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EC4" w:rsidRDefault="00F23EC4" w:rsidP="009C7F36">
      <w:pPr>
        <w:tabs>
          <w:tab w:val="left" w:pos="990"/>
        </w:tabs>
        <w:jc w:val="center"/>
      </w:pPr>
    </w:p>
    <w:p w:rsidR="00AA739D" w:rsidRPr="00717D9B" w:rsidRDefault="007A779A" w:rsidP="00A74E26">
      <w:pPr>
        <w:jc w:val="center"/>
        <w:rPr>
          <w:bCs/>
          <w:sz w:val="20"/>
          <w:szCs w:val="20"/>
        </w:rPr>
      </w:pPr>
      <w:r w:rsidRPr="00717D9B">
        <w:rPr>
          <w:rFonts w:ascii="AGaramond" w:hAnsi="AGaramond" w:cs="AGaramond"/>
          <w:noProof/>
        </w:rPr>
        <w:drawing>
          <wp:inline distT="0" distB="0" distL="0" distR="0">
            <wp:extent cx="3801745" cy="1625600"/>
            <wp:effectExtent l="19050" t="0" r="8255" b="0"/>
            <wp:docPr id="2"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12" cstate="print"/>
                    <a:srcRect/>
                    <a:stretch>
                      <a:fillRect/>
                    </a:stretch>
                  </pic:blipFill>
                  <pic:spPr bwMode="auto">
                    <a:xfrm>
                      <a:off x="0" y="0"/>
                      <a:ext cx="3801745" cy="1625600"/>
                    </a:xfrm>
                    <a:prstGeom prst="rect">
                      <a:avLst/>
                    </a:prstGeom>
                    <a:noFill/>
                    <a:ln w="9525">
                      <a:noFill/>
                      <a:miter lim="800000"/>
                      <a:headEnd/>
                      <a:tailEnd/>
                    </a:ln>
                  </pic:spPr>
                </pic:pic>
              </a:graphicData>
            </a:graphic>
          </wp:inline>
        </w:drawing>
      </w:r>
    </w:p>
    <w:p w:rsidR="00AA739D" w:rsidRPr="00717D9B" w:rsidRDefault="00AA739D" w:rsidP="00AA739D">
      <w:pPr>
        <w:jc w:val="center"/>
        <w:rPr>
          <w:bCs/>
          <w:sz w:val="32"/>
        </w:rPr>
      </w:pPr>
    </w:p>
    <w:p w:rsidR="00782531" w:rsidRPr="00717D9B" w:rsidRDefault="00066F74" w:rsidP="00782531">
      <w:pPr>
        <w:jc w:val="center"/>
        <w:rPr>
          <w:b/>
          <w:bCs/>
          <w:sz w:val="44"/>
          <w:szCs w:val="44"/>
        </w:rPr>
      </w:pPr>
      <w:r w:rsidRPr="00717D9B">
        <w:rPr>
          <w:b/>
          <w:bCs/>
          <w:sz w:val="44"/>
          <w:szCs w:val="44"/>
        </w:rPr>
        <w:t>DEPARTMENT OF HUMAN RESOURCES</w:t>
      </w:r>
    </w:p>
    <w:p w:rsidR="00066F74" w:rsidRPr="00717D9B" w:rsidRDefault="00AB2E0D" w:rsidP="00782531">
      <w:pPr>
        <w:jc w:val="center"/>
        <w:rPr>
          <w:b/>
          <w:bCs/>
          <w:sz w:val="44"/>
          <w:szCs w:val="44"/>
        </w:rPr>
      </w:pPr>
      <w:r w:rsidRPr="00717D9B">
        <w:rPr>
          <w:b/>
          <w:bCs/>
          <w:noProof/>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0;text-align:left;margin-left:196.95pt;margin-top:7.55pt;width:84.3pt;height:33.25pt;z-index:251654656" o:allowincell="f">
            <v:imagedata r:id="rId13" o:title=""/>
          </v:shape>
          <o:OLEObject Type="Embed" ProgID="MSPhotoEd.3" ShapeID="_x0000_s1128" DrawAspect="Content" ObjectID="_1480236290" r:id="rId14"/>
        </w:pict>
      </w:r>
    </w:p>
    <w:p w:rsidR="00AA739D" w:rsidRPr="00717D9B" w:rsidRDefault="00AA739D" w:rsidP="00AA739D">
      <w:pPr>
        <w:jc w:val="center"/>
        <w:rPr>
          <w:bCs/>
          <w:sz w:val="32"/>
        </w:rPr>
      </w:pPr>
    </w:p>
    <w:p w:rsidR="00066F74" w:rsidRPr="00717D9B" w:rsidRDefault="00066F74" w:rsidP="00066F74">
      <w:pPr>
        <w:suppressAutoHyphens/>
        <w:ind w:right="-90"/>
        <w:jc w:val="center"/>
        <w:rPr>
          <w:b/>
          <w:bCs/>
          <w:snapToGrid w:val="0"/>
          <w:color w:val="000000"/>
          <w:sz w:val="28"/>
        </w:rPr>
      </w:pPr>
      <w:r w:rsidRPr="00717D9B">
        <w:rPr>
          <w:b/>
          <w:i/>
          <w:color w:val="C0504D"/>
        </w:rPr>
        <w:t>Maryland’s Human Services Agency</w:t>
      </w:r>
    </w:p>
    <w:p w:rsidR="00066F74" w:rsidRPr="00717D9B" w:rsidRDefault="00066F74" w:rsidP="00066F74">
      <w:pPr>
        <w:suppressAutoHyphens/>
        <w:ind w:right="-90"/>
        <w:jc w:val="center"/>
        <w:rPr>
          <w:b/>
          <w:bCs/>
          <w:snapToGrid w:val="0"/>
          <w:color w:val="000000"/>
          <w:sz w:val="28"/>
        </w:rPr>
      </w:pPr>
    </w:p>
    <w:p w:rsidR="00AA739D" w:rsidRPr="00717D9B" w:rsidRDefault="00AA739D" w:rsidP="00AA739D">
      <w:pPr>
        <w:pStyle w:val="Title"/>
        <w:rPr>
          <w:sz w:val="44"/>
          <w:szCs w:val="44"/>
          <w:u w:val="none"/>
        </w:rPr>
      </w:pPr>
      <w:r w:rsidRPr="00717D9B">
        <w:rPr>
          <w:sz w:val="44"/>
          <w:szCs w:val="44"/>
          <w:u w:val="none"/>
        </w:rPr>
        <w:t xml:space="preserve">REQUEST FOR </w:t>
      </w:r>
      <w:r w:rsidR="00807E5E" w:rsidRPr="00717D9B">
        <w:rPr>
          <w:sz w:val="44"/>
          <w:szCs w:val="44"/>
          <w:u w:val="none"/>
        </w:rPr>
        <w:t>EXPRESSION OF INTEREST</w:t>
      </w:r>
      <w:r w:rsidRPr="00717D9B">
        <w:rPr>
          <w:sz w:val="44"/>
          <w:szCs w:val="44"/>
          <w:u w:val="none"/>
        </w:rPr>
        <w:t xml:space="preserve"> (R</w:t>
      </w:r>
      <w:r w:rsidR="00807E5E" w:rsidRPr="00717D9B">
        <w:rPr>
          <w:sz w:val="44"/>
          <w:szCs w:val="44"/>
          <w:u w:val="none"/>
        </w:rPr>
        <w:t>EOI</w:t>
      </w:r>
      <w:r w:rsidRPr="00717D9B">
        <w:rPr>
          <w:sz w:val="44"/>
          <w:szCs w:val="44"/>
          <w:u w:val="none"/>
        </w:rPr>
        <w:t>)</w:t>
      </w:r>
    </w:p>
    <w:p w:rsidR="00AA739D" w:rsidRPr="00717D9B" w:rsidRDefault="00AA739D" w:rsidP="00AA739D">
      <w:pPr>
        <w:pStyle w:val="Title"/>
        <w:jc w:val="left"/>
        <w:rPr>
          <w:b/>
          <w:sz w:val="32"/>
          <w:szCs w:val="32"/>
          <w:u w:val="none"/>
        </w:rPr>
      </w:pPr>
    </w:p>
    <w:p w:rsidR="00066F74" w:rsidRPr="00717D9B" w:rsidRDefault="00066F74" w:rsidP="00405A60">
      <w:pPr>
        <w:tabs>
          <w:tab w:val="left" w:pos="0"/>
        </w:tabs>
        <w:suppressAutoHyphens/>
        <w:jc w:val="center"/>
        <w:rPr>
          <w:bCs/>
          <w:color w:val="000000"/>
          <w:sz w:val="32"/>
          <w:szCs w:val="32"/>
        </w:rPr>
      </w:pPr>
      <w:r w:rsidRPr="00717D9B">
        <w:rPr>
          <w:bCs/>
          <w:sz w:val="32"/>
          <w:szCs w:val="32"/>
        </w:rPr>
        <w:t>ADPICS</w:t>
      </w:r>
      <w:r w:rsidR="00AA739D" w:rsidRPr="00717D9B">
        <w:rPr>
          <w:bCs/>
          <w:sz w:val="32"/>
          <w:szCs w:val="32"/>
        </w:rPr>
        <w:t xml:space="preserve"> NO</w:t>
      </w:r>
      <w:r w:rsidR="00AA739D" w:rsidRPr="00717D9B">
        <w:rPr>
          <w:bCs/>
          <w:color w:val="000000"/>
          <w:sz w:val="32"/>
          <w:szCs w:val="32"/>
        </w:rPr>
        <w:t>.</w:t>
      </w:r>
      <w:r w:rsidRPr="00717D9B">
        <w:rPr>
          <w:bCs/>
          <w:color w:val="000000"/>
          <w:sz w:val="32"/>
          <w:szCs w:val="32"/>
        </w:rPr>
        <w:t>:</w:t>
      </w:r>
      <w:r w:rsidR="00FA3F87" w:rsidRPr="00717D9B">
        <w:rPr>
          <w:bCs/>
          <w:color w:val="000000"/>
          <w:sz w:val="32"/>
          <w:szCs w:val="32"/>
        </w:rPr>
        <w:t xml:space="preserve"> N00R</w:t>
      </w:r>
      <w:r w:rsidR="0050365D" w:rsidRPr="00717D9B">
        <w:rPr>
          <w:bCs/>
          <w:color w:val="000000"/>
          <w:sz w:val="32"/>
          <w:szCs w:val="32"/>
        </w:rPr>
        <w:t>5400500</w:t>
      </w:r>
    </w:p>
    <w:p w:rsidR="00066F74" w:rsidRPr="00717D9B" w:rsidRDefault="00066F74" w:rsidP="00066F74">
      <w:pPr>
        <w:tabs>
          <w:tab w:val="left" w:pos="0"/>
        </w:tabs>
        <w:suppressAutoHyphens/>
        <w:jc w:val="center"/>
        <w:rPr>
          <w:b/>
          <w:sz w:val="32"/>
          <w:szCs w:val="32"/>
        </w:rPr>
      </w:pPr>
      <w:r w:rsidRPr="00717D9B">
        <w:rPr>
          <w:bCs/>
          <w:color w:val="000000"/>
          <w:sz w:val="32"/>
          <w:szCs w:val="32"/>
        </w:rPr>
        <w:t xml:space="preserve">Agency Control Number:  </w:t>
      </w:r>
      <w:r w:rsidRPr="00717D9B">
        <w:rPr>
          <w:b/>
          <w:sz w:val="32"/>
          <w:szCs w:val="32"/>
        </w:rPr>
        <w:t>FIA/OHEP-14-003-S</w:t>
      </w:r>
    </w:p>
    <w:p w:rsidR="00AA739D" w:rsidRPr="00717D9B" w:rsidRDefault="00AA739D" w:rsidP="00AA739D">
      <w:pPr>
        <w:pStyle w:val="Caption"/>
        <w:rPr>
          <w:sz w:val="32"/>
          <w:szCs w:val="32"/>
        </w:rPr>
      </w:pPr>
    </w:p>
    <w:p w:rsidR="00AA739D" w:rsidRPr="00717D9B" w:rsidRDefault="00AA739D" w:rsidP="00AA739D">
      <w:pPr>
        <w:jc w:val="center"/>
        <w:rPr>
          <w:b/>
          <w:bCs/>
          <w:sz w:val="28"/>
          <w:szCs w:val="28"/>
        </w:rPr>
      </w:pPr>
      <w:r w:rsidRPr="00717D9B">
        <w:rPr>
          <w:b/>
          <w:bCs/>
          <w:sz w:val="28"/>
          <w:szCs w:val="28"/>
        </w:rPr>
        <w:t xml:space="preserve">Issue Date:  </w:t>
      </w:r>
      <w:r w:rsidR="00807E5E" w:rsidRPr="00717D9B">
        <w:rPr>
          <w:b/>
          <w:bCs/>
          <w:sz w:val="28"/>
          <w:szCs w:val="28"/>
        </w:rPr>
        <w:t>December 1</w:t>
      </w:r>
      <w:r w:rsidR="00D5063F" w:rsidRPr="00717D9B">
        <w:rPr>
          <w:b/>
          <w:bCs/>
          <w:sz w:val="28"/>
          <w:szCs w:val="28"/>
        </w:rPr>
        <w:t>6</w:t>
      </w:r>
      <w:r w:rsidR="00F82D0E">
        <w:rPr>
          <w:b/>
          <w:bCs/>
          <w:sz w:val="28"/>
          <w:szCs w:val="28"/>
        </w:rPr>
        <w:t>,</w:t>
      </w:r>
      <w:r w:rsidR="00807E5E" w:rsidRPr="00717D9B">
        <w:rPr>
          <w:b/>
          <w:bCs/>
          <w:sz w:val="28"/>
          <w:szCs w:val="28"/>
        </w:rPr>
        <w:t xml:space="preserve"> 2014</w:t>
      </w:r>
    </w:p>
    <w:p w:rsidR="00AA739D" w:rsidRPr="00717D9B" w:rsidRDefault="00AA739D" w:rsidP="00260082">
      <w:pPr>
        <w:rPr>
          <w:b/>
          <w:bCs/>
        </w:rPr>
      </w:pPr>
    </w:p>
    <w:p w:rsidR="00066F74" w:rsidRPr="00717D9B" w:rsidRDefault="00066F74" w:rsidP="00066F74">
      <w:pPr>
        <w:suppressAutoHyphens/>
        <w:jc w:val="center"/>
        <w:rPr>
          <w:b/>
          <w:bCs/>
          <w:sz w:val="32"/>
          <w:szCs w:val="32"/>
        </w:rPr>
      </w:pPr>
      <w:r w:rsidRPr="00717D9B">
        <w:rPr>
          <w:b/>
          <w:bCs/>
          <w:sz w:val="32"/>
          <w:szCs w:val="32"/>
        </w:rPr>
        <w:t>ADMINISTRATION OF THE</w:t>
      </w:r>
    </w:p>
    <w:p w:rsidR="00066F74" w:rsidRPr="00717D9B" w:rsidRDefault="00066F74" w:rsidP="00066F74">
      <w:pPr>
        <w:suppressAutoHyphens/>
        <w:jc w:val="center"/>
        <w:rPr>
          <w:b/>
          <w:sz w:val="32"/>
          <w:szCs w:val="32"/>
        </w:rPr>
      </w:pPr>
      <w:r w:rsidRPr="00717D9B">
        <w:rPr>
          <w:b/>
          <w:sz w:val="32"/>
          <w:szCs w:val="32"/>
        </w:rPr>
        <w:t>MARYLAND ENERGY ASSISTANCE PROGRAM (MEAP)</w:t>
      </w:r>
    </w:p>
    <w:p w:rsidR="00066F74" w:rsidRPr="00717D9B" w:rsidRDefault="00066F74" w:rsidP="00066F74">
      <w:pPr>
        <w:suppressAutoHyphens/>
        <w:jc w:val="center"/>
        <w:rPr>
          <w:b/>
          <w:sz w:val="32"/>
          <w:szCs w:val="32"/>
        </w:rPr>
      </w:pPr>
      <w:r w:rsidRPr="00717D9B">
        <w:rPr>
          <w:b/>
          <w:sz w:val="32"/>
          <w:szCs w:val="32"/>
        </w:rPr>
        <w:t xml:space="preserve">AND THE </w:t>
      </w:r>
    </w:p>
    <w:p w:rsidR="00066F74" w:rsidRPr="00717D9B" w:rsidRDefault="00066F74" w:rsidP="00066F74">
      <w:pPr>
        <w:suppressAutoHyphens/>
        <w:jc w:val="center"/>
        <w:rPr>
          <w:b/>
          <w:sz w:val="32"/>
          <w:szCs w:val="32"/>
        </w:rPr>
      </w:pPr>
      <w:r w:rsidRPr="00717D9B">
        <w:rPr>
          <w:b/>
          <w:sz w:val="32"/>
          <w:szCs w:val="32"/>
        </w:rPr>
        <w:t>ELECTRIC UNIVERSAL SERVICE PROGRAM (EUSP)</w:t>
      </w:r>
    </w:p>
    <w:p w:rsidR="00AA739D" w:rsidRPr="00717D9B" w:rsidRDefault="00AA739D" w:rsidP="00AA739D">
      <w:pPr>
        <w:jc w:val="center"/>
        <w:rPr>
          <w:b/>
          <w:bCs/>
        </w:rPr>
      </w:pPr>
    </w:p>
    <w:p w:rsidR="00AA739D" w:rsidRPr="00717D9B" w:rsidRDefault="00AA739D" w:rsidP="00AA739D">
      <w:pPr>
        <w:pStyle w:val="Heading7"/>
      </w:pPr>
      <w:r w:rsidRPr="00717D9B">
        <w:t>NOTICE</w:t>
      </w:r>
    </w:p>
    <w:p w:rsidR="00AA739D" w:rsidRPr="00717D9B" w:rsidRDefault="00AA739D" w:rsidP="00AA739D"/>
    <w:p w:rsidR="00AA739D" w:rsidRPr="00717D9B" w:rsidRDefault="00AA739D" w:rsidP="00AA739D">
      <w:pPr>
        <w:pStyle w:val="BodyText"/>
      </w:pPr>
      <w:r w:rsidRPr="00717D9B">
        <w:t xml:space="preserve">A Prospective </w:t>
      </w:r>
      <w:proofErr w:type="spellStart"/>
      <w:r w:rsidRPr="00717D9B">
        <w:t>Offeror</w:t>
      </w:r>
      <w:proofErr w:type="spellEnd"/>
      <w:r w:rsidRPr="00717D9B">
        <w:t xml:space="preserve"> that has received this document from the </w:t>
      </w:r>
      <w:r w:rsidR="00066F74" w:rsidRPr="00717D9B">
        <w:t>DHR</w:t>
      </w:r>
      <w:r w:rsidRPr="00717D9B">
        <w:t xml:space="preserve"> website</w:t>
      </w:r>
      <w:r w:rsidR="00716AFE" w:rsidRPr="00717D9B">
        <w:t xml:space="preserve"> at</w:t>
      </w:r>
      <w:r w:rsidR="00066F74" w:rsidRPr="00717D9B">
        <w:t xml:space="preserve"> </w:t>
      </w:r>
      <w:hyperlink r:id="rId15" w:history="1">
        <w:r w:rsidR="00066F74" w:rsidRPr="00717D9B">
          <w:rPr>
            <w:rStyle w:val="Hyperlink"/>
            <w:b/>
          </w:rPr>
          <w:t>www.dhr.maryland.gov</w:t>
        </w:r>
      </w:hyperlink>
      <w:r w:rsidR="00066F74" w:rsidRPr="00717D9B">
        <w:t xml:space="preserve"> </w:t>
      </w:r>
      <w:r w:rsidRPr="00717D9B">
        <w:t xml:space="preserve"> or </w:t>
      </w:r>
      <w:hyperlink r:id="rId16" w:history="1">
        <w:r w:rsidRPr="00717D9B">
          <w:rPr>
            <w:rStyle w:val="Hyperlink"/>
            <w:b/>
          </w:rPr>
          <w:t>https://emaryland.buyspeed.com/bso</w:t>
        </w:r>
        <w:r w:rsidRPr="00717D9B">
          <w:rPr>
            <w:rStyle w:val="Hyperlink"/>
          </w:rPr>
          <w:t>/</w:t>
        </w:r>
      </w:hyperlink>
      <w:r w:rsidRPr="00717D9B">
        <w:t xml:space="preserve">, or that has received this document from a source other than the Procurement Officer, and that wishes to assure receipt of any changes or additional materials related to this </w:t>
      </w:r>
      <w:r w:rsidR="0018618C" w:rsidRPr="00717D9B">
        <w:t>REOI</w:t>
      </w:r>
      <w:r w:rsidRPr="00717D9B">
        <w:t xml:space="preserve">, should immediately contact the Procurement Officer and provide the Prospective </w:t>
      </w:r>
      <w:proofErr w:type="spellStart"/>
      <w:r w:rsidRPr="00717D9B">
        <w:t>Offeror’s</w:t>
      </w:r>
      <w:proofErr w:type="spellEnd"/>
      <w:r w:rsidRPr="00717D9B">
        <w:t xml:space="preserve"> name and mailing address so that addenda to the </w:t>
      </w:r>
      <w:r w:rsidR="0018618C" w:rsidRPr="00717D9B">
        <w:t>REOI</w:t>
      </w:r>
      <w:r w:rsidRPr="00717D9B">
        <w:t xml:space="preserve"> or other communications can be sent to the Prospective </w:t>
      </w:r>
      <w:proofErr w:type="spellStart"/>
      <w:r w:rsidRPr="00717D9B">
        <w:t>Offeror</w:t>
      </w:r>
      <w:proofErr w:type="spellEnd"/>
      <w:r w:rsidRPr="00717D9B">
        <w:t>.</w:t>
      </w:r>
    </w:p>
    <w:p w:rsidR="00707904" w:rsidRPr="00717D9B" w:rsidRDefault="00707904" w:rsidP="00AA739D">
      <w:pPr>
        <w:pStyle w:val="Heading7"/>
        <w:rPr>
          <w:sz w:val="28"/>
          <w:szCs w:val="28"/>
        </w:rPr>
      </w:pPr>
    </w:p>
    <w:p w:rsidR="00AA739D" w:rsidRPr="00717D9B" w:rsidRDefault="00AA739D" w:rsidP="00AA739D">
      <w:pPr>
        <w:pStyle w:val="Heading7"/>
        <w:rPr>
          <w:sz w:val="28"/>
          <w:szCs w:val="28"/>
        </w:rPr>
      </w:pPr>
      <w:r w:rsidRPr="00717D9B">
        <w:rPr>
          <w:sz w:val="28"/>
          <w:szCs w:val="28"/>
        </w:rPr>
        <w:t>Minority Business Enterprises Are Encouraged to Respond to this Solicitation</w:t>
      </w:r>
    </w:p>
    <w:p w:rsidR="00023924" w:rsidRPr="00717D9B" w:rsidRDefault="00023924" w:rsidP="00AA739D">
      <w:pPr>
        <w:rPr>
          <w:sz w:val="16"/>
          <w:szCs w:val="16"/>
        </w:rPr>
      </w:pPr>
    </w:p>
    <w:p w:rsidR="00023924" w:rsidRPr="00717D9B" w:rsidRDefault="00023924">
      <w:pPr>
        <w:pStyle w:val="Heading7"/>
        <w:rPr>
          <w:sz w:val="22"/>
          <w:szCs w:val="22"/>
        </w:rPr>
      </w:pPr>
      <w:r w:rsidRPr="00717D9B">
        <w:br w:type="page"/>
      </w:r>
      <w:r w:rsidRPr="00717D9B">
        <w:rPr>
          <w:sz w:val="22"/>
          <w:szCs w:val="22"/>
        </w:rPr>
        <w:lastRenderedPageBreak/>
        <w:t>STATE OF MARYLAND</w:t>
      </w:r>
    </w:p>
    <w:p w:rsidR="00265905" w:rsidRPr="00717D9B" w:rsidRDefault="00265905" w:rsidP="00265905">
      <w:pPr>
        <w:pStyle w:val="Heading7"/>
        <w:rPr>
          <w:rFonts w:ascii="Calibri" w:hAnsi="Calibri"/>
          <w:bCs w:val="0"/>
        </w:rPr>
      </w:pPr>
      <w:r w:rsidRPr="00717D9B">
        <w:rPr>
          <w:rFonts w:ascii="Calibri" w:hAnsi="Calibri"/>
          <w:bCs w:val="0"/>
        </w:rPr>
        <w:t>NOTICE TO VENDORS</w:t>
      </w:r>
    </w:p>
    <w:p w:rsidR="00265905" w:rsidRPr="00717D9B" w:rsidRDefault="00265905" w:rsidP="00265905">
      <w:pPr>
        <w:pStyle w:val="Title"/>
        <w:rPr>
          <w:sz w:val="28"/>
          <w:szCs w:val="28"/>
        </w:rPr>
      </w:pPr>
    </w:p>
    <w:p w:rsidR="00265905" w:rsidRPr="00717D9B" w:rsidRDefault="00265905" w:rsidP="00265905">
      <w:pPr>
        <w:pStyle w:val="Title"/>
        <w:rPr>
          <w:color w:val="365F91" w:themeColor="accent1" w:themeShade="BF"/>
          <w:sz w:val="52"/>
          <w:szCs w:val="52"/>
          <w:u w:val="none"/>
        </w:rPr>
      </w:pPr>
      <w:r w:rsidRPr="00717D9B">
        <w:rPr>
          <w:color w:val="365F91" w:themeColor="accent1" w:themeShade="BF"/>
          <w:sz w:val="52"/>
          <w:szCs w:val="52"/>
          <w:u w:val="none"/>
        </w:rPr>
        <w:t>Maryland Wants to Do</w:t>
      </w:r>
    </w:p>
    <w:p w:rsidR="00265905" w:rsidRPr="00717D9B" w:rsidRDefault="00265905" w:rsidP="00265905">
      <w:pPr>
        <w:pStyle w:val="Title"/>
        <w:rPr>
          <w:color w:val="365F91" w:themeColor="accent1" w:themeShade="BF"/>
          <w:sz w:val="52"/>
          <w:szCs w:val="52"/>
          <w:u w:val="none"/>
        </w:rPr>
      </w:pPr>
      <w:r w:rsidRPr="00717D9B">
        <w:rPr>
          <w:color w:val="365F91" w:themeColor="accent1" w:themeShade="BF"/>
          <w:sz w:val="52"/>
          <w:szCs w:val="52"/>
          <w:u w:val="none"/>
        </w:rPr>
        <w:t>Business with You</w:t>
      </w:r>
    </w:p>
    <w:p w:rsidR="00265905" w:rsidRPr="00717D9B" w:rsidRDefault="00AB2E0D" w:rsidP="00265905">
      <w:pPr>
        <w:pStyle w:val="Title"/>
        <w:rPr>
          <w:color w:val="365F91" w:themeColor="accent1" w:themeShade="BF"/>
          <w:sz w:val="28"/>
          <w:szCs w:val="28"/>
        </w:rPr>
      </w:pPr>
      <w:r w:rsidRPr="00717D9B">
        <w:rPr>
          <w:noProof/>
          <w:color w:val="365F91" w:themeColor="accent1" w:themeShade="BF"/>
          <w:sz w:val="52"/>
          <w:szCs w:val="52"/>
          <w:u w:val="none"/>
        </w:rPr>
        <w:pict>
          <v:shapetype id="_x0000_t32" coordsize="21600,21600" o:spt="32" o:oned="t" path="m,l21600,21600e" filled="f">
            <v:path arrowok="t" fillok="f" o:connecttype="none"/>
            <o:lock v:ext="edit" shapetype="t"/>
          </v:shapetype>
          <v:shape id="AutoShape 114" o:spid="_x0000_s1026" type="#_x0000_t32" style="position:absolute;left:0;text-align:left;margin-left:-4.5pt;margin-top:3pt;width:475.3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" strokecolor="#4f81bd [3204]" strokeweight=".25pt"/>
        </w:pict>
      </w:r>
    </w:p>
    <w:p w:rsidR="00265905" w:rsidRPr="00717D9B" w:rsidRDefault="00265905" w:rsidP="00265905">
      <w:pPr>
        <w:pStyle w:val="Title"/>
        <w:rPr>
          <w:color w:val="365F91" w:themeColor="accent1" w:themeShade="BF"/>
          <w:sz w:val="28"/>
          <w:szCs w:val="28"/>
        </w:rPr>
      </w:pPr>
    </w:p>
    <w:p w:rsidR="00265905" w:rsidRPr="00717D9B" w:rsidRDefault="00265905" w:rsidP="00265905">
      <w:pPr>
        <w:pStyle w:val="BodyText2"/>
        <w:jc w:val="left"/>
        <w:rPr>
          <w:rFonts w:asciiTheme="minorHAnsi" w:hAnsiTheme="minorHAnsi"/>
          <w:szCs w:val="22"/>
        </w:rPr>
      </w:pPr>
      <w:r w:rsidRPr="00717D9B">
        <w:rPr>
          <w:rFonts w:asciiTheme="minorHAnsi" w:hAnsiTheme="minorHAnsi"/>
          <w:szCs w:val="22"/>
        </w:rPr>
        <w:t xml:space="preserve">In order to help us improve the quality of State solicitations, and to make our procurement process more responsive and business friendly, we ask that you take a few minutes and provide comments and suggestions regarding this solicitation.  Please return your comments with your response.  If you have chosen not to respond to this solicitation, please email or fax this completed form to the attention of the Procurement Officer, </w:t>
      </w:r>
      <w:proofErr w:type="spellStart"/>
      <w:r w:rsidRPr="00717D9B">
        <w:rPr>
          <w:rFonts w:asciiTheme="minorHAnsi" w:hAnsiTheme="minorHAnsi"/>
          <w:b/>
        </w:rPr>
        <w:t>Nneka</w:t>
      </w:r>
      <w:proofErr w:type="spellEnd"/>
      <w:r w:rsidRPr="00717D9B">
        <w:rPr>
          <w:rFonts w:asciiTheme="minorHAnsi" w:hAnsiTheme="minorHAnsi"/>
          <w:b/>
        </w:rPr>
        <w:t xml:space="preserve"> Willis-Gray</w:t>
      </w:r>
      <w:r w:rsidRPr="00717D9B">
        <w:rPr>
          <w:rFonts w:asciiTheme="minorHAnsi" w:hAnsiTheme="minorHAnsi"/>
          <w:szCs w:val="22"/>
        </w:rPr>
        <w:t xml:space="preserve"> at </w:t>
      </w:r>
      <w:hyperlink r:id="rId17" w:history="1">
        <w:r w:rsidRPr="00717D9B">
          <w:rPr>
            <w:rStyle w:val="Hyperlink"/>
            <w:rFonts w:asciiTheme="minorHAnsi" w:hAnsiTheme="minorHAnsi"/>
            <w:b/>
          </w:rPr>
          <w:t>nneka.willis-gray@maryland.gov</w:t>
        </w:r>
      </w:hyperlink>
      <w:r w:rsidRPr="00717D9B">
        <w:rPr>
          <w:rFonts w:asciiTheme="minorHAnsi" w:hAnsiTheme="minorHAnsi"/>
          <w:szCs w:val="22"/>
        </w:rPr>
        <w:t xml:space="preserve"> or fax </w:t>
      </w:r>
      <w:r w:rsidRPr="00717D9B">
        <w:rPr>
          <w:rFonts w:asciiTheme="minorHAnsi" w:hAnsiTheme="minorHAnsi"/>
          <w:b/>
        </w:rPr>
        <w:t>41</w:t>
      </w:r>
      <w:r w:rsidR="007D3E7D" w:rsidRPr="00717D9B">
        <w:rPr>
          <w:rFonts w:asciiTheme="minorHAnsi" w:hAnsiTheme="minorHAnsi"/>
          <w:b/>
        </w:rPr>
        <w:t>0</w:t>
      </w:r>
      <w:r w:rsidRPr="00717D9B">
        <w:rPr>
          <w:rFonts w:asciiTheme="minorHAnsi" w:hAnsiTheme="minorHAnsi"/>
          <w:b/>
        </w:rPr>
        <w:t>-333-0258</w:t>
      </w:r>
      <w:r w:rsidRPr="00717D9B">
        <w:rPr>
          <w:rFonts w:asciiTheme="minorHAnsi" w:hAnsiTheme="minorHAnsi"/>
          <w:szCs w:val="22"/>
        </w:rPr>
        <w:t>.</w:t>
      </w:r>
    </w:p>
    <w:p w:rsidR="00265905" w:rsidRPr="00717D9B" w:rsidRDefault="00265905" w:rsidP="00265905">
      <w:pPr>
        <w:rPr>
          <w:b/>
        </w:rPr>
      </w:pPr>
    </w:p>
    <w:p w:rsidR="00265905" w:rsidRPr="00717D9B" w:rsidRDefault="00265905" w:rsidP="00265905">
      <w:pPr>
        <w:rPr>
          <w:b/>
        </w:rPr>
      </w:pPr>
      <w:r w:rsidRPr="00717D9B">
        <w:rPr>
          <w:b/>
        </w:rPr>
        <w:t>Please let us know why you are not bidding. (Check all that apply).</w:t>
      </w:r>
    </w:p>
    <w:p w:rsidR="000E0FFE" w:rsidRPr="00717D9B" w:rsidRDefault="000E0FFE" w:rsidP="00265905">
      <w:pPr>
        <w:rPr>
          <w:b/>
        </w:rPr>
      </w:pPr>
    </w:p>
    <w:p w:rsidR="00265905" w:rsidRPr="00717D9B" w:rsidRDefault="00265905" w:rsidP="00265905">
      <w:r w:rsidRPr="00717D9B">
        <w:tab/>
      </w:r>
      <w:sdt>
        <w:sdtPr>
          <w:id w:val="755178419"/>
        </w:sdtPr>
        <w:sdtContent>
          <w:bookmarkStart w:id="0" w:name="Check1"/>
          <w:r w:rsidR="00AB2E0D" w:rsidRPr="00717D9B">
            <w:fldChar w:fldCharType="begin">
              <w:ffData>
                <w:name w:val="Check1"/>
                <w:enabled/>
                <w:calcOnExit w:val="0"/>
                <w:checkBox>
                  <w:sizeAuto/>
                  <w:default w:val="0"/>
                  <w:checked w:val="0"/>
                </w:checkBox>
              </w:ffData>
            </w:fldChar>
          </w:r>
          <w:r w:rsidRPr="00717D9B">
            <w:instrText xml:space="preserve"> FORMCHECKBOX </w:instrText>
          </w:r>
          <w:r w:rsidR="00AB2E0D" w:rsidRPr="00717D9B">
            <w:fldChar w:fldCharType="end"/>
          </w:r>
          <w:bookmarkEnd w:id="0"/>
        </w:sdtContent>
      </w:sdt>
      <w:r w:rsidRPr="00717D9B">
        <w:t xml:space="preserve"> We do not offer the services/commodities requested.</w:t>
      </w:r>
    </w:p>
    <w:p w:rsidR="000E0FFE" w:rsidRPr="00717D9B" w:rsidRDefault="000E0FFE" w:rsidP="00265905"/>
    <w:p w:rsidR="00265905" w:rsidRPr="00717D9B" w:rsidRDefault="00265905" w:rsidP="00265905">
      <w:r w:rsidRPr="00717D9B">
        <w:tab/>
      </w:r>
      <w:r w:rsidR="00AB2E0D" w:rsidRPr="00717D9B">
        <w:fldChar w:fldCharType="begin">
          <w:ffData>
            <w:name w:val="Check1"/>
            <w:enabled/>
            <w:calcOnExit w:val="0"/>
            <w:checkBox>
              <w:sizeAuto/>
              <w:default w:val="0"/>
              <w:checked w:val="0"/>
            </w:checkBox>
          </w:ffData>
        </w:fldChar>
      </w:r>
      <w:r w:rsidRPr="00717D9B">
        <w:instrText xml:space="preserve"> FORMCHECKBOX </w:instrText>
      </w:r>
      <w:r w:rsidR="00AB2E0D" w:rsidRPr="00717D9B">
        <w:fldChar w:fldCharType="end"/>
      </w:r>
      <w:r w:rsidRPr="00717D9B">
        <w:t xml:space="preserve"> Busy with other commitments.</w:t>
      </w:r>
    </w:p>
    <w:p w:rsidR="000E0FFE" w:rsidRPr="00717D9B" w:rsidRDefault="000E0FFE" w:rsidP="00265905"/>
    <w:p w:rsidR="00265905" w:rsidRPr="00717D9B" w:rsidRDefault="00265905" w:rsidP="00265905">
      <w:r w:rsidRPr="00717D9B">
        <w:tab/>
      </w:r>
      <w:sdt>
        <w:sdtPr>
          <w:id w:val="635757835"/>
        </w:sdtPr>
        <w:sdtContent>
          <w:r w:rsidR="00AB2E0D" w:rsidRPr="00717D9B">
            <w:fldChar w:fldCharType="begin">
              <w:ffData>
                <w:name w:val="Check1"/>
                <w:enabled/>
                <w:calcOnExit w:val="0"/>
                <w:checkBox>
                  <w:sizeAuto/>
                  <w:default w:val="0"/>
                  <w:checked w:val="0"/>
                </w:checkBox>
              </w:ffData>
            </w:fldChar>
          </w:r>
          <w:r w:rsidRPr="00717D9B">
            <w:instrText xml:space="preserve"> FORMCHECKBOX </w:instrText>
          </w:r>
          <w:r w:rsidR="00AB2E0D" w:rsidRPr="00717D9B">
            <w:fldChar w:fldCharType="end"/>
          </w:r>
        </w:sdtContent>
      </w:sdt>
      <w:r w:rsidRPr="00717D9B">
        <w:t xml:space="preserve"> Specifications are unclear or too restrictive.</w:t>
      </w:r>
    </w:p>
    <w:p w:rsidR="000E0FFE" w:rsidRPr="00717D9B" w:rsidRDefault="000E0FFE" w:rsidP="00265905"/>
    <w:p w:rsidR="00265905" w:rsidRPr="00717D9B" w:rsidRDefault="00265905" w:rsidP="00265905">
      <w:r w:rsidRPr="00717D9B">
        <w:tab/>
      </w:r>
      <w:sdt>
        <w:sdtPr>
          <w:id w:val="807203066"/>
        </w:sdtPr>
        <w:sdtContent>
          <w:r w:rsidR="00AB2E0D" w:rsidRPr="00717D9B">
            <w:fldChar w:fldCharType="begin">
              <w:ffData>
                <w:name w:val="Check1"/>
                <w:enabled/>
                <w:calcOnExit w:val="0"/>
                <w:checkBox>
                  <w:sizeAuto/>
                  <w:default w:val="0"/>
                  <w:checked w:val="0"/>
                </w:checkBox>
              </w:ffData>
            </w:fldChar>
          </w:r>
          <w:r w:rsidRPr="00717D9B">
            <w:instrText xml:space="preserve"> FORMCHECKBOX </w:instrText>
          </w:r>
          <w:r w:rsidR="00AB2E0D" w:rsidRPr="00717D9B">
            <w:fldChar w:fldCharType="end"/>
          </w:r>
        </w:sdtContent>
      </w:sdt>
      <w:r w:rsidRPr="00717D9B">
        <w:t xml:space="preserve"> Timetable is unworkable.</w:t>
      </w:r>
    </w:p>
    <w:p w:rsidR="000E0FFE" w:rsidRPr="00717D9B" w:rsidRDefault="000E0FFE" w:rsidP="00265905"/>
    <w:p w:rsidR="00265905" w:rsidRPr="00717D9B" w:rsidRDefault="00265905" w:rsidP="00265905">
      <w:r w:rsidRPr="00717D9B">
        <w:tab/>
      </w:r>
      <w:sdt>
        <w:sdtPr>
          <w:id w:val="-781731887"/>
        </w:sdtPr>
        <w:sdtContent>
          <w:r w:rsidR="00AB2E0D" w:rsidRPr="00717D9B">
            <w:fldChar w:fldCharType="begin">
              <w:ffData>
                <w:name w:val="Check1"/>
                <w:enabled/>
                <w:calcOnExit w:val="0"/>
                <w:checkBox>
                  <w:sizeAuto/>
                  <w:default w:val="0"/>
                  <w:checked w:val="0"/>
                </w:checkBox>
              </w:ffData>
            </w:fldChar>
          </w:r>
          <w:r w:rsidRPr="00717D9B">
            <w:instrText xml:space="preserve"> FORMCHECKBOX </w:instrText>
          </w:r>
          <w:r w:rsidR="00AB2E0D" w:rsidRPr="00717D9B">
            <w:fldChar w:fldCharType="end"/>
          </w:r>
        </w:sdtContent>
      </w:sdt>
      <w:r w:rsidRPr="00717D9B">
        <w:t xml:space="preserve"> Bonding/Insurance requirements are prohibitive.</w:t>
      </w:r>
    </w:p>
    <w:p w:rsidR="000E0FFE" w:rsidRPr="00717D9B" w:rsidRDefault="000E0FFE" w:rsidP="00265905"/>
    <w:p w:rsidR="00265905" w:rsidRPr="00717D9B" w:rsidRDefault="00265905" w:rsidP="00265905">
      <w:r w:rsidRPr="00717D9B">
        <w:tab/>
      </w:r>
      <w:sdt>
        <w:sdtPr>
          <w:id w:val="-1780716436"/>
        </w:sdtPr>
        <w:sdtContent>
          <w:r w:rsidR="00AB2E0D" w:rsidRPr="00717D9B">
            <w:fldChar w:fldCharType="begin">
              <w:ffData>
                <w:name w:val="Check1"/>
                <w:enabled/>
                <w:calcOnExit w:val="0"/>
                <w:checkBox>
                  <w:sizeAuto/>
                  <w:default w:val="0"/>
                  <w:checked w:val="0"/>
                </w:checkBox>
              </w:ffData>
            </w:fldChar>
          </w:r>
          <w:r w:rsidRPr="00717D9B">
            <w:instrText xml:space="preserve"> FORMCHECKBOX </w:instrText>
          </w:r>
          <w:r w:rsidR="00AB2E0D" w:rsidRPr="00717D9B">
            <w:fldChar w:fldCharType="end"/>
          </w:r>
        </w:sdtContent>
      </w:sdt>
      <w:r w:rsidRPr="00717D9B">
        <w:t xml:space="preserve"> Our experience with State of Maryland has not been satisfactory.</w:t>
      </w:r>
    </w:p>
    <w:p w:rsidR="000E0FFE" w:rsidRPr="00717D9B" w:rsidRDefault="000E0FFE" w:rsidP="00265905"/>
    <w:p w:rsidR="00265905" w:rsidRPr="00717D9B" w:rsidRDefault="00265905" w:rsidP="00265905">
      <w:pPr>
        <w:rPr>
          <w:u w:val="single"/>
        </w:rPr>
      </w:pPr>
      <w:r w:rsidRPr="00717D9B">
        <w:tab/>
      </w:r>
      <w:sdt>
        <w:sdtPr>
          <w:id w:val="50045249"/>
        </w:sdtPr>
        <w:sdtContent>
          <w:r w:rsidR="00AB2E0D" w:rsidRPr="00717D9B">
            <w:fldChar w:fldCharType="begin">
              <w:ffData>
                <w:name w:val="Check1"/>
                <w:enabled/>
                <w:calcOnExit w:val="0"/>
                <w:checkBox>
                  <w:sizeAuto/>
                  <w:default w:val="0"/>
                  <w:checked w:val="0"/>
                </w:checkBox>
              </w:ffData>
            </w:fldChar>
          </w:r>
          <w:r w:rsidRPr="00717D9B">
            <w:instrText xml:space="preserve"> FORMCHECKBOX </w:instrText>
          </w:r>
          <w:r w:rsidR="00AB2E0D" w:rsidRPr="00717D9B">
            <w:fldChar w:fldCharType="end"/>
          </w:r>
        </w:sdtContent>
      </w:sdt>
      <w:r w:rsidRPr="00717D9B">
        <w:t xml:space="preserve"> Other (Please specify): </w:t>
      </w:r>
      <w:r w:rsidR="00AB2E0D" w:rsidRPr="00717D9B">
        <w:rPr>
          <w:u w:val="single"/>
        </w:rPr>
        <w:fldChar w:fldCharType="begin">
          <w:ffData>
            <w:name w:val=""/>
            <w:enabled/>
            <w:calcOnExit w:val="0"/>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u w:val="single"/>
        </w:rPr>
        <w:t> </w:t>
      </w:r>
      <w:r w:rsidRPr="00717D9B">
        <w:rPr>
          <w:u w:val="single"/>
        </w:rPr>
        <w:t> </w:t>
      </w:r>
      <w:r w:rsidRPr="00717D9B">
        <w:rPr>
          <w:u w:val="single"/>
        </w:rPr>
        <w:t> </w:t>
      </w:r>
      <w:r w:rsidRPr="00717D9B">
        <w:rPr>
          <w:u w:val="single"/>
        </w:rPr>
        <w:t> </w:t>
      </w:r>
      <w:r w:rsidRPr="00717D9B">
        <w:rPr>
          <w:u w:val="single"/>
        </w:rPr>
        <w:t> </w:t>
      </w:r>
      <w:r w:rsidR="00AB2E0D" w:rsidRPr="00717D9B">
        <w:rPr>
          <w:u w:val="single"/>
        </w:rPr>
        <w:fldChar w:fldCharType="end"/>
      </w:r>
    </w:p>
    <w:p w:rsidR="000E0FFE" w:rsidRPr="00717D9B" w:rsidRDefault="000E0FFE" w:rsidP="00265905"/>
    <w:p w:rsidR="00265905" w:rsidRPr="00717D9B" w:rsidRDefault="00265905" w:rsidP="00265905">
      <w:pPr>
        <w:rPr>
          <w:u w:val="single"/>
        </w:rPr>
      </w:pPr>
      <w:r w:rsidRPr="00717D9B">
        <w:rPr>
          <w:b/>
        </w:rPr>
        <w:t xml:space="preserve">Additional Comments:  </w:t>
      </w:r>
      <w:r w:rsidR="00AB2E0D" w:rsidRPr="00717D9B">
        <w:rPr>
          <w:u w:val="single"/>
        </w:rPr>
        <w:fldChar w:fldCharType="begin">
          <w:ffData>
            <w:name w:val=""/>
            <w:enabled/>
            <w:calcOnExit w:val="0"/>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u w:val="single"/>
        </w:rPr>
        <w:t> </w:t>
      </w:r>
      <w:r w:rsidRPr="00717D9B">
        <w:rPr>
          <w:u w:val="single"/>
        </w:rPr>
        <w:t> </w:t>
      </w:r>
      <w:r w:rsidRPr="00717D9B">
        <w:rPr>
          <w:u w:val="single"/>
        </w:rPr>
        <w:t> </w:t>
      </w:r>
      <w:r w:rsidRPr="00717D9B">
        <w:rPr>
          <w:u w:val="single"/>
        </w:rPr>
        <w:t> </w:t>
      </w:r>
      <w:r w:rsidRPr="00717D9B">
        <w:rPr>
          <w:u w:val="single"/>
        </w:rPr>
        <w:t> </w:t>
      </w:r>
      <w:r w:rsidR="00AB2E0D" w:rsidRPr="00717D9B">
        <w:rPr>
          <w:u w:val="single"/>
        </w:rPr>
        <w:fldChar w:fldCharType="end"/>
      </w:r>
    </w:p>
    <w:p w:rsidR="000E0FFE" w:rsidRPr="00717D9B" w:rsidRDefault="000E0FFE" w:rsidP="00265905"/>
    <w:p w:rsidR="00265905" w:rsidRPr="00717D9B" w:rsidRDefault="00265905" w:rsidP="00265905">
      <w:pPr>
        <w:rPr>
          <w:u w:val="single"/>
        </w:rPr>
      </w:pPr>
      <w:r w:rsidRPr="00717D9B">
        <w:rPr>
          <w:b/>
        </w:rPr>
        <w:t xml:space="preserve">Please add suggestions for improvement here:  </w:t>
      </w:r>
      <w:r w:rsidR="00AB2E0D" w:rsidRPr="00717D9B">
        <w:rPr>
          <w:u w:val="single"/>
        </w:rPr>
        <w:fldChar w:fldCharType="begin">
          <w:ffData>
            <w:name w:val=""/>
            <w:enabled/>
            <w:calcOnExit w:val="0"/>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u w:val="single"/>
        </w:rPr>
        <w:t> </w:t>
      </w:r>
      <w:r w:rsidRPr="00717D9B">
        <w:rPr>
          <w:u w:val="single"/>
        </w:rPr>
        <w:t> </w:t>
      </w:r>
      <w:r w:rsidRPr="00717D9B">
        <w:rPr>
          <w:u w:val="single"/>
        </w:rPr>
        <w:t> </w:t>
      </w:r>
      <w:r w:rsidRPr="00717D9B">
        <w:rPr>
          <w:u w:val="single"/>
        </w:rPr>
        <w:t> </w:t>
      </w:r>
      <w:r w:rsidRPr="00717D9B">
        <w:rPr>
          <w:u w:val="single"/>
        </w:rPr>
        <w:t> </w:t>
      </w:r>
      <w:r w:rsidR="00AB2E0D" w:rsidRPr="00717D9B">
        <w:rPr>
          <w:u w:val="single"/>
        </w:rPr>
        <w:fldChar w:fldCharType="end"/>
      </w:r>
    </w:p>
    <w:p w:rsidR="000E0FFE" w:rsidRPr="00717D9B" w:rsidRDefault="000E0FFE" w:rsidP="00265905">
      <w:pPr>
        <w:rPr>
          <w:b/>
        </w:rPr>
      </w:pPr>
    </w:p>
    <w:p w:rsidR="00265905" w:rsidRPr="00717D9B" w:rsidRDefault="00265905" w:rsidP="00265905">
      <w:pPr>
        <w:rPr>
          <w:u w:val="single"/>
        </w:rPr>
      </w:pPr>
      <w:r w:rsidRPr="00717D9B">
        <w:t xml:space="preserve">Name of commenter and Business (optional): </w:t>
      </w:r>
      <w:r w:rsidR="00AB2E0D" w:rsidRPr="00717D9B">
        <w:rPr>
          <w:u w:val="single"/>
        </w:rPr>
        <w:fldChar w:fldCharType="begin">
          <w:ffData>
            <w:name w:val=""/>
            <w:enabled/>
            <w:calcOnExit w:val="0"/>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u w:val="single"/>
        </w:rPr>
        <w:t> </w:t>
      </w:r>
      <w:r w:rsidRPr="00717D9B">
        <w:rPr>
          <w:u w:val="single"/>
        </w:rPr>
        <w:t> </w:t>
      </w:r>
      <w:r w:rsidRPr="00717D9B">
        <w:rPr>
          <w:u w:val="single"/>
        </w:rPr>
        <w:t> </w:t>
      </w:r>
      <w:r w:rsidRPr="00717D9B">
        <w:rPr>
          <w:u w:val="single"/>
        </w:rPr>
        <w:t> </w:t>
      </w:r>
      <w:r w:rsidRPr="00717D9B">
        <w:rPr>
          <w:u w:val="single"/>
        </w:rPr>
        <w:t> </w:t>
      </w:r>
      <w:r w:rsidR="00AB2E0D" w:rsidRPr="00717D9B">
        <w:rPr>
          <w:u w:val="single"/>
        </w:rPr>
        <w:fldChar w:fldCharType="end"/>
      </w:r>
    </w:p>
    <w:p w:rsidR="000E0FFE" w:rsidRPr="00717D9B" w:rsidRDefault="000E0FFE" w:rsidP="00265905"/>
    <w:p w:rsidR="00265905" w:rsidRPr="00717D9B" w:rsidRDefault="0018618C" w:rsidP="00265905">
      <w:r w:rsidRPr="00717D9B">
        <w:t>REOI</w:t>
      </w:r>
      <w:r w:rsidR="00265905" w:rsidRPr="00717D9B">
        <w:t xml:space="preserve"> Number: </w:t>
      </w:r>
      <w:r w:rsidR="000E0FFE" w:rsidRPr="00717D9B">
        <w:rPr>
          <w:u w:val="single"/>
        </w:rPr>
        <w:t>FIA/OHEP-14-003-S</w:t>
      </w:r>
      <w:r w:rsidR="00265905" w:rsidRPr="00717D9B">
        <w:t xml:space="preserve"> Entitled: </w:t>
      </w:r>
      <w:r w:rsidR="000E0FFE" w:rsidRPr="00717D9B">
        <w:rPr>
          <w:u w:val="single"/>
        </w:rPr>
        <w:t xml:space="preserve">Administration of the Maryland Energy Assistance Program (MEAP) </w:t>
      </w:r>
      <w:r w:rsidR="00494F77" w:rsidRPr="00717D9B">
        <w:rPr>
          <w:u w:val="single"/>
        </w:rPr>
        <w:t>and the Electric</w:t>
      </w:r>
      <w:r w:rsidR="00683ECE" w:rsidRPr="00717D9B">
        <w:rPr>
          <w:u w:val="single"/>
        </w:rPr>
        <w:t xml:space="preserve"> </w:t>
      </w:r>
      <w:r w:rsidR="00494F77" w:rsidRPr="00717D9B">
        <w:rPr>
          <w:u w:val="single"/>
        </w:rPr>
        <w:t xml:space="preserve">Universal </w:t>
      </w:r>
      <w:r w:rsidR="00683ECE" w:rsidRPr="00717D9B">
        <w:rPr>
          <w:u w:val="single"/>
        </w:rPr>
        <w:t>Service Program (EUSP)</w:t>
      </w:r>
    </w:p>
    <w:p w:rsidR="00265905" w:rsidRPr="00717D9B" w:rsidRDefault="00265905" w:rsidP="00265905"/>
    <w:p w:rsidR="00321E77" w:rsidRPr="00717D9B" w:rsidRDefault="00265905" w:rsidP="00265905">
      <w:pPr>
        <w:jc w:val="center"/>
        <w:rPr>
          <w:rFonts w:asciiTheme="majorHAnsi" w:hAnsiTheme="majorHAnsi"/>
          <w:b/>
          <w:color w:val="244061" w:themeColor="accent1" w:themeShade="80"/>
          <w:sz w:val="28"/>
          <w:szCs w:val="28"/>
        </w:rPr>
      </w:pPr>
      <w:r w:rsidRPr="00717D9B">
        <w:t>Your comments will help us improve the procurement process.</w:t>
      </w:r>
      <w:r w:rsidRPr="00717D9B">
        <w:br/>
      </w:r>
    </w:p>
    <w:p w:rsidR="00265905" w:rsidRPr="00717D9B" w:rsidRDefault="00265905" w:rsidP="00265905">
      <w:pPr>
        <w:jc w:val="center"/>
      </w:pPr>
      <w:r w:rsidRPr="00717D9B">
        <w:rPr>
          <w:rFonts w:asciiTheme="majorHAnsi" w:hAnsiTheme="majorHAnsi"/>
          <w:b/>
          <w:color w:val="244061" w:themeColor="accent1" w:themeShade="80"/>
          <w:sz w:val="28"/>
          <w:szCs w:val="28"/>
        </w:rPr>
        <w:t>Thank You</w:t>
      </w:r>
      <w:r w:rsidR="00321E77" w:rsidRPr="00717D9B">
        <w:rPr>
          <w:rFonts w:asciiTheme="majorHAnsi" w:hAnsiTheme="majorHAnsi"/>
          <w:b/>
          <w:color w:val="244061" w:themeColor="accent1" w:themeShade="80"/>
          <w:sz w:val="28"/>
          <w:szCs w:val="28"/>
        </w:rPr>
        <w:t>!</w:t>
      </w:r>
    </w:p>
    <w:p w:rsidR="00265905" w:rsidRPr="00717D9B" w:rsidRDefault="00265905">
      <w:pPr>
        <w:rPr>
          <w:b/>
          <w:bCs/>
        </w:rPr>
      </w:pPr>
      <w:r w:rsidRPr="00717D9B">
        <w:br w:type="page"/>
      </w:r>
    </w:p>
    <w:p w:rsidR="00023924" w:rsidRPr="00717D9B" w:rsidRDefault="00023924">
      <w:pPr>
        <w:pStyle w:val="Heading7"/>
      </w:pPr>
      <w:r w:rsidRPr="00717D9B">
        <w:lastRenderedPageBreak/>
        <w:t>STATE OF MARYLAND</w:t>
      </w:r>
    </w:p>
    <w:p w:rsidR="00A944AD" w:rsidRPr="00717D9B" w:rsidRDefault="008727D9">
      <w:pPr>
        <w:jc w:val="center"/>
        <w:rPr>
          <w:b/>
          <w:bCs/>
        </w:rPr>
      </w:pPr>
      <w:r w:rsidRPr="00717D9B">
        <w:rPr>
          <w:b/>
          <w:bCs/>
        </w:rPr>
        <w:t>DEPARTMENT OF HUMAN RESOURCES</w:t>
      </w:r>
    </w:p>
    <w:p w:rsidR="000B6DC4" w:rsidRPr="00717D9B" w:rsidRDefault="000B6DC4">
      <w:pPr>
        <w:jc w:val="center"/>
        <w:rPr>
          <w:b/>
          <w:bCs/>
          <w:sz w:val="28"/>
          <w:szCs w:val="28"/>
        </w:rPr>
      </w:pPr>
    </w:p>
    <w:p w:rsidR="00023924" w:rsidRPr="00717D9B" w:rsidRDefault="0018618C">
      <w:pPr>
        <w:jc w:val="center"/>
        <w:rPr>
          <w:b/>
          <w:bCs/>
          <w:sz w:val="28"/>
          <w:szCs w:val="28"/>
        </w:rPr>
      </w:pPr>
      <w:r w:rsidRPr="00717D9B">
        <w:rPr>
          <w:b/>
          <w:bCs/>
          <w:sz w:val="28"/>
          <w:szCs w:val="28"/>
        </w:rPr>
        <w:t>REOI</w:t>
      </w:r>
      <w:r w:rsidR="0031348E" w:rsidRPr="00717D9B">
        <w:rPr>
          <w:b/>
          <w:bCs/>
          <w:sz w:val="28"/>
          <w:szCs w:val="28"/>
        </w:rPr>
        <w:t xml:space="preserve"> </w:t>
      </w:r>
      <w:r w:rsidR="00023924" w:rsidRPr="00717D9B">
        <w:rPr>
          <w:b/>
          <w:bCs/>
          <w:sz w:val="28"/>
          <w:szCs w:val="28"/>
        </w:rPr>
        <w:t>KEY INFORMATION SUMMARY SHEET</w:t>
      </w:r>
    </w:p>
    <w:p w:rsidR="00023924" w:rsidRPr="00717D9B" w:rsidRDefault="00023924">
      <w:pPr>
        <w:pStyle w:val="Heading7"/>
        <w:rPr>
          <w:bCs w:val="0"/>
          <w:sz w:val="22"/>
          <w:szCs w:val="22"/>
        </w:rPr>
      </w:pPr>
    </w:p>
    <w:p w:rsidR="000B6DC4" w:rsidRPr="00717D9B" w:rsidRDefault="000B6DC4" w:rsidP="008727D9">
      <w:pPr>
        <w:suppressAutoHyphens/>
        <w:ind w:left="720" w:hanging="720"/>
        <w:rPr>
          <w:bCs/>
        </w:rPr>
      </w:pPr>
    </w:p>
    <w:p w:rsidR="008727D9" w:rsidRPr="00717D9B" w:rsidRDefault="00CC5D27" w:rsidP="0060392D">
      <w:pPr>
        <w:suppressAutoHyphens/>
        <w:ind w:left="3600" w:hanging="3600"/>
      </w:pPr>
      <w:r w:rsidRPr="00717D9B">
        <w:rPr>
          <w:b/>
          <w:bCs/>
        </w:rPr>
        <w:t>Request f</w:t>
      </w:r>
      <w:r w:rsidR="0031348E" w:rsidRPr="00717D9B">
        <w:rPr>
          <w:b/>
          <w:bCs/>
        </w:rPr>
        <w:t xml:space="preserve">or </w:t>
      </w:r>
      <w:r w:rsidR="00807E5E" w:rsidRPr="00717D9B">
        <w:rPr>
          <w:b/>
          <w:bCs/>
        </w:rPr>
        <w:t>Expression of Interest</w:t>
      </w:r>
      <w:r w:rsidR="00023924" w:rsidRPr="00717D9B">
        <w:rPr>
          <w:b/>
          <w:bCs/>
        </w:rPr>
        <w:t>:</w:t>
      </w:r>
      <w:r w:rsidR="0031348E" w:rsidRPr="00717D9B">
        <w:rPr>
          <w:b/>
          <w:bCs/>
        </w:rPr>
        <w:tab/>
      </w:r>
      <w:r w:rsidR="0060392D" w:rsidRPr="00717D9B">
        <w:rPr>
          <w:bCs/>
        </w:rPr>
        <w:t>ADMINISTRATION OF THE M</w:t>
      </w:r>
      <w:r w:rsidR="0060392D" w:rsidRPr="00717D9B">
        <w:t>ARYLAND ENERGY ASSISTANCE PROGRAM (MEAP) AND THE ELECTRIC UNIVERSAL SERVICE PROGRAM (EUSP)</w:t>
      </w:r>
    </w:p>
    <w:p w:rsidR="008727D9" w:rsidRPr="00717D9B" w:rsidRDefault="008727D9" w:rsidP="008727D9">
      <w:pPr>
        <w:tabs>
          <w:tab w:val="left" w:pos="0"/>
        </w:tabs>
        <w:suppressAutoHyphens/>
        <w:rPr>
          <w:bCs/>
          <w:sz w:val="22"/>
          <w:szCs w:val="22"/>
        </w:rPr>
      </w:pPr>
    </w:p>
    <w:p w:rsidR="008727D9" w:rsidRPr="00717D9B" w:rsidRDefault="00023924" w:rsidP="008727D9">
      <w:pPr>
        <w:tabs>
          <w:tab w:val="left" w:pos="0"/>
        </w:tabs>
        <w:suppressAutoHyphens/>
      </w:pPr>
      <w:r w:rsidRPr="00717D9B">
        <w:rPr>
          <w:b/>
        </w:rPr>
        <w:t>Solicitation Number:</w:t>
      </w:r>
      <w:r w:rsidRPr="00717D9B">
        <w:rPr>
          <w:b/>
        </w:rPr>
        <w:tab/>
      </w:r>
      <w:r w:rsidRPr="00717D9B">
        <w:rPr>
          <w:b/>
        </w:rPr>
        <w:tab/>
      </w:r>
      <w:r w:rsidRPr="00717D9B">
        <w:rPr>
          <w:b/>
        </w:rPr>
        <w:tab/>
      </w:r>
      <w:r w:rsidR="008727D9" w:rsidRPr="00717D9B">
        <w:t>FIA/OHEP-14-003-S</w:t>
      </w:r>
    </w:p>
    <w:p w:rsidR="00023924" w:rsidRPr="00717D9B" w:rsidRDefault="00023924">
      <w:pPr>
        <w:rPr>
          <w:b/>
          <w:bCs/>
          <w:sz w:val="22"/>
          <w:szCs w:val="22"/>
        </w:rPr>
      </w:pPr>
    </w:p>
    <w:p w:rsidR="00023924" w:rsidRPr="00717D9B" w:rsidRDefault="0031348E">
      <w:pPr>
        <w:pStyle w:val="Heading6"/>
        <w:numPr>
          <w:ilvl w:val="0"/>
          <w:numId w:val="0"/>
        </w:numPr>
        <w:rPr>
          <w:b w:val="0"/>
          <w:sz w:val="24"/>
        </w:rPr>
      </w:pPr>
      <w:r w:rsidRPr="00717D9B">
        <w:rPr>
          <w:sz w:val="24"/>
        </w:rPr>
        <w:t>R</w:t>
      </w:r>
      <w:r w:rsidR="00807E5E" w:rsidRPr="00717D9B">
        <w:rPr>
          <w:sz w:val="24"/>
        </w:rPr>
        <w:t xml:space="preserve">EOI </w:t>
      </w:r>
      <w:r w:rsidR="00023924" w:rsidRPr="00717D9B">
        <w:rPr>
          <w:sz w:val="24"/>
        </w:rPr>
        <w:t>Issue Date:</w:t>
      </w:r>
      <w:r w:rsidR="00023924" w:rsidRPr="00717D9B">
        <w:rPr>
          <w:sz w:val="24"/>
        </w:rPr>
        <w:tab/>
      </w:r>
      <w:r w:rsidR="00023924" w:rsidRPr="00717D9B">
        <w:rPr>
          <w:sz w:val="24"/>
        </w:rPr>
        <w:tab/>
      </w:r>
      <w:r w:rsidR="00023924" w:rsidRPr="00717D9B">
        <w:rPr>
          <w:sz w:val="24"/>
        </w:rPr>
        <w:tab/>
      </w:r>
      <w:r w:rsidR="00D5063F" w:rsidRPr="00717D9B">
        <w:rPr>
          <w:b w:val="0"/>
          <w:sz w:val="24"/>
        </w:rPr>
        <w:t>Tuesday</w:t>
      </w:r>
      <w:r w:rsidR="00596B6A" w:rsidRPr="00717D9B">
        <w:rPr>
          <w:b w:val="0"/>
          <w:sz w:val="24"/>
        </w:rPr>
        <w:t>,</w:t>
      </w:r>
      <w:r w:rsidR="00807E5E" w:rsidRPr="00717D9B">
        <w:rPr>
          <w:b w:val="0"/>
          <w:sz w:val="24"/>
        </w:rPr>
        <w:t xml:space="preserve"> December 1</w:t>
      </w:r>
      <w:r w:rsidR="00D5063F" w:rsidRPr="00717D9B">
        <w:rPr>
          <w:b w:val="0"/>
          <w:sz w:val="24"/>
        </w:rPr>
        <w:t>6</w:t>
      </w:r>
      <w:r w:rsidR="00807E5E" w:rsidRPr="00717D9B">
        <w:rPr>
          <w:b w:val="0"/>
          <w:sz w:val="24"/>
        </w:rPr>
        <w:t>, 2014</w:t>
      </w:r>
    </w:p>
    <w:p w:rsidR="00023924" w:rsidRPr="00717D9B" w:rsidRDefault="00023924">
      <w:pPr>
        <w:rPr>
          <w:b/>
          <w:bCs/>
        </w:rPr>
      </w:pPr>
    </w:p>
    <w:p w:rsidR="008727D9" w:rsidRPr="00717D9B" w:rsidRDefault="00807E5E" w:rsidP="00A944AD">
      <w:pPr>
        <w:rPr>
          <w:bCs/>
        </w:rPr>
      </w:pPr>
      <w:r w:rsidRPr="00717D9B">
        <w:rPr>
          <w:b/>
          <w:bCs/>
        </w:rPr>
        <w:t>REOI</w:t>
      </w:r>
      <w:r w:rsidR="00023924" w:rsidRPr="00717D9B">
        <w:rPr>
          <w:b/>
          <w:bCs/>
        </w:rPr>
        <w:t xml:space="preserve"> Issuing Office:</w:t>
      </w:r>
      <w:r w:rsidR="00023924" w:rsidRPr="00717D9B">
        <w:rPr>
          <w:b/>
          <w:bCs/>
        </w:rPr>
        <w:tab/>
      </w:r>
      <w:r w:rsidR="00023924" w:rsidRPr="00717D9B">
        <w:rPr>
          <w:b/>
          <w:bCs/>
        </w:rPr>
        <w:tab/>
      </w:r>
      <w:r w:rsidR="008727D9" w:rsidRPr="00717D9B">
        <w:rPr>
          <w:bCs/>
        </w:rPr>
        <w:t>Department of Human Resources</w:t>
      </w:r>
    </w:p>
    <w:p w:rsidR="008727D9" w:rsidRPr="00717D9B" w:rsidRDefault="008727D9" w:rsidP="008727D9">
      <w:pPr>
        <w:ind w:left="2880" w:firstLine="720"/>
        <w:rPr>
          <w:bCs/>
        </w:rPr>
      </w:pPr>
      <w:r w:rsidRPr="00717D9B">
        <w:rPr>
          <w:bCs/>
        </w:rPr>
        <w:t>Family Investment Administration</w:t>
      </w:r>
    </w:p>
    <w:p w:rsidR="00023924" w:rsidRPr="00717D9B" w:rsidRDefault="008727D9" w:rsidP="008727D9">
      <w:pPr>
        <w:ind w:left="2880" w:firstLine="720"/>
        <w:rPr>
          <w:bCs/>
        </w:rPr>
      </w:pPr>
      <w:r w:rsidRPr="00717D9B">
        <w:rPr>
          <w:bCs/>
        </w:rPr>
        <w:t>Office of Home Energy Programs</w:t>
      </w:r>
    </w:p>
    <w:p w:rsidR="00A944AD" w:rsidRPr="00717D9B" w:rsidRDefault="00A944AD" w:rsidP="00A944AD">
      <w:pPr>
        <w:rPr>
          <w:bCs/>
          <w:sz w:val="22"/>
          <w:szCs w:val="22"/>
        </w:rPr>
      </w:pPr>
    </w:p>
    <w:p w:rsidR="005A6A03" w:rsidRPr="00717D9B" w:rsidRDefault="00023924">
      <w:r w:rsidRPr="00717D9B">
        <w:rPr>
          <w:b/>
          <w:bCs/>
        </w:rPr>
        <w:t>Procurement Officer:</w:t>
      </w:r>
      <w:r w:rsidRPr="00717D9B">
        <w:rPr>
          <w:b/>
          <w:bCs/>
        </w:rPr>
        <w:tab/>
      </w:r>
      <w:r w:rsidRPr="00717D9B">
        <w:rPr>
          <w:b/>
          <w:bCs/>
        </w:rPr>
        <w:tab/>
      </w:r>
      <w:r w:rsidR="00FA3F87" w:rsidRPr="00717D9B">
        <w:t>Nneka Willis-Gray</w:t>
      </w:r>
    </w:p>
    <w:p w:rsidR="00023924" w:rsidRPr="00717D9B" w:rsidRDefault="008727D9" w:rsidP="005A6A03">
      <w:pPr>
        <w:ind w:left="2880" w:firstLine="720"/>
      </w:pPr>
      <w:r w:rsidRPr="00717D9B">
        <w:t>Procurement Division</w:t>
      </w:r>
    </w:p>
    <w:p w:rsidR="00BE50E9" w:rsidRPr="00717D9B" w:rsidRDefault="00BE50E9" w:rsidP="005A6A03">
      <w:pPr>
        <w:ind w:left="2880" w:firstLine="720"/>
        <w:rPr>
          <w:bCs/>
        </w:rPr>
      </w:pPr>
      <w:r w:rsidRPr="00717D9B">
        <w:t>Department of Human Resources</w:t>
      </w:r>
    </w:p>
    <w:p w:rsidR="00023924" w:rsidRPr="00717D9B" w:rsidRDefault="00023924" w:rsidP="009C0EC4">
      <w:pPr>
        <w:rPr>
          <w:bCs/>
        </w:rPr>
      </w:pPr>
      <w:r w:rsidRPr="00717D9B">
        <w:rPr>
          <w:bCs/>
        </w:rPr>
        <w:tab/>
      </w:r>
      <w:r w:rsidRPr="00717D9B">
        <w:rPr>
          <w:bCs/>
        </w:rPr>
        <w:tab/>
      </w:r>
      <w:r w:rsidRPr="00717D9B">
        <w:rPr>
          <w:bCs/>
        </w:rPr>
        <w:tab/>
      </w:r>
      <w:r w:rsidRPr="00717D9B">
        <w:rPr>
          <w:bCs/>
        </w:rPr>
        <w:tab/>
      </w:r>
      <w:r w:rsidRPr="00717D9B">
        <w:rPr>
          <w:bCs/>
        </w:rPr>
        <w:tab/>
      </w:r>
      <w:r w:rsidR="008727D9" w:rsidRPr="00717D9B">
        <w:rPr>
          <w:bCs/>
        </w:rPr>
        <w:t>311 W. Saratoga Street, Room 946</w:t>
      </w:r>
    </w:p>
    <w:p w:rsidR="002A2068" w:rsidRPr="00717D9B" w:rsidRDefault="002A2068" w:rsidP="009C0EC4">
      <w:pPr>
        <w:rPr>
          <w:bCs/>
        </w:rPr>
      </w:pPr>
      <w:r w:rsidRPr="00717D9B">
        <w:rPr>
          <w:bCs/>
        </w:rPr>
        <w:tab/>
      </w:r>
      <w:r w:rsidRPr="00717D9B">
        <w:rPr>
          <w:bCs/>
        </w:rPr>
        <w:tab/>
      </w:r>
      <w:r w:rsidRPr="00717D9B">
        <w:rPr>
          <w:bCs/>
        </w:rPr>
        <w:tab/>
      </w:r>
      <w:r w:rsidRPr="00717D9B">
        <w:rPr>
          <w:bCs/>
        </w:rPr>
        <w:tab/>
      </w:r>
      <w:r w:rsidRPr="00717D9B">
        <w:rPr>
          <w:bCs/>
        </w:rPr>
        <w:tab/>
      </w:r>
      <w:r w:rsidRPr="00717D9B">
        <w:t>Baltimore, MD  21201</w:t>
      </w:r>
    </w:p>
    <w:p w:rsidR="008727D9" w:rsidRPr="00717D9B" w:rsidRDefault="00023924">
      <w:pPr>
        <w:rPr>
          <w:bCs/>
        </w:rPr>
      </w:pPr>
      <w:r w:rsidRPr="00717D9B">
        <w:rPr>
          <w:bCs/>
        </w:rPr>
        <w:tab/>
      </w:r>
      <w:r w:rsidRPr="00717D9B">
        <w:rPr>
          <w:bCs/>
        </w:rPr>
        <w:tab/>
      </w:r>
      <w:r w:rsidRPr="00717D9B">
        <w:rPr>
          <w:bCs/>
        </w:rPr>
        <w:tab/>
      </w:r>
      <w:r w:rsidRPr="00717D9B">
        <w:rPr>
          <w:bCs/>
        </w:rPr>
        <w:tab/>
      </w:r>
      <w:r w:rsidRPr="00717D9B">
        <w:rPr>
          <w:bCs/>
        </w:rPr>
        <w:tab/>
        <w:t xml:space="preserve">Phone: </w:t>
      </w:r>
      <w:r w:rsidR="008727D9" w:rsidRPr="00717D9B">
        <w:rPr>
          <w:bCs/>
        </w:rPr>
        <w:t>(410) 767-7</w:t>
      </w:r>
      <w:r w:rsidR="00FA3F87" w:rsidRPr="00717D9B">
        <w:rPr>
          <w:bCs/>
        </w:rPr>
        <w:t>418</w:t>
      </w:r>
      <w:r w:rsidRPr="00717D9B">
        <w:rPr>
          <w:bCs/>
        </w:rPr>
        <w:t xml:space="preserve"> </w:t>
      </w:r>
      <w:r w:rsidR="009C0EC4" w:rsidRPr="00717D9B">
        <w:rPr>
          <w:bCs/>
        </w:rPr>
        <w:tab/>
      </w:r>
    </w:p>
    <w:p w:rsidR="00023924" w:rsidRPr="00717D9B" w:rsidRDefault="00023924" w:rsidP="008727D9">
      <w:pPr>
        <w:ind w:left="2880" w:firstLine="720"/>
        <w:rPr>
          <w:bCs/>
        </w:rPr>
      </w:pPr>
      <w:r w:rsidRPr="00717D9B">
        <w:rPr>
          <w:bCs/>
        </w:rPr>
        <w:t xml:space="preserve">Fax:  </w:t>
      </w:r>
      <w:r w:rsidR="008727D9" w:rsidRPr="00717D9B">
        <w:rPr>
          <w:bCs/>
        </w:rPr>
        <w:t>(410) 333-0258</w:t>
      </w:r>
    </w:p>
    <w:p w:rsidR="00023924" w:rsidRPr="00717D9B" w:rsidRDefault="008727D9">
      <w:pPr>
        <w:ind w:left="2880" w:firstLine="720"/>
        <w:rPr>
          <w:b/>
          <w:bCs/>
          <w:sz w:val="22"/>
          <w:szCs w:val="22"/>
        </w:rPr>
      </w:pPr>
      <w:r w:rsidRPr="00717D9B">
        <w:rPr>
          <w:bCs/>
        </w:rPr>
        <w:t>E</w:t>
      </w:r>
      <w:r w:rsidR="00023924" w:rsidRPr="00717D9B">
        <w:rPr>
          <w:bCs/>
        </w:rPr>
        <w:t>-mail:</w:t>
      </w:r>
      <w:r w:rsidRPr="00717D9B">
        <w:rPr>
          <w:bCs/>
        </w:rPr>
        <w:t xml:space="preserve">  </w:t>
      </w:r>
      <w:hyperlink r:id="rId18" w:history="1">
        <w:r w:rsidR="00FA3F87" w:rsidRPr="00717D9B">
          <w:rPr>
            <w:rStyle w:val="Hyperlink"/>
            <w:b/>
            <w:bCs/>
          </w:rPr>
          <w:t>nneka.willis-gray@maryland.gov</w:t>
        </w:r>
      </w:hyperlink>
      <w:r w:rsidRPr="00717D9B">
        <w:rPr>
          <w:b/>
          <w:bCs/>
          <w:sz w:val="22"/>
          <w:szCs w:val="22"/>
        </w:rPr>
        <w:t xml:space="preserve"> </w:t>
      </w:r>
    </w:p>
    <w:p w:rsidR="00023924" w:rsidRPr="00717D9B" w:rsidRDefault="00023924">
      <w:pPr>
        <w:rPr>
          <w:b/>
          <w:bCs/>
          <w:sz w:val="22"/>
          <w:szCs w:val="22"/>
        </w:rPr>
      </w:pPr>
    </w:p>
    <w:p w:rsidR="008727D9" w:rsidRPr="00717D9B" w:rsidRDefault="008727D9" w:rsidP="008727D9">
      <w:pPr>
        <w:suppressAutoHyphens/>
        <w:ind w:right="432"/>
      </w:pPr>
      <w:r w:rsidRPr="00717D9B">
        <w:rPr>
          <w:b/>
          <w:bCs/>
        </w:rPr>
        <w:t>State Project Manager</w:t>
      </w:r>
      <w:r w:rsidR="00023924" w:rsidRPr="00717D9B">
        <w:rPr>
          <w:b/>
          <w:bCs/>
        </w:rPr>
        <w:t>:</w:t>
      </w:r>
      <w:r w:rsidR="00023924" w:rsidRPr="00717D9B">
        <w:rPr>
          <w:b/>
          <w:bCs/>
        </w:rPr>
        <w:tab/>
      </w:r>
      <w:r w:rsidR="00023924" w:rsidRPr="00717D9B">
        <w:rPr>
          <w:b/>
          <w:bCs/>
        </w:rPr>
        <w:tab/>
      </w:r>
      <w:r w:rsidR="00DA4B2A" w:rsidRPr="00717D9B">
        <w:t>Lindsay Robbins</w:t>
      </w:r>
      <w:r w:rsidRPr="00717D9B">
        <w:t>, Director</w:t>
      </w:r>
    </w:p>
    <w:p w:rsidR="008727D9" w:rsidRPr="00717D9B" w:rsidRDefault="008727D9" w:rsidP="008727D9">
      <w:pPr>
        <w:suppressAutoHyphens/>
        <w:ind w:left="2880" w:right="432" w:firstLine="720"/>
      </w:pPr>
      <w:r w:rsidRPr="00717D9B">
        <w:t>Department of Human Resources</w:t>
      </w:r>
    </w:p>
    <w:p w:rsidR="008727D9" w:rsidRPr="00717D9B" w:rsidRDefault="008727D9" w:rsidP="008727D9">
      <w:pPr>
        <w:suppressAutoHyphens/>
        <w:ind w:left="2880" w:right="432" w:firstLine="720"/>
      </w:pPr>
      <w:r w:rsidRPr="00717D9B">
        <w:t>Family Investment Administration</w:t>
      </w:r>
    </w:p>
    <w:p w:rsidR="008727D9" w:rsidRPr="00717D9B" w:rsidRDefault="008727D9" w:rsidP="008727D9">
      <w:pPr>
        <w:suppressAutoHyphens/>
        <w:ind w:left="2880" w:right="432" w:firstLine="720"/>
      </w:pPr>
      <w:r w:rsidRPr="00717D9B">
        <w:t>Office of Home Energy Programs</w:t>
      </w:r>
    </w:p>
    <w:p w:rsidR="00023924" w:rsidRPr="00717D9B" w:rsidRDefault="00023924">
      <w:pPr>
        <w:rPr>
          <w:b/>
          <w:bCs/>
        </w:rPr>
      </w:pPr>
    </w:p>
    <w:p w:rsidR="00A944AD" w:rsidRPr="00717D9B" w:rsidRDefault="0018618C" w:rsidP="00A944AD">
      <w:pPr>
        <w:rPr>
          <w:bCs/>
        </w:rPr>
      </w:pPr>
      <w:r w:rsidRPr="00717D9B">
        <w:rPr>
          <w:b/>
          <w:bCs/>
        </w:rPr>
        <w:t>EOI’s</w:t>
      </w:r>
      <w:r w:rsidR="0031348E" w:rsidRPr="00717D9B">
        <w:rPr>
          <w:b/>
          <w:bCs/>
        </w:rPr>
        <w:t xml:space="preserve"> are to be sent to:</w:t>
      </w:r>
      <w:r w:rsidR="0031348E" w:rsidRPr="00717D9B">
        <w:rPr>
          <w:b/>
          <w:bCs/>
        </w:rPr>
        <w:tab/>
      </w:r>
      <w:r w:rsidR="0031348E" w:rsidRPr="00717D9B">
        <w:rPr>
          <w:b/>
          <w:bCs/>
        </w:rPr>
        <w:tab/>
      </w:r>
      <w:r w:rsidR="00E57B1D" w:rsidRPr="00717D9B">
        <w:rPr>
          <w:bCs/>
        </w:rPr>
        <w:t>Nneka Willis-Gray</w:t>
      </w:r>
      <w:r w:rsidR="008727D9" w:rsidRPr="00717D9B">
        <w:rPr>
          <w:bCs/>
        </w:rPr>
        <w:t>, Procurement Officer</w:t>
      </w:r>
    </w:p>
    <w:p w:rsidR="000B6DC4" w:rsidRPr="00717D9B" w:rsidRDefault="000B6DC4" w:rsidP="00A944AD">
      <w:pPr>
        <w:rPr>
          <w:bCs/>
          <w:color w:val="FF0000"/>
        </w:rPr>
      </w:pPr>
      <w:r w:rsidRPr="00717D9B">
        <w:rPr>
          <w:bCs/>
        </w:rPr>
        <w:tab/>
      </w:r>
      <w:r w:rsidRPr="00717D9B">
        <w:rPr>
          <w:bCs/>
        </w:rPr>
        <w:tab/>
      </w:r>
      <w:r w:rsidRPr="00717D9B">
        <w:rPr>
          <w:bCs/>
        </w:rPr>
        <w:tab/>
      </w:r>
      <w:r w:rsidRPr="00717D9B">
        <w:rPr>
          <w:bCs/>
        </w:rPr>
        <w:tab/>
      </w:r>
      <w:r w:rsidRPr="00717D9B">
        <w:rPr>
          <w:bCs/>
        </w:rPr>
        <w:tab/>
        <w:t>(Same address as above)</w:t>
      </w:r>
    </w:p>
    <w:p w:rsidR="00023924" w:rsidRPr="00717D9B" w:rsidRDefault="00023924">
      <w:pPr>
        <w:rPr>
          <w:b/>
          <w:bCs/>
        </w:rPr>
      </w:pPr>
    </w:p>
    <w:p w:rsidR="00023924" w:rsidRPr="00717D9B" w:rsidRDefault="00023924">
      <w:r w:rsidRPr="00717D9B">
        <w:rPr>
          <w:b/>
          <w:bCs/>
        </w:rPr>
        <w:t>Closing Date and Time:</w:t>
      </w:r>
      <w:r w:rsidRPr="00717D9B">
        <w:rPr>
          <w:b/>
          <w:bCs/>
        </w:rPr>
        <w:tab/>
      </w:r>
      <w:r w:rsidRPr="00717D9B">
        <w:rPr>
          <w:b/>
          <w:bCs/>
        </w:rPr>
        <w:tab/>
      </w:r>
      <w:r w:rsidR="00807E5E" w:rsidRPr="00717D9B">
        <w:rPr>
          <w:bCs/>
        </w:rPr>
        <w:t xml:space="preserve">Monday, </w:t>
      </w:r>
      <w:r w:rsidR="004808A6" w:rsidRPr="00717D9B">
        <w:rPr>
          <w:bCs/>
        </w:rPr>
        <w:t>January 5</w:t>
      </w:r>
      <w:r w:rsidR="00D36447" w:rsidRPr="00717D9B">
        <w:rPr>
          <w:bCs/>
        </w:rPr>
        <w:t>, 201</w:t>
      </w:r>
      <w:r w:rsidR="004808A6" w:rsidRPr="00717D9B">
        <w:rPr>
          <w:bCs/>
        </w:rPr>
        <w:t>5</w:t>
      </w:r>
      <w:r w:rsidR="00D36447" w:rsidRPr="00717D9B">
        <w:rPr>
          <w:bCs/>
        </w:rPr>
        <w:t xml:space="preserve"> at </w:t>
      </w:r>
      <w:r w:rsidR="00596B6A" w:rsidRPr="00717D9B">
        <w:rPr>
          <w:bCs/>
        </w:rPr>
        <w:t>1</w:t>
      </w:r>
      <w:r w:rsidR="00043A77" w:rsidRPr="00717D9B">
        <w:rPr>
          <w:bCs/>
        </w:rPr>
        <w:t>0</w:t>
      </w:r>
      <w:r w:rsidR="00596B6A" w:rsidRPr="00717D9B">
        <w:rPr>
          <w:bCs/>
        </w:rPr>
        <w:t>:00 a</w:t>
      </w:r>
      <w:r w:rsidR="00D36447" w:rsidRPr="00717D9B">
        <w:rPr>
          <w:bCs/>
        </w:rPr>
        <w:t>.m.</w:t>
      </w:r>
      <w:r w:rsidRPr="00717D9B">
        <w:rPr>
          <w:bCs/>
        </w:rPr>
        <w:t xml:space="preserve"> Local Time</w:t>
      </w:r>
    </w:p>
    <w:p w:rsidR="00023924" w:rsidRPr="00717D9B" w:rsidRDefault="00023924"/>
    <w:p w:rsidR="00023924" w:rsidRPr="00717D9B" w:rsidRDefault="00E078A6">
      <w:pPr>
        <w:rPr>
          <w:bCs/>
        </w:rPr>
      </w:pPr>
      <w:r w:rsidRPr="00717D9B">
        <w:rPr>
          <w:b/>
          <w:bCs/>
        </w:rPr>
        <w:t>M</w:t>
      </w:r>
      <w:r w:rsidR="00023924" w:rsidRPr="00717D9B">
        <w:rPr>
          <w:b/>
          <w:bCs/>
        </w:rPr>
        <w:t>BE</w:t>
      </w:r>
      <w:r w:rsidRPr="00717D9B">
        <w:rPr>
          <w:b/>
          <w:bCs/>
        </w:rPr>
        <w:t xml:space="preserve"> </w:t>
      </w:r>
      <w:r w:rsidR="00023924" w:rsidRPr="00717D9B">
        <w:rPr>
          <w:b/>
          <w:bCs/>
        </w:rPr>
        <w:t>Subcontracting Goal:</w:t>
      </w:r>
      <w:r w:rsidR="00023924" w:rsidRPr="00717D9B">
        <w:rPr>
          <w:b/>
          <w:bCs/>
        </w:rPr>
        <w:tab/>
      </w:r>
      <w:r w:rsidR="00023924" w:rsidRPr="00717D9B">
        <w:rPr>
          <w:b/>
          <w:bCs/>
        </w:rPr>
        <w:tab/>
      </w:r>
      <w:r w:rsidR="004479F8" w:rsidRPr="00717D9B">
        <w:rPr>
          <w:b/>
          <w:bCs/>
        </w:rPr>
        <w:t>0</w:t>
      </w:r>
      <w:r w:rsidR="00023924" w:rsidRPr="00717D9B">
        <w:rPr>
          <w:bCs/>
        </w:rPr>
        <w:t>%</w:t>
      </w:r>
    </w:p>
    <w:p w:rsidR="00023924" w:rsidRPr="00717D9B" w:rsidRDefault="00023924">
      <w:pPr>
        <w:rPr>
          <w:b/>
          <w:bCs/>
        </w:rPr>
      </w:pPr>
    </w:p>
    <w:p w:rsidR="00023924" w:rsidRPr="00717D9B" w:rsidRDefault="00E078A6">
      <w:pPr>
        <w:rPr>
          <w:bCs/>
        </w:rPr>
      </w:pPr>
      <w:r w:rsidRPr="00717D9B">
        <w:rPr>
          <w:b/>
          <w:bCs/>
        </w:rPr>
        <w:t>VS</w:t>
      </w:r>
      <w:r w:rsidR="00023924" w:rsidRPr="00717D9B">
        <w:rPr>
          <w:b/>
          <w:bCs/>
        </w:rPr>
        <w:t>BE Subcontracting Goal:</w:t>
      </w:r>
      <w:r w:rsidR="00023924" w:rsidRPr="00717D9B">
        <w:rPr>
          <w:b/>
          <w:bCs/>
        </w:rPr>
        <w:tab/>
      </w:r>
      <w:r w:rsidR="004479F8" w:rsidRPr="00717D9B">
        <w:rPr>
          <w:b/>
          <w:bCs/>
        </w:rPr>
        <w:t>0</w:t>
      </w:r>
      <w:r w:rsidR="00023924" w:rsidRPr="00717D9B">
        <w:rPr>
          <w:bCs/>
        </w:rPr>
        <w:t>%</w:t>
      </w:r>
    </w:p>
    <w:p w:rsidR="00023924" w:rsidRPr="00717D9B" w:rsidRDefault="00023924">
      <w:pPr>
        <w:jc w:val="center"/>
        <w:rPr>
          <w:b/>
          <w:sz w:val="28"/>
          <w:szCs w:val="28"/>
        </w:rPr>
      </w:pPr>
      <w:r w:rsidRPr="00717D9B">
        <w:rPr>
          <w:sz w:val="22"/>
          <w:szCs w:val="22"/>
        </w:rPr>
        <w:br w:type="page"/>
      </w:r>
      <w:r w:rsidRPr="00717D9B">
        <w:rPr>
          <w:b/>
          <w:sz w:val="28"/>
          <w:szCs w:val="28"/>
        </w:rPr>
        <w:lastRenderedPageBreak/>
        <w:t>Table of Contents</w:t>
      </w:r>
    </w:p>
    <w:p w:rsidR="00023924" w:rsidRPr="00717D9B" w:rsidRDefault="00023924">
      <w:pPr>
        <w:rPr>
          <w:sz w:val="22"/>
          <w:szCs w:val="22"/>
        </w:rPr>
      </w:pPr>
    </w:p>
    <w:p w:rsidR="00686F3A" w:rsidRDefault="00AB2E0D">
      <w:pPr>
        <w:pStyle w:val="TOC1"/>
        <w:rPr>
          <w:rFonts w:asciiTheme="minorHAnsi" w:eastAsiaTheme="minorEastAsia" w:hAnsiTheme="minorHAnsi" w:cstheme="minorBidi"/>
          <w:b w:val="0"/>
          <w:bCs w:val="0"/>
          <w:caps w:val="0"/>
          <w:sz w:val="22"/>
          <w:szCs w:val="22"/>
        </w:rPr>
      </w:pPr>
      <w:r w:rsidRPr="00717D9B">
        <w:rPr>
          <w:color w:val="000000"/>
          <w:sz w:val="22"/>
          <w:szCs w:val="22"/>
        </w:rPr>
        <w:fldChar w:fldCharType="begin"/>
      </w:r>
      <w:r w:rsidR="00023924" w:rsidRPr="00717D9B">
        <w:rPr>
          <w:color w:val="000000"/>
          <w:sz w:val="22"/>
          <w:szCs w:val="22"/>
        </w:rPr>
        <w:instrText xml:space="preserve"> TOC \o "1-3" \h \z \u </w:instrText>
      </w:r>
      <w:r w:rsidRPr="00717D9B">
        <w:rPr>
          <w:color w:val="000000"/>
          <w:sz w:val="22"/>
          <w:szCs w:val="22"/>
        </w:rPr>
        <w:fldChar w:fldCharType="separate"/>
      </w:r>
      <w:hyperlink w:anchor="_Toc406494414" w:history="1">
        <w:r w:rsidR="00686F3A" w:rsidRPr="00195456">
          <w:rPr>
            <w:rStyle w:val="Hyperlink"/>
          </w:rPr>
          <w:t>SECTION 1 - GENERAL INFORMATION</w:t>
        </w:r>
        <w:r w:rsidR="00686F3A">
          <w:rPr>
            <w:webHidden/>
          </w:rPr>
          <w:tab/>
        </w:r>
        <w:r w:rsidR="00686F3A">
          <w:rPr>
            <w:webHidden/>
          </w:rPr>
          <w:fldChar w:fldCharType="begin"/>
        </w:r>
        <w:r w:rsidR="00686F3A">
          <w:rPr>
            <w:webHidden/>
          </w:rPr>
          <w:instrText xml:space="preserve"> PAGEREF _Toc406494414 \h </w:instrText>
        </w:r>
        <w:r w:rsidR="00686F3A">
          <w:rPr>
            <w:webHidden/>
          </w:rPr>
        </w:r>
        <w:r w:rsidR="00686F3A">
          <w:rPr>
            <w:webHidden/>
          </w:rPr>
          <w:fldChar w:fldCharType="separate"/>
        </w:r>
        <w:r w:rsidR="00686F3A">
          <w:rPr>
            <w:webHidden/>
          </w:rPr>
          <w:t>7</w:t>
        </w:r>
        <w:r w:rsidR="00686F3A">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15" w:history="1">
        <w:r w:rsidRPr="00195456">
          <w:rPr>
            <w:rStyle w:val="Hyperlink"/>
          </w:rPr>
          <w:t>1.1</w:t>
        </w:r>
        <w:r>
          <w:rPr>
            <w:rFonts w:asciiTheme="minorHAnsi" w:eastAsiaTheme="minorEastAsia" w:hAnsiTheme="minorHAnsi" w:cstheme="minorBidi"/>
            <w:bCs w:val="0"/>
            <w:sz w:val="22"/>
            <w:szCs w:val="22"/>
          </w:rPr>
          <w:tab/>
        </w:r>
        <w:r w:rsidRPr="00195456">
          <w:rPr>
            <w:rStyle w:val="Hyperlink"/>
          </w:rPr>
          <w:t>Summary Statement</w:t>
        </w:r>
        <w:r>
          <w:rPr>
            <w:webHidden/>
          </w:rPr>
          <w:tab/>
        </w:r>
        <w:r>
          <w:rPr>
            <w:webHidden/>
          </w:rPr>
          <w:fldChar w:fldCharType="begin"/>
        </w:r>
        <w:r>
          <w:rPr>
            <w:webHidden/>
          </w:rPr>
          <w:instrText xml:space="preserve"> PAGEREF _Toc406494415 \h </w:instrText>
        </w:r>
        <w:r>
          <w:rPr>
            <w:webHidden/>
          </w:rPr>
        </w:r>
        <w:r>
          <w:rPr>
            <w:webHidden/>
          </w:rPr>
          <w:fldChar w:fldCharType="separate"/>
        </w:r>
        <w:r>
          <w:rPr>
            <w:webHidden/>
          </w:rPr>
          <w:t>7</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16" w:history="1">
        <w:r w:rsidRPr="00195456">
          <w:rPr>
            <w:rStyle w:val="Hyperlink"/>
          </w:rPr>
          <w:t>1.2</w:t>
        </w:r>
        <w:r>
          <w:rPr>
            <w:rFonts w:asciiTheme="minorHAnsi" w:eastAsiaTheme="minorEastAsia" w:hAnsiTheme="minorHAnsi" w:cstheme="minorBidi"/>
            <w:bCs w:val="0"/>
            <w:sz w:val="22"/>
            <w:szCs w:val="22"/>
          </w:rPr>
          <w:tab/>
        </w:r>
        <w:r w:rsidRPr="00195456">
          <w:rPr>
            <w:rStyle w:val="Hyperlink"/>
          </w:rPr>
          <w:t>Abbreviations and Definitions</w:t>
        </w:r>
        <w:r>
          <w:rPr>
            <w:webHidden/>
          </w:rPr>
          <w:tab/>
        </w:r>
        <w:r>
          <w:rPr>
            <w:webHidden/>
          </w:rPr>
          <w:fldChar w:fldCharType="begin"/>
        </w:r>
        <w:r>
          <w:rPr>
            <w:webHidden/>
          </w:rPr>
          <w:instrText xml:space="preserve"> PAGEREF _Toc406494416 \h </w:instrText>
        </w:r>
        <w:r>
          <w:rPr>
            <w:webHidden/>
          </w:rPr>
        </w:r>
        <w:r>
          <w:rPr>
            <w:webHidden/>
          </w:rPr>
          <w:fldChar w:fldCharType="separate"/>
        </w:r>
        <w:r>
          <w:rPr>
            <w:webHidden/>
          </w:rPr>
          <w:t>7</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17" w:history="1">
        <w:r w:rsidRPr="00195456">
          <w:rPr>
            <w:rStyle w:val="Hyperlink"/>
          </w:rPr>
          <w:t>1.3</w:t>
        </w:r>
        <w:r>
          <w:rPr>
            <w:rFonts w:asciiTheme="minorHAnsi" w:eastAsiaTheme="minorEastAsia" w:hAnsiTheme="minorHAnsi" w:cstheme="minorBidi"/>
            <w:bCs w:val="0"/>
            <w:sz w:val="22"/>
            <w:szCs w:val="22"/>
          </w:rPr>
          <w:tab/>
        </w:r>
        <w:r w:rsidRPr="00195456">
          <w:rPr>
            <w:rStyle w:val="Hyperlink"/>
          </w:rPr>
          <w:t>Contract Type</w:t>
        </w:r>
        <w:r>
          <w:rPr>
            <w:webHidden/>
          </w:rPr>
          <w:tab/>
        </w:r>
        <w:r>
          <w:rPr>
            <w:webHidden/>
          </w:rPr>
          <w:fldChar w:fldCharType="begin"/>
        </w:r>
        <w:r>
          <w:rPr>
            <w:webHidden/>
          </w:rPr>
          <w:instrText xml:space="preserve"> PAGEREF _Toc406494417 \h </w:instrText>
        </w:r>
        <w:r>
          <w:rPr>
            <w:webHidden/>
          </w:rPr>
        </w:r>
        <w:r>
          <w:rPr>
            <w:webHidden/>
          </w:rPr>
          <w:fldChar w:fldCharType="separate"/>
        </w:r>
        <w:r>
          <w:rPr>
            <w:webHidden/>
          </w:rPr>
          <w:t>11</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18" w:history="1">
        <w:r w:rsidRPr="00195456">
          <w:rPr>
            <w:rStyle w:val="Hyperlink"/>
          </w:rPr>
          <w:t>1.4</w:t>
        </w:r>
        <w:r>
          <w:rPr>
            <w:rFonts w:asciiTheme="minorHAnsi" w:eastAsiaTheme="minorEastAsia" w:hAnsiTheme="minorHAnsi" w:cstheme="minorBidi"/>
            <w:bCs w:val="0"/>
            <w:sz w:val="22"/>
            <w:szCs w:val="22"/>
          </w:rPr>
          <w:tab/>
        </w:r>
        <w:r w:rsidRPr="00195456">
          <w:rPr>
            <w:rStyle w:val="Hyperlink"/>
          </w:rPr>
          <w:t>Contract Duration</w:t>
        </w:r>
        <w:r>
          <w:rPr>
            <w:webHidden/>
          </w:rPr>
          <w:tab/>
        </w:r>
        <w:r>
          <w:rPr>
            <w:webHidden/>
          </w:rPr>
          <w:fldChar w:fldCharType="begin"/>
        </w:r>
        <w:r>
          <w:rPr>
            <w:webHidden/>
          </w:rPr>
          <w:instrText xml:space="preserve"> PAGEREF _Toc406494418 \h </w:instrText>
        </w:r>
        <w:r>
          <w:rPr>
            <w:webHidden/>
          </w:rPr>
        </w:r>
        <w:r>
          <w:rPr>
            <w:webHidden/>
          </w:rPr>
          <w:fldChar w:fldCharType="separate"/>
        </w:r>
        <w:r>
          <w:rPr>
            <w:webHidden/>
          </w:rPr>
          <w:t>12</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19" w:history="1">
        <w:r w:rsidRPr="00195456">
          <w:rPr>
            <w:rStyle w:val="Hyperlink"/>
          </w:rPr>
          <w:t>1.5</w:t>
        </w:r>
        <w:r>
          <w:rPr>
            <w:rFonts w:asciiTheme="minorHAnsi" w:eastAsiaTheme="minorEastAsia" w:hAnsiTheme="minorHAnsi" w:cstheme="minorBidi"/>
            <w:bCs w:val="0"/>
            <w:sz w:val="22"/>
            <w:szCs w:val="22"/>
          </w:rPr>
          <w:tab/>
        </w:r>
        <w:r w:rsidRPr="00195456">
          <w:rPr>
            <w:rStyle w:val="Hyperlink"/>
          </w:rPr>
          <w:t>Procurement Officer</w:t>
        </w:r>
        <w:r>
          <w:rPr>
            <w:webHidden/>
          </w:rPr>
          <w:tab/>
        </w:r>
        <w:r>
          <w:rPr>
            <w:webHidden/>
          </w:rPr>
          <w:fldChar w:fldCharType="begin"/>
        </w:r>
        <w:r>
          <w:rPr>
            <w:webHidden/>
          </w:rPr>
          <w:instrText xml:space="preserve"> PAGEREF _Toc406494419 \h </w:instrText>
        </w:r>
        <w:r>
          <w:rPr>
            <w:webHidden/>
          </w:rPr>
        </w:r>
        <w:r>
          <w:rPr>
            <w:webHidden/>
          </w:rPr>
          <w:fldChar w:fldCharType="separate"/>
        </w:r>
        <w:r>
          <w:rPr>
            <w:webHidden/>
          </w:rPr>
          <w:t>12</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20" w:history="1">
        <w:r w:rsidRPr="00195456">
          <w:rPr>
            <w:rStyle w:val="Hyperlink"/>
          </w:rPr>
          <w:t>1.6</w:t>
        </w:r>
        <w:r>
          <w:rPr>
            <w:rFonts w:asciiTheme="minorHAnsi" w:eastAsiaTheme="minorEastAsia" w:hAnsiTheme="minorHAnsi" w:cstheme="minorBidi"/>
            <w:bCs w:val="0"/>
            <w:sz w:val="22"/>
            <w:szCs w:val="22"/>
          </w:rPr>
          <w:tab/>
        </w:r>
        <w:r w:rsidRPr="00195456">
          <w:rPr>
            <w:rStyle w:val="Hyperlink"/>
          </w:rPr>
          <w:t>State Project Manager</w:t>
        </w:r>
        <w:r>
          <w:rPr>
            <w:webHidden/>
          </w:rPr>
          <w:tab/>
        </w:r>
        <w:r>
          <w:rPr>
            <w:webHidden/>
          </w:rPr>
          <w:fldChar w:fldCharType="begin"/>
        </w:r>
        <w:r>
          <w:rPr>
            <w:webHidden/>
          </w:rPr>
          <w:instrText xml:space="preserve"> PAGEREF _Toc406494420 \h </w:instrText>
        </w:r>
        <w:r>
          <w:rPr>
            <w:webHidden/>
          </w:rPr>
        </w:r>
        <w:r>
          <w:rPr>
            <w:webHidden/>
          </w:rPr>
          <w:fldChar w:fldCharType="separate"/>
        </w:r>
        <w:r>
          <w:rPr>
            <w:webHidden/>
          </w:rPr>
          <w:t>13</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21" w:history="1">
        <w:r w:rsidRPr="00195456">
          <w:rPr>
            <w:rStyle w:val="Hyperlink"/>
          </w:rPr>
          <w:t>1.7</w:t>
        </w:r>
        <w:r>
          <w:rPr>
            <w:rFonts w:asciiTheme="minorHAnsi" w:eastAsiaTheme="minorEastAsia" w:hAnsiTheme="minorHAnsi" w:cstheme="minorBidi"/>
            <w:bCs w:val="0"/>
            <w:sz w:val="22"/>
            <w:szCs w:val="22"/>
          </w:rPr>
          <w:tab/>
        </w:r>
        <w:r w:rsidRPr="00195456">
          <w:rPr>
            <w:rStyle w:val="Hyperlink"/>
          </w:rPr>
          <w:t>Pre-Expression of Interest Conference</w:t>
        </w:r>
        <w:r>
          <w:rPr>
            <w:webHidden/>
          </w:rPr>
          <w:tab/>
        </w:r>
        <w:r>
          <w:rPr>
            <w:webHidden/>
          </w:rPr>
          <w:fldChar w:fldCharType="begin"/>
        </w:r>
        <w:r>
          <w:rPr>
            <w:webHidden/>
          </w:rPr>
          <w:instrText xml:space="preserve"> PAGEREF _Toc406494421 \h </w:instrText>
        </w:r>
        <w:r>
          <w:rPr>
            <w:webHidden/>
          </w:rPr>
        </w:r>
        <w:r>
          <w:rPr>
            <w:webHidden/>
          </w:rPr>
          <w:fldChar w:fldCharType="separate"/>
        </w:r>
        <w:r>
          <w:rPr>
            <w:webHidden/>
          </w:rPr>
          <w:t>13</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22" w:history="1">
        <w:r w:rsidRPr="00195456">
          <w:rPr>
            <w:rStyle w:val="Hyperlink"/>
          </w:rPr>
          <w:t>1.8</w:t>
        </w:r>
        <w:r>
          <w:rPr>
            <w:rFonts w:asciiTheme="minorHAnsi" w:eastAsiaTheme="minorEastAsia" w:hAnsiTheme="minorHAnsi" w:cstheme="minorBidi"/>
            <w:bCs w:val="0"/>
            <w:sz w:val="22"/>
            <w:szCs w:val="22"/>
          </w:rPr>
          <w:tab/>
        </w:r>
        <w:r w:rsidRPr="00195456">
          <w:rPr>
            <w:rStyle w:val="Hyperlink"/>
          </w:rPr>
          <w:t>eMarylandMarketplace</w:t>
        </w:r>
        <w:r>
          <w:rPr>
            <w:webHidden/>
          </w:rPr>
          <w:tab/>
        </w:r>
        <w:r>
          <w:rPr>
            <w:webHidden/>
          </w:rPr>
          <w:fldChar w:fldCharType="begin"/>
        </w:r>
        <w:r>
          <w:rPr>
            <w:webHidden/>
          </w:rPr>
          <w:instrText xml:space="preserve"> PAGEREF _Toc406494422 \h </w:instrText>
        </w:r>
        <w:r>
          <w:rPr>
            <w:webHidden/>
          </w:rPr>
        </w:r>
        <w:r>
          <w:rPr>
            <w:webHidden/>
          </w:rPr>
          <w:fldChar w:fldCharType="separate"/>
        </w:r>
        <w:r>
          <w:rPr>
            <w:webHidden/>
          </w:rPr>
          <w:t>13</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23" w:history="1">
        <w:r w:rsidRPr="00195456">
          <w:rPr>
            <w:rStyle w:val="Hyperlink"/>
          </w:rPr>
          <w:t>1.9</w:t>
        </w:r>
        <w:r>
          <w:rPr>
            <w:rFonts w:asciiTheme="minorHAnsi" w:eastAsiaTheme="minorEastAsia" w:hAnsiTheme="minorHAnsi" w:cstheme="minorBidi"/>
            <w:bCs w:val="0"/>
            <w:sz w:val="22"/>
            <w:szCs w:val="22"/>
          </w:rPr>
          <w:tab/>
        </w:r>
        <w:r w:rsidRPr="00195456">
          <w:rPr>
            <w:rStyle w:val="Hyperlink"/>
          </w:rPr>
          <w:t>Questions</w:t>
        </w:r>
        <w:r>
          <w:rPr>
            <w:webHidden/>
          </w:rPr>
          <w:tab/>
        </w:r>
        <w:r>
          <w:rPr>
            <w:webHidden/>
          </w:rPr>
          <w:fldChar w:fldCharType="begin"/>
        </w:r>
        <w:r>
          <w:rPr>
            <w:webHidden/>
          </w:rPr>
          <w:instrText xml:space="preserve"> PAGEREF _Toc406494423 \h </w:instrText>
        </w:r>
        <w:r>
          <w:rPr>
            <w:webHidden/>
          </w:rPr>
        </w:r>
        <w:r>
          <w:rPr>
            <w:webHidden/>
          </w:rPr>
          <w:fldChar w:fldCharType="separate"/>
        </w:r>
        <w:r>
          <w:rPr>
            <w:webHidden/>
          </w:rPr>
          <w:t>13</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24" w:history="1">
        <w:r w:rsidRPr="00195456">
          <w:rPr>
            <w:rStyle w:val="Hyperlink"/>
          </w:rPr>
          <w:t>1.10</w:t>
        </w:r>
        <w:r>
          <w:rPr>
            <w:rFonts w:asciiTheme="minorHAnsi" w:eastAsiaTheme="minorEastAsia" w:hAnsiTheme="minorHAnsi" w:cstheme="minorBidi"/>
            <w:bCs w:val="0"/>
            <w:sz w:val="22"/>
            <w:szCs w:val="22"/>
          </w:rPr>
          <w:tab/>
        </w:r>
        <w:r w:rsidRPr="00195456">
          <w:rPr>
            <w:rStyle w:val="Hyperlink"/>
          </w:rPr>
          <w:t>EOI Due (Closing) Date and Time</w:t>
        </w:r>
        <w:r>
          <w:rPr>
            <w:webHidden/>
          </w:rPr>
          <w:tab/>
        </w:r>
        <w:r>
          <w:rPr>
            <w:webHidden/>
          </w:rPr>
          <w:fldChar w:fldCharType="begin"/>
        </w:r>
        <w:r>
          <w:rPr>
            <w:webHidden/>
          </w:rPr>
          <w:instrText xml:space="preserve"> PAGEREF _Toc406494424 \h </w:instrText>
        </w:r>
        <w:r>
          <w:rPr>
            <w:webHidden/>
          </w:rPr>
        </w:r>
        <w:r>
          <w:rPr>
            <w:webHidden/>
          </w:rPr>
          <w:fldChar w:fldCharType="separate"/>
        </w:r>
        <w:r>
          <w:rPr>
            <w:webHidden/>
          </w:rPr>
          <w:t>14</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25" w:history="1">
        <w:r w:rsidRPr="00195456">
          <w:rPr>
            <w:rStyle w:val="Hyperlink"/>
          </w:rPr>
          <w:t>1.11</w:t>
        </w:r>
        <w:r>
          <w:rPr>
            <w:rFonts w:asciiTheme="minorHAnsi" w:eastAsiaTheme="minorEastAsia" w:hAnsiTheme="minorHAnsi" w:cstheme="minorBidi"/>
            <w:bCs w:val="0"/>
            <w:sz w:val="22"/>
            <w:szCs w:val="22"/>
          </w:rPr>
          <w:tab/>
        </w:r>
        <w:r w:rsidRPr="00195456">
          <w:rPr>
            <w:rStyle w:val="Hyperlink"/>
          </w:rPr>
          <w:t>Multiple or Alternate Expression of Interest</w:t>
        </w:r>
        <w:r>
          <w:rPr>
            <w:webHidden/>
          </w:rPr>
          <w:tab/>
        </w:r>
        <w:r>
          <w:rPr>
            <w:webHidden/>
          </w:rPr>
          <w:fldChar w:fldCharType="begin"/>
        </w:r>
        <w:r>
          <w:rPr>
            <w:webHidden/>
          </w:rPr>
          <w:instrText xml:space="preserve"> PAGEREF _Toc406494425 \h </w:instrText>
        </w:r>
        <w:r>
          <w:rPr>
            <w:webHidden/>
          </w:rPr>
        </w:r>
        <w:r>
          <w:rPr>
            <w:webHidden/>
          </w:rPr>
          <w:fldChar w:fldCharType="separate"/>
        </w:r>
        <w:r>
          <w:rPr>
            <w:webHidden/>
          </w:rPr>
          <w:t>14</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26" w:history="1">
        <w:r w:rsidRPr="00195456">
          <w:rPr>
            <w:rStyle w:val="Hyperlink"/>
          </w:rPr>
          <w:t>1.12</w:t>
        </w:r>
        <w:r>
          <w:rPr>
            <w:rFonts w:asciiTheme="minorHAnsi" w:eastAsiaTheme="minorEastAsia" w:hAnsiTheme="minorHAnsi" w:cstheme="minorBidi"/>
            <w:bCs w:val="0"/>
            <w:sz w:val="22"/>
            <w:szCs w:val="22"/>
          </w:rPr>
          <w:tab/>
        </w:r>
        <w:r w:rsidRPr="00195456">
          <w:rPr>
            <w:rStyle w:val="Hyperlink"/>
          </w:rPr>
          <w:t>Economy of Preparation</w:t>
        </w:r>
        <w:r>
          <w:rPr>
            <w:webHidden/>
          </w:rPr>
          <w:tab/>
        </w:r>
        <w:r>
          <w:rPr>
            <w:webHidden/>
          </w:rPr>
          <w:fldChar w:fldCharType="begin"/>
        </w:r>
        <w:r>
          <w:rPr>
            <w:webHidden/>
          </w:rPr>
          <w:instrText xml:space="preserve"> PAGEREF _Toc406494426 \h </w:instrText>
        </w:r>
        <w:r>
          <w:rPr>
            <w:webHidden/>
          </w:rPr>
        </w:r>
        <w:r>
          <w:rPr>
            <w:webHidden/>
          </w:rPr>
          <w:fldChar w:fldCharType="separate"/>
        </w:r>
        <w:r>
          <w:rPr>
            <w:webHidden/>
          </w:rPr>
          <w:t>14</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27" w:history="1">
        <w:r w:rsidRPr="00195456">
          <w:rPr>
            <w:rStyle w:val="Hyperlink"/>
          </w:rPr>
          <w:t>1.13</w:t>
        </w:r>
        <w:r>
          <w:rPr>
            <w:rFonts w:asciiTheme="minorHAnsi" w:eastAsiaTheme="minorEastAsia" w:hAnsiTheme="minorHAnsi" w:cstheme="minorBidi"/>
            <w:bCs w:val="0"/>
            <w:sz w:val="22"/>
            <w:szCs w:val="22"/>
          </w:rPr>
          <w:tab/>
        </w:r>
        <w:r w:rsidRPr="00195456">
          <w:rPr>
            <w:rStyle w:val="Hyperlink"/>
          </w:rPr>
          <w:t>Public Information Act Notice</w:t>
        </w:r>
        <w:r>
          <w:rPr>
            <w:webHidden/>
          </w:rPr>
          <w:tab/>
        </w:r>
        <w:r>
          <w:rPr>
            <w:webHidden/>
          </w:rPr>
          <w:fldChar w:fldCharType="begin"/>
        </w:r>
        <w:r>
          <w:rPr>
            <w:webHidden/>
          </w:rPr>
          <w:instrText xml:space="preserve"> PAGEREF _Toc406494427 \h </w:instrText>
        </w:r>
        <w:r>
          <w:rPr>
            <w:webHidden/>
          </w:rPr>
        </w:r>
        <w:r>
          <w:rPr>
            <w:webHidden/>
          </w:rPr>
          <w:fldChar w:fldCharType="separate"/>
        </w:r>
        <w:r>
          <w:rPr>
            <w:webHidden/>
          </w:rPr>
          <w:t>14</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28" w:history="1">
        <w:r w:rsidRPr="00195456">
          <w:rPr>
            <w:rStyle w:val="Hyperlink"/>
          </w:rPr>
          <w:t>1.14</w:t>
        </w:r>
        <w:r>
          <w:rPr>
            <w:rFonts w:asciiTheme="minorHAnsi" w:eastAsiaTheme="minorEastAsia" w:hAnsiTheme="minorHAnsi" w:cstheme="minorBidi"/>
            <w:bCs w:val="0"/>
            <w:sz w:val="22"/>
            <w:szCs w:val="22"/>
          </w:rPr>
          <w:tab/>
        </w:r>
        <w:r w:rsidRPr="00195456">
          <w:rPr>
            <w:rStyle w:val="Hyperlink"/>
          </w:rPr>
          <w:t>Duration of Expression of Interest</w:t>
        </w:r>
        <w:r>
          <w:rPr>
            <w:webHidden/>
          </w:rPr>
          <w:tab/>
        </w:r>
        <w:r>
          <w:rPr>
            <w:webHidden/>
          </w:rPr>
          <w:fldChar w:fldCharType="begin"/>
        </w:r>
        <w:r>
          <w:rPr>
            <w:webHidden/>
          </w:rPr>
          <w:instrText xml:space="preserve"> PAGEREF _Toc406494428 \h </w:instrText>
        </w:r>
        <w:r>
          <w:rPr>
            <w:webHidden/>
          </w:rPr>
        </w:r>
        <w:r>
          <w:rPr>
            <w:webHidden/>
          </w:rPr>
          <w:fldChar w:fldCharType="separate"/>
        </w:r>
        <w:r>
          <w:rPr>
            <w:webHidden/>
          </w:rPr>
          <w:t>15</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29" w:history="1">
        <w:r w:rsidRPr="00195456">
          <w:rPr>
            <w:rStyle w:val="Hyperlink"/>
          </w:rPr>
          <w:t xml:space="preserve">1.15  </w:t>
        </w:r>
        <w:r>
          <w:rPr>
            <w:rFonts w:asciiTheme="minorHAnsi" w:eastAsiaTheme="minorEastAsia" w:hAnsiTheme="minorHAnsi" w:cstheme="minorBidi"/>
            <w:bCs w:val="0"/>
            <w:sz w:val="22"/>
            <w:szCs w:val="22"/>
          </w:rPr>
          <w:tab/>
        </w:r>
        <w:r w:rsidRPr="00195456">
          <w:rPr>
            <w:rStyle w:val="Hyperlink"/>
          </w:rPr>
          <w:t>Revisions to the Request for Expression of Interest</w:t>
        </w:r>
        <w:r>
          <w:rPr>
            <w:webHidden/>
          </w:rPr>
          <w:tab/>
        </w:r>
        <w:r>
          <w:rPr>
            <w:webHidden/>
          </w:rPr>
          <w:fldChar w:fldCharType="begin"/>
        </w:r>
        <w:r>
          <w:rPr>
            <w:webHidden/>
          </w:rPr>
          <w:instrText xml:space="preserve"> PAGEREF _Toc406494429 \h </w:instrText>
        </w:r>
        <w:r>
          <w:rPr>
            <w:webHidden/>
          </w:rPr>
        </w:r>
        <w:r>
          <w:rPr>
            <w:webHidden/>
          </w:rPr>
          <w:fldChar w:fldCharType="separate"/>
        </w:r>
        <w:r>
          <w:rPr>
            <w:webHidden/>
          </w:rPr>
          <w:t>15</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30" w:history="1">
        <w:r w:rsidRPr="00195456">
          <w:rPr>
            <w:rStyle w:val="Hyperlink"/>
          </w:rPr>
          <w:t>1.16</w:t>
        </w:r>
        <w:r>
          <w:rPr>
            <w:rFonts w:asciiTheme="minorHAnsi" w:eastAsiaTheme="minorEastAsia" w:hAnsiTheme="minorHAnsi" w:cstheme="minorBidi"/>
            <w:bCs w:val="0"/>
            <w:sz w:val="22"/>
            <w:szCs w:val="22"/>
          </w:rPr>
          <w:tab/>
        </w:r>
        <w:r w:rsidRPr="00195456">
          <w:rPr>
            <w:rStyle w:val="Hyperlink"/>
          </w:rPr>
          <w:t>Cancellations</w:t>
        </w:r>
        <w:r>
          <w:rPr>
            <w:webHidden/>
          </w:rPr>
          <w:tab/>
        </w:r>
        <w:r>
          <w:rPr>
            <w:webHidden/>
          </w:rPr>
          <w:fldChar w:fldCharType="begin"/>
        </w:r>
        <w:r>
          <w:rPr>
            <w:webHidden/>
          </w:rPr>
          <w:instrText xml:space="preserve"> PAGEREF _Toc406494430 \h </w:instrText>
        </w:r>
        <w:r>
          <w:rPr>
            <w:webHidden/>
          </w:rPr>
        </w:r>
        <w:r>
          <w:rPr>
            <w:webHidden/>
          </w:rPr>
          <w:fldChar w:fldCharType="separate"/>
        </w:r>
        <w:r>
          <w:rPr>
            <w:webHidden/>
          </w:rPr>
          <w:t>15</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31" w:history="1">
        <w:r w:rsidRPr="00195456">
          <w:rPr>
            <w:rStyle w:val="Hyperlink"/>
          </w:rPr>
          <w:t>1.17</w:t>
        </w:r>
        <w:r>
          <w:rPr>
            <w:rFonts w:asciiTheme="minorHAnsi" w:eastAsiaTheme="minorEastAsia" w:hAnsiTheme="minorHAnsi" w:cstheme="minorBidi"/>
            <w:bCs w:val="0"/>
            <w:sz w:val="22"/>
            <w:szCs w:val="22"/>
          </w:rPr>
          <w:tab/>
        </w:r>
        <w:r w:rsidRPr="00195456">
          <w:rPr>
            <w:rStyle w:val="Hyperlink"/>
          </w:rPr>
          <w:t>Incurred Expenses</w:t>
        </w:r>
        <w:r>
          <w:rPr>
            <w:webHidden/>
          </w:rPr>
          <w:tab/>
        </w:r>
        <w:r>
          <w:rPr>
            <w:webHidden/>
          </w:rPr>
          <w:fldChar w:fldCharType="begin"/>
        </w:r>
        <w:r>
          <w:rPr>
            <w:webHidden/>
          </w:rPr>
          <w:instrText xml:space="preserve"> PAGEREF _Toc406494431 \h </w:instrText>
        </w:r>
        <w:r>
          <w:rPr>
            <w:webHidden/>
          </w:rPr>
        </w:r>
        <w:r>
          <w:rPr>
            <w:webHidden/>
          </w:rPr>
          <w:fldChar w:fldCharType="separate"/>
        </w:r>
        <w:r>
          <w:rPr>
            <w:webHidden/>
          </w:rPr>
          <w:t>15</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32" w:history="1">
        <w:r w:rsidRPr="00195456">
          <w:rPr>
            <w:rStyle w:val="Hyperlink"/>
          </w:rPr>
          <w:t>1.18</w:t>
        </w:r>
        <w:r>
          <w:rPr>
            <w:rFonts w:asciiTheme="minorHAnsi" w:eastAsiaTheme="minorEastAsia" w:hAnsiTheme="minorHAnsi" w:cstheme="minorBidi"/>
            <w:bCs w:val="0"/>
            <w:sz w:val="22"/>
            <w:szCs w:val="22"/>
          </w:rPr>
          <w:tab/>
        </w:r>
        <w:r w:rsidRPr="00195456">
          <w:rPr>
            <w:rStyle w:val="Hyperlink"/>
          </w:rPr>
          <w:t>Protest/Disputes</w:t>
        </w:r>
        <w:r>
          <w:rPr>
            <w:webHidden/>
          </w:rPr>
          <w:tab/>
        </w:r>
        <w:r>
          <w:rPr>
            <w:webHidden/>
          </w:rPr>
          <w:fldChar w:fldCharType="begin"/>
        </w:r>
        <w:r>
          <w:rPr>
            <w:webHidden/>
          </w:rPr>
          <w:instrText xml:space="preserve"> PAGEREF _Toc406494432 \h </w:instrText>
        </w:r>
        <w:r>
          <w:rPr>
            <w:webHidden/>
          </w:rPr>
        </w:r>
        <w:r>
          <w:rPr>
            <w:webHidden/>
          </w:rPr>
          <w:fldChar w:fldCharType="separate"/>
        </w:r>
        <w:r>
          <w:rPr>
            <w:webHidden/>
          </w:rPr>
          <w:t>15</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33" w:history="1">
        <w:r w:rsidRPr="00195456">
          <w:rPr>
            <w:rStyle w:val="Hyperlink"/>
          </w:rPr>
          <w:t>1.19</w:t>
        </w:r>
        <w:r>
          <w:rPr>
            <w:rFonts w:asciiTheme="minorHAnsi" w:eastAsiaTheme="minorEastAsia" w:hAnsiTheme="minorHAnsi" w:cstheme="minorBidi"/>
            <w:bCs w:val="0"/>
            <w:sz w:val="22"/>
            <w:szCs w:val="22"/>
          </w:rPr>
          <w:tab/>
        </w:r>
        <w:r w:rsidRPr="00195456">
          <w:rPr>
            <w:rStyle w:val="Hyperlink"/>
          </w:rPr>
          <w:t>Offeror Responsibilities</w:t>
        </w:r>
        <w:r>
          <w:rPr>
            <w:webHidden/>
          </w:rPr>
          <w:tab/>
        </w:r>
        <w:r>
          <w:rPr>
            <w:webHidden/>
          </w:rPr>
          <w:fldChar w:fldCharType="begin"/>
        </w:r>
        <w:r>
          <w:rPr>
            <w:webHidden/>
          </w:rPr>
          <w:instrText xml:space="preserve"> PAGEREF _Toc406494433 \h </w:instrText>
        </w:r>
        <w:r>
          <w:rPr>
            <w:webHidden/>
          </w:rPr>
        </w:r>
        <w:r>
          <w:rPr>
            <w:webHidden/>
          </w:rPr>
          <w:fldChar w:fldCharType="separate"/>
        </w:r>
        <w:r>
          <w:rPr>
            <w:webHidden/>
          </w:rPr>
          <w:t>15</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34" w:history="1">
        <w:r w:rsidRPr="00195456">
          <w:rPr>
            <w:rStyle w:val="Hyperlink"/>
          </w:rPr>
          <w:t>1.20</w:t>
        </w:r>
        <w:r>
          <w:rPr>
            <w:rFonts w:asciiTheme="minorHAnsi" w:eastAsiaTheme="minorEastAsia" w:hAnsiTheme="minorHAnsi" w:cstheme="minorBidi"/>
            <w:bCs w:val="0"/>
            <w:sz w:val="22"/>
            <w:szCs w:val="22"/>
          </w:rPr>
          <w:tab/>
        </w:r>
        <w:r w:rsidRPr="00195456">
          <w:rPr>
            <w:rStyle w:val="Hyperlink"/>
          </w:rPr>
          <w:t>Substitution of Personnel</w:t>
        </w:r>
        <w:r>
          <w:rPr>
            <w:webHidden/>
          </w:rPr>
          <w:tab/>
        </w:r>
        <w:r>
          <w:rPr>
            <w:webHidden/>
          </w:rPr>
          <w:fldChar w:fldCharType="begin"/>
        </w:r>
        <w:r>
          <w:rPr>
            <w:webHidden/>
          </w:rPr>
          <w:instrText xml:space="preserve"> PAGEREF _Toc406494434 \h </w:instrText>
        </w:r>
        <w:r>
          <w:rPr>
            <w:webHidden/>
          </w:rPr>
        </w:r>
        <w:r>
          <w:rPr>
            <w:webHidden/>
          </w:rPr>
          <w:fldChar w:fldCharType="separate"/>
        </w:r>
        <w:r>
          <w:rPr>
            <w:webHidden/>
          </w:rPr>
          <w:t>16</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35" w:history="1">
        <w:r w:rsidRPr="00195456">
          <w:rPr>
            <w:rStyle w:val="Hyperlink"/>
          </w:rPr>
          <w:t>1.21</w:t>
        </w:r>
        <w:r>
          <w:rPr>
            <w:rFonts w:asciiTheme="minorHAnsi" w:eastAsiaTheme="minorEastAsia" w:hAnsiTheme="minorHAnsi" w:cstheme="minorBidi"/>
            <w:bCs w:val="0"/>
            <w:sz w:val="22"/>
            <w:szCs w:val="22"/>
          </w:rPr>
          <w:tab/>
        </w:r>
        <w:r w:rsidRPr="00195456">
          <w:rPr>
            <w:rStyle w:val="Hyperlink"/>
          </w:rPr>
          <w:t>Mandatory Contractual Terms</w:t>
        </w:r>
        <w:r>
          <w:rPr>
            <w:webHidden/>
          </w:rPr>
          <w:tab/>
        </w:r>
        <w:r>
          <w:rPr>
            <w:webHidden/>
          </w:rPr>
          <w:fldChar w:fldCharType="begin"/>
        </w:r>
        <w:r>
          <w:rPr>
            <w:webHidden/>
          </w:rPr>
          <w:instrText xml:space="preserve"> PAGEREF _Toc406494435 \h </w:instrText>
        </w:r>
        <w:r>
          <w:rPr>
            <w:webHidden/>
          </w:rPr>
        </w:r>
        <w:r>
          <w:rPr>
            <w:webHidden/>
          </w:rPr>
          <w:fldChar w:fldCharType="separate"/>
        </w:r>
        <w:r>
          <w:rPr>
            <w:webHidden/>
          </w:rPr>
          <w:t>19</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36" w:history="1">
        <w:r w:rsidRPr="00195456">
          <w:rPr>
            <w:rStyle w:val="Hyperlink"/>
          </w:rPr>
          <w:t>1.22</w:t>
        </w:r>
        <w:r>
          <w:rPr>
            <w:rFonts w:asciiTheme="minorHAnsi" w:eastAsiaTheme="minorEastAsia" w:hAnsiTheme="minorHAnsi" w:cstheme="minorBidi"/>
            <w:bCs w:val="0"/>
            <w:sz w:val="22"/>
            <w:szCs w:val="22"/>
          </w:rPr>
          <w:tab/>
        </w:r>
        <w:r w:rsidRPr="00195456">
          <w:rPr>
            <w:rStyle w:val="Hyperlink"/>
          </w:rPr>
          <w:t>Bid/Proposal Affidavit</w:t>
        </w:r>
        <w:r>
          <w:rPr>
            <w:webHidden/>
          </w:rPr>
          <w:tab/>
        </w:r>
        <w:r>
          <w:rPr>
            <w:webHidden/>
          </w:rPr>
          <w:fldChar w:fldCharType="begin"/>
        </w:r>
        <w:r>
          <w:rPr>
            <w:webHidden/>
          </w:rPr>
          <w:instrText xml:space="preserve"> PAGEREF _Toc406494436 \h </w:instrText>
        </w:r>
        <w:r>
          <w:rPr>
            <w:webHidden/>
          </w:rPr>
        </w:r>
        <w:r>
          <w:rPr>
            <w:webHidden/>
          </w:rPr>
          <w:fldChar w:fldCharType="separate"/>
        </w:r>
        <w:r>
          <w:rPr>
            <w:webHidden/>
          </w:rPr>
          <w:t>19</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37" w:history="1">
        <w:r w:rsidRPr="00195456">
          <w:rPr>
            <w:rStyle w:val="Hyperlink"/>
          </w:rPr>
          <w:t>1.23</w:t>
        </w:r>
        <w:r>
          <w:rPr>
            <w:rFonts w:asciiTheme="minorHAnsi" w:eastAsiaTheme="minorEastAsia" w:hAnsiTheme="minorHAnsi" w:cstheme="minorBidi"/>
            <w:bCs w:val="0"/>
            <w:sz w:val="22"/>
            <w:szCs w:val="22"/>
          </w:rPr>
          <w:tab/>
        </w:r>
        <w:r w:rsidRPr="00195456">
          <w:rPr>
            <w:rStyle w:val="Hyperlink"/>
          </w:rPr>
          <w:t>Contract Affidavit</w:t>
        </w:r>
        <w:r>
          <w:rPr>
            <w:webHidden/>
          </w:rPr>
          <w:tab/>
        </w:r>
        <w:r>
          <w:rPr>
            <w:webHidden/>
          </w:rPr>
          <w:fldChar w:fldCharType="begin"/>
        </w:r>
        <w:r>
          <w:rPr>
            <w:webHidden/>
          </w:rPr>
          <w:instrText xml:space="preserve"> PAGEREF _Toc406494437 \h </w:instrText>
        </w:r>
        <w:r>
          <w:rPr>
            <w:webHidden/>
          </w:rPr>
        </w:r>
        <w:r>
          <w:rPr>
            <w:webHidden/>
          </w:rPr>
          <w:fldChar w:fldCharType="separate"/>
        </w:r>
        <w:r>
          <w:rPr>
            <w:webHidden/>
          </w:rPr>
          <w:t>19</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38" w:history="1">
        <w:r w:rsidRPr="00195456">
          <w:rPr>
            <w:rStyle w:val="Hyperlink"/>
          </w:rPr>
          <w:t>1.24</w:t>
        </w:r>
        <w:r>
          <w:rPr>
            <w:rFonts w:asciiTheme="minorHAnsi" w:eastAsiaTheme="minorEastAsia" w:hAnsiTheme="minorHAnsi" w:cstheme="minorBidi"/>
            <w:bCs w:val="0"/>
            <w:sz w:val="22"/>
            <w:szCs w:val="22"/>
          </w:rPr>
          <w:tab/>
        </w:r>
        <w:r w:rsidRPr="00195456">
          <w:rPr>
            <w:rStyle w:val="Hyperlink"/>
          </w:rPr>
          <w:t>Compliance with Laws/Arrearages</w:t>
        </w:r>
        <w:r>
          <w:rPr>
            <w:webHidden/>
          </w:rPr>
          <w:tab/>
        </w:r>
        <w:r>
          <w:rPr>
            <w:webHidden/>
          </w:rPr>
          <w:fldChar w:fldCharType="begin"/>
        </w:r>
        <w:r>
          <w:rPr>
            <w:webHidden/>
          </w:rPr>
          <w:instrText xml:space="preserve"> PAGEREF _Toc406494438 \h </w:instrText>
        </w:r>
        <w:r>
          <w:rPr>
            <w:webHidden/>
          </w:rPr>
        </w:r>
        <w:r>
          <w:rPr>
            <w:webHidden/>
          </w:rPr>
          <w:fldChar w:fldCharType="separate"/>
        </w:r>
        <w:r>
          <w:rPr>
            <w:webHidden/>
          </w:rPr>
          <w:t>19</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39" w:history="1">
        <w:r w:rsidRPr="00195456">
          <w:rPr>
            <w:rStyle w:val="Hyperlink"/>
          </w:rPr>
          <w:t>1.25</w:t>
        </w:r>
        <w:r>
          <w:rPr>
            <w:rFonts w:asciiTheme="minorHAnsi" w:eastAsiaTheme="minorEastAsia" w:hAnsiTheme="minorHAnsi" w:cstheme="minorBidi"/>
            <w:bCs w:val="0"/>
            <w:sz w:val="22"/>
            <w:szCs w:val="22"/>
          </w:rPr>
          <w:tab/>
        </w:r>
        <w:r w:rsidRPr="00195456">
          <w:rPr>
            <w:rStyle w:val="Hyperlink"/>
          </w:rPr>
          <w:t>Verification of Registration and Tax Payment</w:t>
        </w:r>
        <w:r>
          <w:rPr>
            <w:webHidden/>
          </w:rPr>
          <w:tab/>
        </w:r>
        <w:r>
          <w:rPr>
            <w:webHidden/>
          </w:rPr>
          <w:fldChar w:fldCharType="begin"/>
        </w:r>
        <w:r>
          <w:rPr>
            <w:webHidden/>
          </w:rPr>
          <w:instrText xml:space="preserve"> PAGEREF _Toc406494439 \h </w:instrText>
        </w:r>
        <w:r>
          <w:rPr>
            <w:webHidden/>
          </w:rPr>
        </w:r>
        <w:r>
          <w:rPr>
            <w:webHidden/>
          </w:rPr>
          <w:fldChar w:fldCharType="separate"/>
        </w:r>
        <w:r>
          <w:rPr>
            <w:webHidden/>
          </w:rPr>
          <w:t>20</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40" w:history="1">
        <w:r w:rsidRPr="00195456">
          <w:rPr>
            <w:rStyle w:val="Hyperlink"/>
          </w:rPr>
          <w:t>1.26</w:t>
        </w:r>
        <w:r>
          <w:rPr>
            <w:rFonts w:asciiTheme="minorHAnsi" w:eastAsiaTheme="minorEastAsia" w:hAnsiTheme="minorHAnsi" w:cstheme="minorBidi"/>
            <w:bCs w:val="0"/>
            <w:sz w:val="22"/>
            <w:szCs w:val="22"/>
          </w:rPr>
          <w:tab/>
        </w:r>
        <w:r w:rsidRPr="00195456">
          <w:rPr>
            <w:rStyle w:val="Hyperlink"/>
          </w:rPr>
          <w:t>False Statements</w:t>
        </w:r>
        <w:r>
          <w:rPr>
            <w:webHidden/>
          </w:rPr>
          <w:tab/>
        </w:r>
        <w:r>
          <w:rPr>
            <w:webHidden/>
          </w:rPr>
          <w:fldChar w:fldCharType="begin"/>
        </w:r>
        <w:r>
          <w:rPr>
            <w:webHidden/>
          </w:rPr>
          <w:instrText xml:space="preserve"> PAGEREF _Toc406494440 \h </w:instrText>
        </w:r>
        <w:r>
          <w:rPr>
            <w:webHidden/>
          </w:rPr>
        </w:r>
        <w:r>
          <w:rPr>
            <w:webHidden/>
          </w:rPr>
          <w:fldChar w:fldCharType="separate"/>
        </w:r>
        <w:r>
          <w:rPr>
            <w:webHidden/>
          </w:rPr>
          <w:t>20</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41" w:history="1">
        <w:r w:rsidRPr="00195456">
          <w:rPr>
            <w:rStyle w:val="Hyperlink"/>
          </w:rPr>
          <w:t>1.27</w:t>
        </w:r>
        <w:r>
          <w:rPr>
            <w:rFonts w:asciiTheme="minorHAnsi" w:eastAsiaTheme="minorEastAsia" w:hAnsiTheme="minorHAnsi" w:cstheme="minorBidi"/>
            <w:bCs w:val="0"/>
            <w:sz w:val="22"/>
            <w:szCs w:val="22"/>
          </w:rPr>
          <w:tab/>
        </w:r>
        <w:r w:rsidRPr="00195456">
          <w:rPr>
            <w:rStyle w:val="Hyperlink"/>
          </w:rPr>
          <w:t>Payments by Electronic Funds Transfer</w:t>
        </w:r>
        <w:r>
          <w:rPr>
            <w:webHidden/>
          </w:rPr>
          <w:tab/>
        </w:r>
        <w:r>
          <w:rPr>
            <w:webHidden/>
          </w:rPr>
          <w:fldChar w:fldCharType="begin"/>
        </w:r>
        <w:r>
          <w:rPr>
            <w:webHidden/>
          </w:rPr>
          <w:instrText xml:space="preserve"> PAGEREF _Toc406494441 \h </w:instrText>
        </w:r>
        <w:r>
          <w:rPr>
            <w:webHidden/>
          </w:rPr>
        </w:r>
        <w:r>
          <w:rPr>
            <w:webHidden/>
          </w:rPr>
          <w:fldChar w:fldCharType="separate"/>
        </w:r>
        <w:r>
          <w:rPr>
            <w:webHidden/>
          </w:rPr>
          <w:t>20</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42" w:history="1">
        <w:r w:rsidRPr="00195456">
          <w:rPr>
            <w:rStyle w:val="Hyperlink"/>
          </w:rPr>
          <w:t>1.28</w:t>
        </w:r>
        <w:r>
          <w:rPr>
            <w:rFonts w:asciiTheme="minorHAnsi" w:eastAsiaTheme="minorEastAsia" w:hAnsiTheme="minorHAnsi" w:cstheme="minorBidi"/>
            <w:bCs w:val="0"/>
            <w:sz w:val="22"/>
            <w:szCs w:val="22"/>
          </w:rPr>
          <w:tab/>
        </w:r>
        <w:r w:rsidRPr="00195456">
          <w:rPr>
            <w:rStyle w:val="Hyperlink"/>
          </w:rPr>
          <w:t>Prompt Payment Policy</w:t>
        </w:r>
        <w:r>
          <w:rPr>
            <w:webHidden/>
          </w:rPr>
          <w:tab/>
        </w:r>
        <w:r>
          <w:rPr>
            <w:webHidden/>
          </w:rPr>
          <w:fldChar w:fldCharType="begin"/>
        </w:r>
        <w:r>
          <w:rPr>
            <w:webHidden/>
          </w:rPr>
          <w:instrText xml:space="preserve"> PAGEREF _Toc406494442 \h </w:instrText>
        </w:r>
        <w:r>
          <w:rPr>
            <w:webHidden/>
          </w:rPr>
        </w:r>
        <w:r>
          <w:rPr>
            <w:webHidden/>
          </w:rPr>
          <w:fldChar w:fldCharType="separate"/>
        </w:r>
        <w:r>
          <w:rPr>
            <w:webHidden/>
          </w:rPr>
          <w:t>20</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43" w:history="1">
        <w:r w:rsidRPr="00195456">
          <w:rPr>
            <w:rStyle w:val="Hyperlink"/>
          </w:rPr>
          <w:t>1.29</w:t>
        </w:r>
        <w:r>
          <w:rPr>
            <w:rFonts w:asciiTheme="minorHAnsi" w:eastAsiaTheme="minorEastAsia" w:hAnsiTheme="minorHAnsi" w:cstheme="minorBidi"/>
            <w:bCs w:val="0"/>
            <w:sz w:val="22"/>
            <w:szCs w:val="22"/>
          </w:rPr>
          <w:tab/>
        </w:r>
        <w:r w:rsidRPr="00195456">
          <w:rPr>
            <w:rStyle w:val="Hyperlink"/>
          </w:rPr>
          <w:t>Electronic Procurements Authorized</w:t>
        </w:r>
        <w:r>
          <w:rPr>
            <w:webHidden/>
          </w:rPr>
          <w:tab/>
        </w:r>
        <w:r>
          <w:rPr>
            <w:webHidden/>
          </w:rPr>
          <w:fldChar w:fldCharType="begin"/>
        </w:r>
        <w:r>
          <w:rPr>
            <w:webHidden/>
          </w:rPr>
          <w:instrText xml:space="preserve"> PAGEREF _Toc406494443 \h </w:instrText>
        </w:r>
        <w:r>
          <w:rPr>
            <w:webHidden/>
          </w:rPr>
        </w:r>
        <w:r>
          <w:rPr>
            <w:webHidden/>
          </w:rPr>
          <w:fldChar w:fldCharType="separate"/>
        </w:r>
        <w:r>
          <w:rPr>
            <w:webHidden/>
          </w:rPr>
          <w:t>21</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44" w:history="1">
        <w:r w:rsidRPr="00195456">
          <w:rPr>
            <w:rStyle w:val="Hyperlink"/>
          </w:rPr>
          <w:t>1.30</w:t>
        </w:r>
        <w:r>
          <w:rPr>
            <w:rFonts w:asciiTheme="minorHAnsi" w:eastAsiaTheme="minorEastAsia" w:hAnsiTheme="minorHAnsi" w:cstheme="minorBidi"/>
            <w:bCs w:val="0"/>
            <w:sz w:val="22"/>
            <w:szCs w:val="22"/>
          </w:rPr>
          <w:tab/>
        </w:r>
        <w:r w:rsidRPr="00195456">
          <w:rPr>
            <w:rStyle w:val="Hyperlink"/>
          </w:rPr>
          <w:t>Minority Business Enterprise Goals</w:t>
        </w:r>
        <w:r>
          <w:rPr>
            <w:webHidden/>
          </w:rPr>
          <w:tab/>
        </w:r>
        <w:r>
          <w:rPr>
            <w:webHidden/>
          </w:rPr>
          <w:fldChar w:fldCharType="begin"/>
        </w:r>
        <w:r>
          <w:rPr>
            <w:webHidden/>
          </w:rPr>
          <w:instrText xml:space="preserve"> PAGEREF _Toc406494444 \h </w:instrText>
        </w:r>
        <w:r>
          <w:rPr>
            <w:webHidden/>
          </w:rPr>
        </w:r>
        <w:r>
          <w:rPr>
            <w:webHidden/>
          </w:rPr>
          <w:fldChar w:fldCharType="separate"/>
        </w:r>
        <w:r>
          <w:rPr>
            <w:webHidden/>
          </w:rPr>
          <w:t>22</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45" w:history="1">
        <w:r w:rsidRPr="00195456">
          <w:rPr>
            <w:rStyle w:val="Hyperlink"/>
          </w:rPr>
          <w:t>1.31</w:t>
        </w:r>
        <w:r>
          <w:rPr>
            <w:rFonts w:asciiTheme="minorHAnsi" w:eastAsiaTheme="minorEastAsia" w:hAnsiTheme="minorHAnsi" w:cstheme="minorBidi"/>
            <w:bCs w:val="0"/>
            <w:sz w:val="22"/>
            <w:szCs w:val="22"/>
          </w:rPr>
          <w:tab/>
        </w:r>
        <w:r w:rsidRPr="00195456">
          <w:rPr>
            <w:rStyle w:val="Hyperlink"/>
          </w:rPr>
          <w:t>Living Wage Requirements</w:t>
        </w:r>
        <w:r>
          <w:rPr>
            <w:webHidden/>
          </w:rPr>
          <w:tab/>
        </w:r>
        <w:r>
          <w:rPr>
            <w:webHidden/>
          </w:rPr>
          <w:fldChar w:fldCharType="begin"/>
        </w:r>
        <w:r>
          <w:rPr>
            <w:webHidden/>
          </w:rPr>
          <w:instrText xml:space="preserve"> PAGEREF _Toc406494445 \h </w:instrText>
        </w:r>
        <w:r>
          <w:rPr>
            <w:webHidden/>
          </w:rPr>
        </w:r>
        <w:r>
          <w:rPr>
            <w:webHidden/>
          </w:rPr>
          <w:fldChar w:fldCharType="separate"/>
        </w:r>
        <w:r>
          <w:rPr>
            <w:webHidden/>
          </w:rPr>
          <w:t>22</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46" w:history="1">
        <w:r w:rsidRPr="00195456">
          <w:rPr>
            <w:rStyle w:val="Hyperlink"/>
          </w:rPr>
          <w:t>1.32</w:t>
        </w:r>
        <w:r>
          <w:rPr>
            <w:rFonts w:asciiTheme="minorHAnsi" w:eastAsiaTheme="minorEastAsia" w:hAnsiTheme="minorHAnsi" w:cstheme="minorBidi"/>
            <w:bCs w:val="0"/>
            <w:sz w:val="22"/>
            <w:szCs w:val="22"/>
          </w:rPr>
          <w:tab/>
        </w:r>
        <w:r w:rsidRPr="00195456">
          <w:rPr>
            <w:rStyle w:val="Hyperlink"/>
          </w:rPr>
          <w:t>Federal Funding Acknowledgement</w:t>
        </w:r>
        <w:r>
          <w:rPr>
            <w:webHidden/>
          </w:rPr>
          <w:tab/>
        </w:r>
        <w:r>
          <w:rPr>
            <w:webHidden/>
          </w:rPr>
          <w:fldChar w:fldCharType="begin"/>
        </w:r>
        <w:r>
          <w:rPr>
            <w:webHidden/>
          </w:rPr>
          <w:instrText xml:space="preserve"> PAGEREF _Toc406494446 \h </w:instrText>
        </w:r>
        <w:r>
          <w:rPr>
            <w:webHidden/>
          </w:rPr>
        </w:r>
        <w:r>
          <w:rPr>
            <w:webHidden/>
          </w:rPr>
          <w:fldChar w:fldCharType="separate"/>
        </w:r>
        <w:r>
          <w:rPr>
            <w:webHidden/>
          </w:rPr>
          <w:t>23</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47" w:history="1">
        <w:r w:rsidRPr="00195456">
          <w:rPr>
            <w:rStyle w:val="Hyperlink"/>
          </w:rPr>
          <w:t>1.33</w:t>
        </w:r>
        <w:r>
          <w:rPr>
            <w:rFonts w:asciiTheme="minorHAnsi" w:eastAsiaTheme="minorEastAsia" w:hAnsiTheme="minorHAnsi" w:cstheme="minorBidi"/>
            <w:bCs w:val="0"/>
            <w:sz w:val="22"/>
            <w:szCs w:val="22"/>
          </w:rPr>
          <w:tab/>
        </w:r>
        <w:r w:rsidRPr="00195456">
          <w:rPr>
            <w:rStyle w:val="Hyperlink"/>
          </w:rPr>
          <w:t>Conflict of Interest Affidavit and Disclosure</w:t>
        </w:r>
        <w:r>
          <w:rPr>
            <w:webHidden/>
          </w:rPr>
          <w:tab/>
        </w:r>
        <w:r>
          <w:rPr>
            <w:webHidden/>
          </w:rPr>
          <w:fldChar w:fldCharType="begin"/>
        </w:r>
        <w:r>
          <w:rPr>
            <w:webHidden/>
          </w:rPr>
          <w:instrText xml:space="preserve"> PAGEREF _Toc406494447 \h </w:instrText>
        </w:r>
        <w:r>
          <w:rPr>
            <w:webHidden/>
          </w:rPr>
        </w:r>
        <w:r>
          <w:rPr>
            <w:webHidden/>
          </w:rPr>
          <w:fldChar w:fldCharType="separate"/>
        </w:r>
        <w:r>
          <w:rPr>
            <w:webHidden/>
          </w:rPr>
          <w:t>23</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48" w:history="1">
        <w:r w:rsidRPr="00195456">
          <w:rPr>
            <w:rStyle w:val="Hyperlink"/>
          </w:rPr>
          <w:t>1.34</w:t>
        </w:r>
        <w:r>
          <w:rPr>
            <w:rFonts w:asciiTheme="minorHAnsi" w:eastAsiaTheme="minorEastAsia" w:hAnsiTheme="minorHAnsi" w:cstheme="minorBidi"/>
            <w:bCs w:val="0"/>
            <w:sz w:val="22"/>
            <w:szCs w:val="22"/>
          </w:rPr>
          <w:tab/>
        </w:r>
        <w:r w:rsidRPr="00195456">
          <w:rPr>
            <w:rStyle w:val="Hyperlink"/>
          </w:rPr>
          <w:t>Non-Disclosure Agreement</w:t>
        </w:r>
        <w:r>
          <w:rPr>
            <w:webHidden/>
          </w:rPr>
          <w:tab/>
        </w:r>
        <w:r>
          <w:rPr>
            <w:webHidden/>
          </w:rPr>
          <w:fldChar w:fldCharType="begin"/>
        </w:r>
        <w:r>
          <w:rPr>
            <w:webHidden/>
          </w:rPr>
          <w:instrText xml:space="preserve"> PAGEREF _Toc406494448 \h </w:instrText>
        </w:r>
        <w:r>
          <w:rPr>
            <w:webHidden/>
          </w:rPr>
        </w:r>
        <w:r>
          <w:rPr>
            <w:webHidden/>
          </w:rPr>
          <w:fldChar w:fldCharType="separate"/>
        </w:r>
        <w:r>
          <w:rPr>
            <w:webHidden/>
          </w:rPr>
          <w:t>24</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49" w:history="1">
        <w:r w:rsidRPr="00195456">
          <w:rPr>
            <w:rStyle w:val="Hyperlink"/>
          </w:rPr>
          <w:t>1.35</w:t>
        </w:r>
        <w:r>
          <w:rPr>
            <w:rFonts w:asciiTheme="minorHAnsi" w:eastAsiaTheme="minorEastAsia" w:hAnsiTheme="minorHAnsi" w:cstheme="minorBidi"/>
            <w:bCs w:val="0"/>
            <w:sz w:val="22"/>
            <w:szCs w:val="22"/>
          </w:rPr>
          <w:tab/>
        </w:r>
        <w:r w:rsidRPr="00195456">
          <w:rPr>
            <w:rStyle w:val="Hyperlink"/>
          </w:rPr>
          <w:t>HIPAA - Business Associate Agreement</w:t>
        </w:r>
        <w:r>
          <w:rPr>
            <w:webHidden/>
          </w:rPr>
          <w:tab/>
        </w:r>
        <w:r>
          <w:rPr>
            <w:webHidden/>
          </w:rPr>
          <w:fldChar w:fldCharType="begin"/>
        </w:r>
        <w:r>
          <w:rPr>
            <w:webHidden/>
          </w:rPr>
          <w:instrText xml:space="preserve"> PAGEREF _Toc406494449 \h </w:instrText>
        </w:r>
        <w:r>
          <w:rPr>
            <w:webHidden/>
          </w:rPr>
        </w:r>
        <w:r>
          <w:rPr>
            <w:webHidden/>
          </w:rPr>
          <w:fldChar w:fldCharType="separate"/>
        </w:r>
        <w:r>
          <w:rPr>
            <w:webHidden/>
          </w:rPr>
          <w:t>24</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50" w:history="1">
        <w:r w:rsidRPr="00195456">
          <w:rPr>
            <w:rStyle w:val="Hyperlink"/>
          </w:rPr>
          <w:t>1.36</w:t>
        </w:r>
        <w:r>
          <w:rPr>
            <w:rFonts w:asciiTheme="minorHAnsi" w:eastAsiaTheme="minorEastAsia" w:hAnsiTheme="minorHAnsi" w:cstheme="minorBidi"/>
            <w:bCs w:val="0"/>
            <w:sz w:val="22"/>
            <w:szCs w:val="22"/>
          </w:rPr>
          <w:tab/>
        </w:r>
        <w:r w:rsidRPr="00195456">
          <w:rPr>
            <w:rStyle w:val="Hyperlink"/>
          </w:rPr>
          <w:t>Non-visual Access</w:t>
        </w:r>
        <w:r>
          <w:rPr>
            <w:webHidden/>
          </w:rPr>
          <w:tab/>
        </w:r>
        <w:r>
          <w:rPr>
            <w:webHidden/>
          </w:rPr>
          <w:fldChar w:fldCharType="begin"/>
        </w:r>
        <w:r>
          <w:rPr>
            <w:webHidden/>
          </w:rPr>
          <w:instrText xml:space="preserve"> PAGEREF _Toc406494450 \h </w:instrText>
        </w:r>
        <w:r>
          <w:rPr>
            <w:webHidden/>
          </w:rPr>
        </w:r>
        <w:r>
          <w:rPr>
            <w:webHidden/>
          </w:rPr>
          <w:fldChar w:fldCharType="separate"/>
        </w:r>
        <w:r>
          <w:rPr>
            <w:webHidden/>
          </w:rPr>
          <w:t>24</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51" w:history="1">
        <w:r w:rsidRPr="00195456">
          <w:rPr>
            <w:rStyle w:val="Hyperlink"/>
          </w:rPr>
          <w:t>1.37</w:t>
        </w:r>
        <w:r>
          <w:rPr>
            <w:rFonts w:asciiTheme="minorHAnsi" w:eastAsiaTheme="minorEastAsia" w:hAnsiTheme="minorHAnsi" w:cstheme="minorBidi"/>
            <w:bCs w:val="0"/>
            <w:sz w:val="22"/>
            <w:szCs w:val="22"/>
          </w:rPr>
          <w:tab/>
        </w:r>
        <w:r w:rsidRPr="00195456">
          <w:rPr>
            <w:rStyle w:val="Hyperlink"/>
          </w:rPr>
          <w:t>Mercury and Products That Contain Mercury</w:t>
        </w:r>
        <w:r>
          <w:rPr>
            <w:webHidden/>
          </w:rPr>
          <w:tab/>
        </w:r>
        <w:r>
          <w:rPr>
            <w:webHidden/>
          </w:rPr>
          <w:fldChar w:fldCharType="begin"/>
        </w:r>
        <w:r>
          <w:rPr>
            <w:webHidden/>
          </w:rPr>
          <w:instrText xml:space="preserve"> PAGEREF _Toc406494451 \h </w:instrText>
        </w:r>
        <w:r>
          <w:rPr>
            <w:webHidden/>
          </w:rPr>
        </w:r>
        <w:r>
          <w:rPr>
            <w:webHidden/>
          </w:rPr>
          <w:fldChar w:fldCharType="separate"/>
        </w:r>
        <w:r>
          <w:rPr>
            <w:webHidden/>
          </w:rPr>
          <w:t>24</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52" w:history="1">
        <w:r w:rsidRPr="00195456">
          <w:rPr>
            <w:rStyle w:val="Hyperlink"/>
          </w:rPr>
          <w:t>1.38</w:t>
        </w:r>
        <w:r>
          <w:rPr>
            <w:rFonts w:asciiTheme="minorHAnsi" w:eastAsiaTheme="minorEastAsia" w:hAnsiTheme="minorHAnsi" w:cstheme="minorBidi"/>
            <w:bCs w:val="0"/>
            <w:sz w:val="22"/>
            <w:szCs w:val="22"/>
          </w:rPr>
          <w:tab/>
        </w:r>
        <w:r w:rsidRPr="00195456">
          <w:rPr>
            <w:rStyle w:val="Hyperlink"/>
          </w:rPr>
          <w:t>Veteran-Owned Small Business Enterprise Goals</w:t>
        </w:r>
        <w:r>
          <w:rPr>
            <w:webHidden/>
          </w:rPr>
          <w:tab/>
        </w:r>
        <w:r>
          <w:rPr>
            <w:webHidden/>
          </w:rPr>
          <w:fldChar w:fldCharType="begin"/>
        </w:r>
        <w:r>
          <w:rPr>
            <w:webHidden/>
          </w:rPr>
          <w:instrText xml:space="preserve"> PAGEREF _Toc406494452 \h </w:instrText>
        </w:r>
        <w:r>
          <w:rPr>
            <w:webHidden/>
          </w:rPr>
        </w:r>
        <w:r>
          <w:rPr>
            <w:webHidden/>
          </w:rPr>
          <w:fldChar w:fldCharType="separate"/>
        </w:r>
        <w:r>
          <w:rPr>
            <w:webHidden/>
          </w:rPr>
          <w:t>24</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53" w:history="1">
        <w:r w:rsidRPr="00195456">
          <w:rPr>
            <w:rStyle w:val="Hyperlink"/>
          </w:rPr>
          <w:t>1.39</w:t>
        </w:r>
        <w:r>
          <w:rPr>
            <w:rFonts w:asciiTheme="minorHAnsi" w:eastAsiaTheme="minorEastAsia" w:hAnsiTheme="minorHAnsi" w:cstheme="minorBidi"/>
            <w:bCs w:val="0"/>
            <w:sz w:val="22"/>
            <w:szCs w:val="22"/>
          </w:rPr>
          <w:tab/>
        </w:r>
        <w:r w:rsidRPr="00195456">
          <w:rPr>
            <w:rStyle w:val="Hyperlink"/>
          </w:rPr>
          <w:t>Location of the Performance of Services Disclosure</w:t>
        </w:r>
        <w:r>
          <w:rPr>
            <w:webHidden/>
          </w:rPr>
          <w:tab/>
        </w:r>
        <w:r>
          <w:rPr>
            <w:webHidden/>
          </w:rPr>
          <w:fldChar w:fldCharType="begin"/>
        </w:r>
        <w:r>
          <w:rPr>
            <w:webHidden/>
          </w:rPr>
          <w:instrText xml:space="preserve"> PAGEREF _Toc406494453 \h </w:instrText>
        </w:r>
        <w:r>
          <w:rPr>
            <w:webHidden/>
          </w:rPr>
        </w:r>
        <w:r>
          <w:rPr>
            <w:webHidden/>
          </w:rPr>
          <w:fldChar w:fldCharType="separate"/>
        </w:r>
        <w:r>
          <w:rPr>
            <w:webHidden/>
          </w:rPr>
          <w:t>25</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54" w:history="1">
        <w:r w:rsidRPr="00195456">
          <w:rPr>
            <w:rStyle w:val="Hyperlink"/>
          </w:rPr>
          <w:t>1.40</w:t>
        </w:r>
        <w:r>
          <w:rPr>
            <w:rFonts w:asciiTheme="minorHAnsi" w:eastAsiaTheme="minorEastAsia" w:hAnsiTheme="minorHAnsi" w:cstheme="minorBidi"/>
            <w:bCs w:val="0"/>
            <w:sz w:val="22"/>
            <w:szCs w:val="22"/>
          </w:rPr>
          <w:tab/>
        </w:r>
        <w:r w:rsidRPr="00195456">
          <w:rPr>
            <w:rStyle w:val="Hyperlink"/>
          </w:rPr>
          <w:t>Department of Human Resources (DHR) Hiring Agreement</w:t>
        </w:r>
        <w:r>
          <w:rPr>
            <w:webHidden/>
          </w:rPr>
          <w:tab/>
        </w:r>
        <w:r>
          <w:rPr>
            <w:webHidden/>
          </w:rPr>
          <w:fldChar w:fldCharType="begin"/>
        </w:r>
        <w:r>
          <w:rPr>
            <w:webHidden/>
          </w:rPr>
          <w:instrText xml:space="preserve"> PAGEREF _Toc406494454 \h </w:instrText>
        </w:r>
        <w:r>
          <w:rPr>
            <w:webHidden/>
          </w:rPr>
        </w:r>
        <w:r>
          <w:rPr>
            <w:webHidden/>
          </w:rPr>
          <w:fldChar w:fldCharType="separate"/>
        </w:r>
        <w:r>
          <w:rPr>
            <w:webHidden/>
          </w:rPr>
          <w:t>25</w:t>
        </w:r>
        <w:r>
          <w:rPr>
            <w:webHidden/>
          </w:rPr>
          <w:fldChar w:fldCharType="end"/>
        </w:r>
      </w:hyperlink>
    </w:p>
    <w:p w:rsidR="00686F3A" w:rsidRDefault="00686F3A">
      <w:pPr>
        <w:pStyle w:val="TOC1"/>
        <w:rPr>
          <w:rFonts w:asciiTheme="minorHAnsi" w:eastAsiaTheme="minorEastAsia" w:hAnsiTheme="minorHAnsi" w:cstheme="minorBidi"/>
          <w:b w:val="0"/>
          <w:bCs w:val="0"/>
          <w:caps w:val="0"/>
          <w:sz w:val="22"/>
          <w:szCs w:val="22"/>
        </w:rPr>
      </w:pPr>
      <w:hyperlink w:anchor="_Toc406494455" w:history="1">
        <w:r w:rsidRPr="00195456">
          <w:rPr>
            <w:rStyle w:val="Hyperlink"/>
          </w:rPr>
          <w:t>SECTION 2 – MINIMUM QUALIFICATIONS</w:t>
        </w:r>
        <w:r>
          <w:rPr>
            <w:webHidden/>
          </w:rPr>
          <w:tab/>
        </w:r>
        <w:r>
          <w:rPr>
            <w:webHidden/>
          </w:rPr>
          <w:fldChar w:fldCharType="begin"/>
        </w:r>
        <w:r>
          <w:rPr>
            <w:webHidden/>
          </w:rPr>
          <w:instrText xml:space="preserve"> PAGEREF _Toc406494455 \h </w:instrText>
        </w:r>
        <w:r>
          <w:rPr>
            <w:webHidden/>
          </w:rPr>
        </w:r>
        <w:r>
          <w:rPr>
            <w:webHidden/>
          </w:rPr>
          <w:fldChar w:fldCharType="separate"/>
        </w:r>
        <w:r>
          <w:rPr>
            <w:webHidden/>
          </w:rPr>
          <w:t>25</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56" w:history="1">
        <w:r w:rsidRPr="00195456">
          <w:rPr>
            <w:rStyle w:val="Hyperlink"/>
          </w:rPr>
          <w:t>2.1</w:t>
        </w:r>
        <w:r>
          <w:rPr>
            <w:rFonts w:asciiTheme="minorHAnsi" w:eastAsiaTheme="minorEastAsia" w:hAnsiTheme="minorHAnsi" w:cstheme="minorBidi"/>
            <w:bCs w:val="0"/>
            <w:sz w:val="22"/>
            <w:szCs w:val="22"/>
          </w:rPr>
          <w:tab/>
        </w:r>
        <w:r w:rsidRPr="00195456">
          <w:rPr>
            <w:rStyle w:val="Hyperlink"/>
          </w:rPr>
          <w:t>Offeror Minimum Qualifications</w:t>
        </w:r>
        <w:r>
          <w:rPr>
            <w:webHidden/>
          </w:rPr>
          <w:tab/>
        </w:r>
        <w:r>
          <w:rPr>
            <w:webHidden/>
          </w:rPr>
          <w:fldChar w:fldCharType="begin"/>
        </w:r>
        <w:r>
          <w:rPr>
            <w:webHidden/>
          </w:rPr>
          <w:instrText xml:space="preserve"> PAGEREF _Toc406494456 \h </w:instrText>
        </w:r>
        <w:r>
          <w:rPr>
            <w:webHidden/>
          </w:rPr>
        </w:r>
        <w:r>
          <w:rPr>
            <w:webHidden/>
          </w:rPr>
          <w:fldChar w:fldCharType="separate"/>
        </w:r>
        <w:r>
          <w:rPr>
            <w:webHidden/>
          </w:rPr>
          <w:t>25</w:t>
        </w:r>
        <w:r>
          <w:rPr>
            <w:webHidden/>
          </w:rPr>
          <w:fldChar w:fldCharType="end"/>
        </w:r>
      </w:hyperlink>
    </w:p>
    <w:p w:rsidR="00686F3A" w:rsidRDefault="00686F3A">
      <w:pPr>
        <w:pStyle w:val="TOC1"/>
        <w:rPr>
          <w:rFonts w:asciiTheme="minorHAnsi" w:eastAsiaTheme="minorEastAsia" w:hAnsiTheme="minorHAnsi" w:cstheme="minorBidi"/>
          <w:b w:val="0"/>
          <w:bCs w:val="0"/>
          <w:caps w:val="0"/>
          <w:sz w:val="22"/>
          <w:szCs w:val="22"/>
        </w:rPr>
      </w:pPr>
      <w:hyperlink w:anchor="_Toc406494457" w:history="1">
        <w:r w:rsidRPr="00195456">
          <w:rPr>
            <w:rStyle w:val="Hyperlink"/>
          </w:rPr>
          <w:t>SECTION 3 – SCOPE OF WORK</w:t>
        </w:r>
        <w:r>
          <w:rPr>
            <w:webHidden/>
          </w:rPr>
          <w:tab/>
        </w:r>
        <w:r>
          <w:rPr>
            <w:webHidden/>
          </w:rPr>
          <w:fldChar w:fldCharType="begin"/>
        </w:r>
        <w:r>
          <w:rPr>
            <w:webHidden/>
          </w:rPr>
          <w:instrText xml:space="preserve"> PAGEREF _Toc406494457 \h </w:instrText>
        </w:r>
        <w:r>
          <w:rPr>
            <w:webHidden/>
          </w:rPr>
        </w:r>
        <w:r>
          <w:rPr>
            <w:webHidden/>
          </w:rPr>
          <w:fldChar w:fldCharType="separate"/>
        </w:r>
        <w:r>
          <w:rPr>
            <w:webHidden/>
          </w:rPr>
          <w:t>26</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58" w:history="1">
        <w:r w:rsidRPr="00195456">
          <w:rPr>
            <w:rStyle w:val="Hyperlink"/>
          </w:rPr>
          <w:t>3.1</w:t>
        </w:r>
        <w:r>
          <w:rPr>
            <w:rFonts w:asciiTheme="minorHAnsi" w:eastAsiaTheme="minorEastAsia" w:hAnsiTheme="minorHAnsi" w:cstheme="minorBidi"/>
            <w:bCs w:val="0"/>
            <w:sz w:val="22"/>
            <w:szCs w:val="22"/>
          </w:rPr>
          <w:tab/>
        </w:r>
        <w:r w:rsidRPr="00195456">
          <w:rPr>
            <w:rStyle w:val="Hyperlink"/>
          </w:rPr>
          <w:t>Background and Purpose</w:t>
        </w:r>
        <w:r>
          <w:rPr>
            <w:webHidden/>
          </w:rPr>
          <w:tab/>
        </w:r>
        <w:r>
          <w:rPr>
            <w:webHidden/>
          </w:rPr>
          <w:fldChar w:fldCharType="begin"/>
        </w:r>
        <w:r>
          <w:rPr>
            <w:webHidden/>
          </w:rPr>
          <w:instrText xml:space="preserve"> PAGEREF _Toc406494458 \h </w:instrText>
        </w:r>
        <w:r>
          <w:rPr>
            <w:webHidden/>
          </w:rPr>
        </w:r>
        <w:r>
          <w:rPr>
            <w:webHidden/>
          </w:rPr>
          <w:fldChar w:fldCharType="separate"/>
        </w:r>
        <w:r>
          <w:rPr>
            <w:webHidden/>
          </w:rPr>
          <w:t>26</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59" w:history="1">
        <w:r w:rsidRPr="00195456">
          <w:rPr>
            <w:rStyle w:val="Hyperlink"/>
          </w:rPr>
          <w:t>3.2</w:t>
        </w:r>
        <w:r>
          <w:rPr>
            <w:rFonts w:asciiTheme="minorHAnsi" w:eastAsiaTheme="minorEastAsia" w:hAnsiTheme="minorHAnsi" w:cstheme="minorBidi"/>
            <w:bCs w:val="0"/>
            <w:sz w:val="22"/>
            <w:szCs w:val="22"/>
          </w:rPr>
          <w:tab/>
        </w:r>
        <w:r w:rsidRPr="00195456">
          <w:rPr>
            <w:rStyle w:val="Hyperlink"/>
          </w:rPr>
          <w:t>State Supplied Services/Equipment/Documents</w:t>
        </w:r>
        <w:r>
          <w:rPr>
            <w:webHidden/>
          </w:rPr>
          <w:tab/>
        </w:r>
        <w:r>
          <w:rPr>
            <w:webHidden/>
          </w:rPr>
          <w:fldChar w:fldCharType="begin"/>
        </w:r>
        <w:r>
          <w:rPr>
            <w:webHidden/>
          </w:rPr>
          <w:instrText xml:space="preserve"> PAGEREF _Toc406494459 \h </w:instrText>
        </w:r>
        <w:r>
          <w:rPr>
            <w:webHidden/>
          </w:rPr>
        </w:r>
        <w:r>
          <w:rPr>
            <w:webHidden/>
          </w:rPr>
          <w:fldChar w:fldCharType="separate"/>
        </w:r>
        <w:r>
          <w:rPr>
            <w:webHidden/>
          </w:rPr>
          <w:t>26</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60" w:history="1">
        <w:r w:rsidRPr="00195456">
          <w:rPr>
            <w:rStyle w:val="Hyperlink"/>
          </w:rPr>
          <w:t>3.3</w:t>
        </w:r>
        <w:r>
          <w:rPr>
            <w:rFonts w:asciiTheme="minorHAnsi" w:eastAsiaTheme="minorEastAsia" w:hAnsiTheme="minorHAnsi" w:cstheme="minorBidi"/>
            <w:bCs w:val="0"/>
            <w:sz w:val="22"/>
            <w:szCs w:val="22"/>
          </w:rPr>
          <w:tab/>
        </w:r>
        <w:r w:rsidRPr="00195456">
          <w:rPr>
            <w:rStyle w:val="Hyperlink"/>
          </w:rPr>
          <w:t>Scope of Work - Requirements</w:t>
        </w:r>
        <w:r>
          <w:rPr>
            <w:webHidden/>
          </w:rPr>
          <w:tab/>
        </w:r>
        <w:r>
          <w:rPr>
            <w:webHidden/>
          </w:rPr>
          <w:fldChar w:fldCharType="begin"/>
        </w:r>
        <w:r>
          <w:rPr>
            <w:webHidden/>
          </w:rPr>
          <w:instrText xml:space="preserve"> PAGEREF _Toc406494460 \h </w:instrText>
        </w:r>
        <w:r>
          <w:rPr>
            <w:webHidden/>
          </w:rPr>
        </w:r>
        <w:r>
          <w:rPr>
            <w:webHidden/>
          </w:rPr>
          <w:fldChar w:fldCharType="separate"/>
        </w:r>
        <w:r>
          <w:rPr>
            <w:webHidden/>
          </w:rPr>
          <w:t>27</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61" w:history="1">
        <w:r w:rsidRPr="00195456">
          <w:rPr>
            <w:rStyle w:val="Hyperlink"/>
          </w:rPr>
          <w:t>3.4</w:t>
        </w:r>
        <w:r>
          <w:rPr>
            <w:rFonts w:asciiTheme="minorHAnsi" w:eastAsiaTheme="minorEastAsia" w:hAnsiTheme="minorHAnsi" w:cstheme="minorBidi"/>
            <w:bCs w:val="0"/>
            <w:sz w:val="22"/>
            <w:szCs w:val="22"/>
          </w:rPr>
          <w:tab/>
        </w:r>
        <w:r w:rsidRPr="00195456">
          <w:rPr>
            <w:rStyle w:val="Hyperlink"/>
          </w:rPr>
          <w:t>Security Requirements</w:t>
        </w:r>
        <w:r>
          <w:rPr>
            <w:webHidden/>
          </w:rPr>
          <w:tab/>
        </w:r>
        <w:r>
          <w:rPr>
            <w:webHidden/>
          </w:rPr>
          <w:fldChar w:fldCharType="begin"/>
        </w:r>
        <w:r>
          <w:rPr>
            <w:webHidden/>
          </w:rPr>
          <w:instrText xml:space="preserve"> PAGEREF _Toc406494461 \h </w:instrText>
        </w:r>
        <w:r>
          <w:rPr>
            <w:webHidden/>
          </w:rPr>
        </w:r>
        <w:r>
          <w:rPr>
            <w:webHidden/>
          </w:rPr>
          <w:fldChar w:fldCharType="separate"/>
        </w:r>
        <w:r>
          <w:rPr>
            <w:webHidden/>
          </w:rPr>
          <w:t>39</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62" w:history="1">
        <w:r w:rsidRPr="00195456">
          <w:rPr>
            <w:rStyle w:val="Hyperlink"/>
          </w:rPr>
          <w:t>3.5</w:t>
        </w:r>
        <w:r>
          <w:rPr>
            <w:rFonts w:asciiTheme="minorHAnsi" w:eastAsiaTheme="minorEastAsia" w:hAnsiTheme="minorHAnsi" w:cstheme="minorBidi"/>
            <w:bCs w:val="0"/>
            <w:sz w:val="22"/>
            <w:szCs w:val="22"/>
          </w:rPr>
          <w:tab/>
        </w:r>
        <w:r w:rsidRPr="00195456">
          <w:rPr>
            <w:rStyle w:val="Hyperlink"/>
          </w:rPr>
          <w:t>Insurance Requirements</w:t>
        </w:r>
        <w:r>
          <w:rPr>
            <w:webHidden/>
          </w:rPr>
          <w:tab/>
        </w:r>
        <w:r>
          <w:rPr>
            <w:webHidden/>
          </w:rPr>
          <w:fldChar w:fldCharType="begin"/>
        </w:r>
        <w:r>
          <w:rPr>
            <w:webHidden/>
          </w:rPr>
          <w:instrText xml:space="preserve"> PAGEREF _Toc406494462 \h </w:instrText>
        </w:r>
        <w:r>
          <w:rPr>
            <w:webHidden/>
          </w:rPr>
        </w:r>
        <w:r>
          <w:rPr>
            <w:webHidden/>
          </w:rPr>
          <w:fldChar w:fldCharType="separate"/>
        </w:r>
        <w:r>
          <w:rPr>
            <w:webHidden/>
          </w:rPr>
          <w:t>39</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63" w:history="1">
        <w:r w:rsidRPr="00195456">
          <w:rPr>
            <w:rStyle w:val="Hyperlink"/>
          </w:rPr>
          <w:t>3.6</w:t>
        </w:r>
        <w:r>
          <w:rPr>
            <w:rFonts w:asciiTheme="minorHAnsi" w:eastAsiaTheme="minorEastAsia" w:hAnsiTheme="minorHAnsi" w:cstheme="minorBidi"/>
            <w:bCs w:val="0"/>
            <w:sz w:val="22"/>
            <w:szCs w:val="22"/>
          </w:rPr>
          <w:tab/>
        </w:r>
        <w:r w:rsidRPr="00195456">
          <w:rPr>
            <w:rStyle w:val="Hyperlink"/>
          </w:rPr>
          <w:t>Problem Escalation Procedure</w:t>
        </w:r>
        <w:r>
          <w:rPr>
            <w:webHidden/>
          </w:rPr>
          <w:tab/>
        </w:r>
        <w:r>
          <w:rPr>
            <w:webHidden/>
          </w:rPr>
          <w:fldChar w:fldCharType="begin"/>
        </w:r>
        <w:r>
          <w:rPr>
            <w:webHidden/>
          </w:rPr>
          <w:instrText xml:space="preserve"> PAGEREF _Toc406494463 \h </w:instrText>
        </w:r>
        <w:r>
          <w:rPr>
            <w:webHidden/>
          </w:rPr>
        </w:r>
        <w:r>
          <w:rPr>
            <w:webHidden/>
          </w:rPr>
          <w:fldChar w:fldCharType="separate"/>
        </w:r>
        <w:r>
          <w:rPr>
            <w:webHidden/>
          </w:rPr>
          <w:t>40</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64" w:history="1">
        <w:r w:rsidRPr="00195456">
          <w:rPr>
            <w:rStyle w:val="Hyperlink"/>
          </w:rPr>
          <w:t>3.7</w:t>
        </w:r>
        <w:r>
          <w:rPr>
            <w:rFonts w:asciiTheme="minorHAnsi" w:eastAsiaTheme="minorEastAsia" w:hAnsiTheme="minorHAnsi" w:cstheme="minorBidi"/>
            <w:bCs w:val="0"/>
            <w:sz w:val="22"/>
            <w:szCs w:val="22"/>
          </w:rPr>
          <w:tab/>
        </w:r>
        <w:r w:rsidRPr="00195456">
          <w:rPr>
            <w:rStyle w:val="Hyperlink"/>
          </w:rPr>
          <w:t>Invoicing</w:t>
        </w:r>
        <w:r>
          <w:rPr>
            <w:webHidden/>
          </w:rPr>
          <w:tab/>
        </w:r>
        <w:r>
          <w:rPr>
            <w:webHidden/>
          </w:rPr>
          <w:fldChar w:fldCharType="begin"/>
        </w:r>
        <w:r>
          <w:rPr>
            <w:webHidden/>
          </w:rPr>
          <w:instrText xml:space="preserve"> PAGEREF _Toc406494464 \h </w:instrText>
        </w:r>
        <w:r>
          <w:rPr>
            <w:webHidden/>
          </w:rPr>
        </w:r>
        <w:r>
          <w:rPr>
            <w:webHidden/>
          </w:rPr>
          <w:fldChar w:fldCharType="separate"/>
        </w:r>
        <w:r>
          <w:rPr>
            <w:webHidden/>
          </w:rPr>
          <w:t>41</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65" w:history="1">
        <w:r w:rsidRPr="00195456">
          <w:rPr>
            <w:rStyle w:val="Hyperlink"/>
          </w:rPr>
          <w:t>3.8</w:t>
        </w:r>
        <w:r>
          <w:rPr>
            <w:rFonts w:asciiTheme="minorHAnsi" w:eastAsiaTheme="minorEastAsia" w:hAnsiTheme="minorHAnsi" w:cstheme="minorBidi"/>
            <w:bCs w:val="0"/>
            <w:sz w:val="22"/>
            <w:szCs w:val="22"/>
          </w:rPr>
          <w:tab/>
        </w:r>
        <w:r w:rsidRPr="00195456">
          <w:rPr>
            <w:rStyle w:val="Hyperlink"/>
          </w:rPr>
          <w:t>MBE Reports</w:t>
        </w:r>
        <w:r>
          <w:rPr>
            <w:webHidden/>
          </w:rPr>
          <w:tab/>
        </w:r>
        <w:r>
          <w:rPr>
            <w:webHidden/>
          </w:rPr>
          <w:fldChar w:fldCharType="begin"/>
        </w:r>
        <w:r>
          <w:rPr>
            <w:webHidden/>
          </w:rPr>
          <w:instrText xml:space="preserve"> PAGEREF _Toc406494465 \h </w:instrText>
        </w:r>
        <w:r>
          <w:rPr>
            <w:webHidden/>
          </w:rPr>
        </w:r>
        <w:r>
          <w:rPr>
            <w:webHidden/>
          </w:rPr>
          <w:fldChar w:fldCharType="separate"/>
        </w:r>
        <w:r>
          <w:rPr>
            <w:webHidden/>
          </w:rPr>
          <w:t>42</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66" w:history="1">
        <w:r w:rsidRPr="00195456">
          <w:rPr>
            <w:rStyle w:val="Hyperlink"/>
          </w:rPr>
          <w:t>3.9</w:t>
        </w:r>
        <w:r>
          <w:rPr>
            <w:rFonts w:asciiTheme="minorHAnsi" w:eastAsiaTheme="minorEastAsia" w:hAnsiTheme="minorHAnsi" w:cstheme="minorBidi"/>
            <w:bCs w:val="0"/>
            <w:sz w:val="22"/>
            <w:szCs w:val="22"/>
          </w:rPr>
          <w:tab/>
        </w:r>
        <w:r w:rsidRPr="00195456">
          <w:rPr>
            <w:rStyle w:val="Hyperlink"/>
          </w:rPr>
          <w:t>VSBE Reports</w:t>
        </w:r>
        <w:r>
          <w:rPr>
            <w:webHidden/>
          </w:rPr>
          <w:tab/>
        </w:r>
        <w:r>
          <w:rPr>
            <w:webHidden/>
          </w:rPr>
          <w:fldChar w:fldCharType="begin"/>
        </w:r>
        <w:r>
          <w:rPr>
            <w:webHidden/>
          </w:rPr>
          <w:instrText xml:space="preserve"> PAGEREF _Toc406494466 \h </w:instrText>
        </w:r>
        <w:r>
          <w:rPr>
            <w:webHidden/>
          </w:rPr>
        </w:r>
        <w:r>
          <w:rPr>
            <w:webHidden/>
          </w:rPr>
          <w:fldChar w:fldCharType="separate"/>
        </w:r>
        <w:r>
          <w:rPr>
            <w:webHidden/>
          </w:rPr>
          <w:t>42</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67" w:history="1">
        <w:r w:rsidRPr="00195456">
          <w:rPr>
            <w:rStyle w:val="Hyperlink"/>
          </w:rPr>
          <w:t>3.10</w:t>
        </w:r>
        <w:r>
          <w:rPr>
            <w:rFonts w:asciiTheme="minorHAnsi" w:eastAsiaTheme="minorEastAsia" w:hAnsiTheme="minorHAnsi" w:cstheme="minorBidi"/>
            <w:bCs w:val="0"/>
            <w:sz w:val="22"/>
            <w:szCs w:val="22"/>
          </w:rPr>
          <w:tab/>
        </w:r>
        <w:r w:rsidRPr="00195456">
          <w:rPr>
            <w:rStyle w:val="Hyperlink"/>
          </w:rPr>
          <w:t>SOC 2 Type II Audit Report</w:t>
        </w:r>
        <w:r>
          <w:rPr>
            <w:webHidden/>
          </w:rPr>
          <w:tab/>
        </w:r>
        <w:r>
          <w:rPr>
            <w:webHidden/>
          </w:rPr>
          <w:fldChar w:fldCharType="begin"/>
        </w:r>
        <w:r>
          <w:rPr>
            <w:webHidden/>
          </w:rPr>
          <w:instrText xml:space="preserve"> PAGEREF _Toc406494467 \h </w:instrText>
        </w:r>
        <w:r>
          <w:rPr>
            <w:webHidden/>
          </w:rPr>
        </w:r>
        <w:r>
          <w:rPr>
            <w:webHidden/>
          </w:rPr>
          <w:fldChar w:fldCharType="separate"/>
        </w:r>
        <w:r>
          <w:rPr>
            <w:webHidden/>
          </w:rPr>
          <w:t>42</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68" w:history="1">
        <w:r w:rsidRPr="00195456">
          <w:rPr>
            <w:rStyle w:val="Hyperlink"/>
          </w:rPr>
          <w:t>3.11</w:t>
        </w:r>
        <w:r>
          <w:rPr>
            <w:rFonts w:asciiTheme="minorHAnsi" w:eastAsiaTheme="minorEastAsia" w:hAnsiTheme="minorHAnsi" w:cstheme="minorBidi"/>
            <w:bCs w:val="0"/>
            <w:sz w:val="22"/>
            <w:szCs w:val="22"/>
          </w:rPr>
          <w:tab/>
        </w:r>
        <w:r w:rsidRPr="00195456">
          <w:rPr>
            <w:rStyle w:val="Hyperlink"/>
          </w:rPr>
          <w:t>Deliverables</w:t>
        </w:r>
        <w:r>
          <w:rPr>
            <w:webHidden/>
          </w:rPr>
          <w:tab/>
        </w:r>
        <w:r>
          <w:rPr>
            <w:webHidden/>
          </w:rPr>
          <w:fldChar w:fldCharType="begin"/>
        </w:r>
        <w:r>
          <w:rPr>
            <w:webHidden/>
          </w:rPr>
          <w:instrText xml:space="preserve"> PAGEREF _Toc406494468 \h </w:instrText>
        </w:r>
        <w:r>
          <w:rPr>
            <w:webHidden/>
          </w:rPr>
        </w:r>
        <w:r>
          <w:rPr>
            <w:webHidden/>
          </w:rPr>
          <w:fldChar w:fldCharType="separate"/>
        </w:r>
        <w:r>
          <w:rPr>
            <w:webHidden/>
          </w:rPr>
          <w:t>42</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69" w:history="1">
        <w:r w:rsidRPr="00195456">
          <w:rPr>
            <w:rStyle w:val="Hyperlink"/>
          </w:rPr>
          <w:t>3.12</w:t>
        </w:r>
        <w:r>
          <w:rPr>
            <w:rFonts w:asciiTheme="minorHAnsi" w:eastAsiaTheme="minorEastAsia" w:hAnsiTheme="minorHAnsi" w:cstheme="minorBidi"/>
            <w:bCs w:val="0"/>
            <w:sz w:val="22"/>
            <w:szCs w:val="22"/>
          </w:rPr>
          <w:tab/>
        </w:r>
        <w:r w:rsidRPr="00195456">
          <w:rPr>
            <w:rStyle w:val="Hyperlink"/>
          </w:rPr>
          <w:t>End of Contract Transition</w:t>
        </w:r>
        <w:r>
          <w:rPr>
            <w:webHidden/>
          </w:rPr>
          <w:tab/>
        </w:r>
        <w:r>
          <w:rPr>
            <w:webHidden/>
          </w:rPr>
          <w:fldChar w:fldCharType="begin"/>
        </w:r>
        <w:r>
          <w:rPr>
            <w:webHidden/>
          </w:rPr>
          <w:instrText xml:space="preserve"> PAGEREF _Toc406494469 \h </w:instrText>
        </w:r>
        <w:r>
          <w:rPr>
            <w:webHidden/>
          </w:rPr>
        </w:r>
        <w:r>
          <w:rPr>
            <w:webHidden/>
          </w:rPr>
          <w:fldChar w:fldCharType="separate"/>
        </w:r>
        <w:r>
          <w:rPr>
            <w:webHidden/>
          </w:rPr>
          <w:t>48</w:t>
        </w:r>
        <w:r>
          <w:rPr>
            <w:webHidden/>
          </w:rPr>
          <w:fldChar w:fldCharType="end"/>
        </w:r>
      </w:hyperlink>
    </w:p>
    <w:p w:rsidR="00686F3A" w:rsidRDefault="00686F3A">
      <w:pPr>
        <w:pStyle w:val="TOC1"/>
        <w:rPr>
          <w:rFonts w:asciiTheme="minorHAnsi" w:eastAsiaTheme="minorEastAsia" w:hAnsiTheme="minorHAnsi" w:cstheme="minorBidi"/>
          <w:b w:val="0"/>
          <w:bCs w:val="0"/>
          <w:caps w:val="0"/>
          <w:sz w:val="22"/>
          <w:szCs w:val="22"/>
        </w:rPr>
      </w:pPr>
      <w:hyperlink w:anchor="_Toc406494470" w:history="1">
        <w:r w:rsidRPr="00195456">
          <w:rPr>
            <w:rStyle w:val="Hyperlink"/>
          </w:rPr>
          <w:t>SECTION 4 – REQUIREMENTS FOR EXPRESSION OF INTEREST PREPARATION</w:t>
        </w:r>
        <w:r>
          <w:rPr>
            <w:webHidden/>
          </w:rPr>
          <w:tab/>
        </w:r>
        <w:r>
          <w:rPr>
            <w:webHidden/>
          </w:rPr>
          <w:fldChar w:fldCharType="begin"/>
        </w:r>
        <w:r>
          <w:rPr>
            <w:webHidden/>
          </w:rPr>
          <w:instrText xml:space="preserve"> PAGEREF _Toc406494470 \h </w:instrText>
        </w:r>
        <w:r>
          <w:rPr>
            <w:webHidden/>
          </w:rPr>
        </w:r>
        <w:r>
          <w:rPr>
            <w:webHidden/>
          </w:rPr>
          <w:fldChar w:fldCharType="separate"/>
        </w:r>
        <w:r>
          <w:rPr>
            <w:webHidden/>
          </w:rPr>
          <w:t>49</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71" w:history="1">
        <w:r w:rsidRPr="00195456">
          <w:rPr>
            <w:rStyle w:val="Hyperlink"/>
          </w:rPr>
          <w:t>4.1</w:t>
        </w:r>
        <w:r>
          <w:rPr>
            <w:rFonts w:asciiTheme="minorHAnsi" w:eastAsiaTheme="minorEastAsia" w:hAnsiTheme="minorHAnsi" w:cstheme="minorBidi"/>
            <w:bCs w:val="0"/>
            <w:sz w:val="22"/>
            <w:szCs w:val="22"/>
          </w:rPr>
          <w:tab/>
        </w:r>
        <w:r w:rsidRPr="00195456">
          <w:rPr>
            <w:rStyle w:val="Hyperlink"/>
          </w:rPr>
          <w:t>Expression of Interest Format</w:t>
        </w:r>
        <w:r>
          <w:rPr>
            <w:webHidden/>
          </w:rPr>
          <w:tab/>
        </w:r>
        <w:r>
          <w:rPr>
            <w:webHidden/>
          </w:rPr>
          <w:fldChar w:fldCharType="begin"/>
        </w:r>
        <w:r>
          <w:rPr>
            <w:webHidden/>
          </w:rPr>
          <w:instrText xml:space="preserve"> PAGEREF _Toc406494471 \h </w:instrText>
        </w:r>
        <w:r>
          <w:rPr>
            <w:webHidden/>
          </w:rPr>
        </w:r>
        <w:r>
          <w:rPr>
            <w:webHidden/>
          </w:rPr>
          <w:fldChar w:fldCharType="separate"/>
        </w:r>
        <w:r>
          <w:rPr>
            <w:webHidden/>
          </w:rPr>
          <w:t>49</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72" w:history="1">
        <w:r w:rsidRPr="00195456">
          <w:rPr>
            <w:rStyle w:val="Hyperlink"/>
          </w:rPr>
          <w:t>4.2</w:t>
        </w:r>
        <w:r>
          <w:rPr>
            <w:rFonts w:asciiTheme="minorHAnsi" w:eastAsiaTheme="minorEastAsia" w:hAnsiTheme="minorHAnsi" w:cstheme="minorBidi"/>
            <w:bCs w:val="0"/>
            <w:sz w:val="22"/>
            <w:szCs w:val="22"/>
          </w:rPr>
          <w:tab/>
        </w:r>
        <w:r w:rsidRPr="00195456">
          <w:rPr>
            <w:rStyle w:val="Hyperlink"/>
          </w:rPr>
          <w:t>Delivery</w:t>
        </w:r>
        <w:r>
          <w:rPr>
            <w:webHidden/>
          </w:rPr>
          <w:tab/>
        </w:r>
        <w:r>
          <w:rPr>
            <w:webHidden/>
          </w:rPr>
          <w:fldChar w:fldCharType="begin"/>
        </w:r>
        <w:r>
          <w:rPr>
            <w:webHidden/>
          </w:rPr>
          <w:instrText xml:space="preserve"> PAGEREF _Toc406494472 \h </w:instrText>
        </w:r>
        <w:r>
          <w:rPr>
            <w:webHidden/>
          </w:rPr>
        </w:r>
        <w:r>
          <w:rPr>
            <w:webHidden/>
          </w:rPr>
          <w:fldChar w:fldCharType="separate"/>
        </w:r>
        <w:r>
          <w:rPr>
            <w:webHidden/>
          </w:rPr>
          <w:t>49</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73" w:history="1">
        <w:r w:rsidRPr="00195456">
          <w:rPr>
            <w:rStyle w:val="Hyperlink"/>
          </w:rPr>
          <w:t>4.3</w:t>
        </w:r>
        <w:r>
          <w:rPr>
            <w:rFonts w:asciiTheme="minorHAnsi" w:eastAsiaTheme="minorEastAsia" w:hAnsiTheme="minorHAnsi" w:cstheme="minorBidi"/>
            <w:bCs w:val="0"/>
            <w:sz w:val="22"/>
            <w:szCs w:val="22"/>
          </w:rPr>
          <w:tab/>
        </w:r>
        <w:r w:rsidRPr="00195456">
          <w:rPr>
            <w:rStyle w:val="Hyperlink"/>
          </w:rPr>
          <w:t>Expression of Interest Submission</w:t>
        </w:r>
        <w:r>
          <w:rPr>
            <w:webHidden/>
          </w:rPr>
          <w:tab/>
        </w:r>
        <w:r>
          <w:rPr>
            <w:webHidden/>
          </w:rPr>
          <w:fldChar w:fldCharType="begin"/>
        </w:r>
        <w:r>
          <w:rPr>
            <w:webHidden/>
          </w:rPr>
          <w:instrText xml:space="preserve"> PAGEREF _Toc406494473 \h </w:instrText>
        </w:r>
        <w:r>
          <w:rPr>
            <w:webHidden/>
          </w:rPr>
        </w:r>
        <w:r>
          <w:rPr>
            <w:webHidden/>
          </w:rPr>
          <w:fldChar w:fldCharType="separate"/>
        </w:r>
        <w:r>
          <w:rPr>
            <w:webHidden/>
          </w:rPr>
          <w:t>50</w:t>
        </w:r>
        <w:r>
          <w:rPr>
            <w:webHidden/>
          </w:rPr>
          <w:fldChar w:fldCharType="end"/>
        </w:r>
      </w:hyperlink>
    </w:p>
    <w:p w:rsidR="00686F3A" w:rsidRDefault="00686F3A">
      <w:pPr>
        <w:pStyle w:val="TOC1"/>
        <w:rPr>
          <w:rFonts w:asciiTheme="minorHAnsi" w:eastAsiaTheme="minorEastAsia" w:hAnsiTheme="minorHAnsi" w:cstheme="minorBidi"/>
          <w:b w:val="0"/>
          <w:bCs w:val="0"/>
          <w:caps w:val="0"/>
          <w:sz w:val="22"/>
          <w:szCs w:val="22"/>
        </w:rPr>
      </w:pPr>
      <w:hyperlink w:anchor="_Toc406494474" w:history="1">
        <w:r w:rsidRPr="00195456">
          <w:rPr>
            <w:rStyle w:val="Hyperlink"/>
          </w:rPr>
          <w:t>REOI ATTACHMENTS</w:t>
        </w:r>
        <w:r>
          <w:rPr>
            <w:webHidden/>
          </w:rPr>
          <w:tab/>
        </w:r>
        <w:r>
          <w:rPr>
            <w:webHidden/>
          </w:rPr>
          <w:fldChar w:fldCharType="begin"/>
        </w:r>
        <w:r>
          <w:rPr>
            <w:webHidden/>
          </w:rPr>
          <w:instrText xml:space="preserve"> PAGEREF _Toc406494474 \h </w:instrText>
        </w:r>
        <w:r>
          <w:rPr>
            <w:webHidden/>
          </w:rPr>
        </w:r>
        <w:r>
          <w:rPr>
            <w:webHidden/>
          </w:rPr>
          <w:fldChar w:fldCharType="separate"/>
        </w:r>
        <w:r>
          <w:rPr>
            <w:webHidden/>
          </w:rPr>
          <w:t>54</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75" w:history="1">
        <w:r w:rsidRPr="00195456">
          <w:rPr>
            <w:rStyle w:val="Hyperlink"/>
          </w:rPr>
          <w:t>ATTACHMENT A – CONTRACT</w:t>
        </w:r>
        <w:r>
          <w:rPr>
            <w:webHidden/>
          </w:rPr>
          <w:tab/>
        </w:r>
        <w:r>
          <w:rPr>
            <w:webHidden/>
          </w:rPr>
          <w:fldChar w:fldCharType="begin"/>
        </w:r>
        <w:r>
          <w:rPr>
            <w:webHidden/>
          </w:rPr>
          <w:instrText xml:space="preserve"> PAGEREF _Toc406494475 \h </w:instrText>
        </w:r>
        <w:r>
          <w:rPr>
            <w:webHidden/>
          </w:rPr>
        </w:r>
        <w:r>
          <w:rPr>
            <w:webHidden/>
          </w:rPr>
          <w:fldChar w:fldCharType="separate"/>
        </w:r>
        <w:r>
          <w:rPr>
            <w:webHidden/>
          </w:rPr>
          <w:t>57</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76" w:history="1">
        <w:r w:rsidRPr="00195456">
          <w:rPr>
            <w:rStyle w:val="Hyperlink"/>
          </w:rPr>
          <w:t>ATTACHMENT B – BID/PROPOSAL AFFIDAVIT</w:t>
        </w:r>
        <w:r>
          <w:rPr>
            <w:webHidden/>
          </w:rPr>
          <w:tab/>
        </w:r>
        <w:r>
          <w:rPr>
            <w:webHidden/>
          </w:rPr>
          <w:fldChar w:fldCharType="begin"/>
        </w:r>
        <w:r>
          <w:rPr>
            <w:webHidden/>
          </w:rPr>
          <w:instrText xml:space="preserve"> PAGEREF _Toc406494476 \h </w:instrText>
        </w:r>
        <w:r>
          <w:rPr>
            <w:webHidden/>
          </w:rPr>
        </w:r>
        <w:r>
          <w:rPr>
            <w:webHidden/>
          </w:rPr>
          <w:fldChar w:fldCharType="separate"/>
        </w:r>
        <w:r>
          <w:rPr>
            <w:webHidden/>
          </w:rPr>
          <w:t>74</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77" w:history="1">
        <w:r w:rsidRPr="00195456">
          <w:rPr>
            <w:rStyle w:val="Hyperlink"/>
          </w:rPr>
          <w:t>ATTACHMENT C – CONTRACT AFFIDAVIT</w:t>
        </w:r>
        <w:r>
          <w:rPr>
            <w:webHidden/>
          </w:rPr>
          <w:tab/>
        </w:r>
        <w:r>
          <w:rPr>
            <w:webHidden/>
          </w:rPr>
          <w:fldChar w:fldCharType="begin"/>
        </w:r>
        <w:r>
          <w:rPr>
            <w:webHidden/>
          </w:rPr>
          <w:instrText xml:space="preserve"> PAGEREF _Toc406494477 \h </w:instrText>
        </w:r>
        <w:r>
          <w:rPr>
            <w:webHidden/>
          </w:rPr>
        </w:r>
        <w:r>
          <w:rPr>
            <w:webHidden/>
          </w:rPr>
          <w:fldChar w:fldCharType="separate"/>
        </w:r>
        <w:r>
          <w:rPr>
            <w:webHidden/>
          </w:rPr>
          <w:t>80</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78" w:history="1">
        <w:r w:rsidRPr="00195456">
          <w:rPr>
            <w:rStyle w:val="Hyperlink"/>
          </w:rPr>
          <w:t>ATTACHMENT D – MINORITY BUSINESS ENTERPRISE FORMS</w:t>
        </w:r>
        <w:r>
          <w:rPr>
            <w:webHidden/>
          </w:rPr>
          <w:tab/>
        </w:r>
        <w:r>
          <w:rPr>
            <w:webHidden/>
          </w:rPr>
          <w:fldChar w:fldCharType="begin"/>
        </w:r>
        <w:r>
          <w:rPr>
            <w:webHidden/>
          </w:rPr>
          <w:instrText xml:space="preserve"> PAGEREF _Toc406494478 \h </w:instrText>
        </w:r>
        <w:r>
          <w:rPr>
            <w:webHidden/>
          </w:rPr>
        </w:r>
        <w:r>
          <w:rPr>
            <w:webHidden/>
          </w:rPr>
          <w:fldChar w:fldCharType="separate"/>
        </w:r>
        <w:r>
          <w:rPr>
            <w:webHidden/>
          </w:rPr>
          <w:t>84</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79" w:history="1">
        <w:r w:rsidRPr="00195456">
          <w:rPr>
            <w:rStyle w:val="Hyperlink"/>
          </w:rPr>
          <w:t>ATTACHMENT E – PRE-EOI CONFERENCE RESPONSE FORM</w:t>
        </w:r>
        <w:r>
          <w:rPr>
            <w:webHidden/>
          </w:rPr>
          <w:tab/>
        </w:r>
        <w:r>
          <w:rPr>
            <w:webHidden/>
          </w:rPr>
          <w:fldChar w:fldCharType="begin"/>
        </w:r>
        <w:r>
          <w:rPr>
            <w:webHidden/>
          </w:rPr>
          <w:instrText xml:space="preserve"> PAGEREF _Toc406494479 \h </w:instrText>
        </w:r>
        <w:r>
          <w:rPr>
            <w:webHidden/>
          </w:rPr>
        </w:r>
        <w:r>
          <w:rPr>
            <w:webHidden/>
          </w:rPr>
          <w:fldChar w:fldCharType="separate"/>
        </w:r>
        <w:r>
          <w:rPr>
            <w:webHidden/>
          </w:rPr>
          <w:t>85</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80" w:history="1">
        <w:r w:rsidRPr="00195456">
          <w:rPr>
            <w:rStyle w:val="Hyperlink"/>
          </w:rPr>
          <w:t>ATTACHMENT F – FINANCIAL FORM INSTRUCTIONS</w:t>
        </w:r>
        <w:r>
          <w:rPr>
            <w:webHidden/>
          </w:rPr>
          <w:tab/>
        </w:r>
        <w:r>
          <w:rPr>
            <w:webHidden/>
          </w:rPr>
          <w:fldChar w:fldCharType="begin"/>
        </w:r>
        <w:r>
          <w:rPr>
            <w:webHidden/>
          </w:rPr>
          <w:instrText xml:space="preserve"> PAGEREF _Toc406494480 \h </w:instrText>
        </w:r>
        <w:r>
          <w:rPr>
            <w:webHidden/>
          </w:rPr>
        </w:r>
        <w:r>
          <w:rPr>
            <w:webHidden/>
          </w:rPr>
          <w:fldChar w:fldCharType="separate"/>
        </w:r>
        <w:r>
          <w:rPr>
            <w:webHidden/>
          </w:rPr>
          <w:t>86</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81" w:history="1">
        <w:r w:rsidRPr="00195456">
          <w:rPr>
            <w:rStyle w:val="Hyperlink"/>
          </w:rPr>
          <w:t>ATTACHMENT F – FINANCIAL FORM</w:t>
        </w:r>
        <w:r>
          <w:rPr>
            <w:webHidden/>
          </w:rPr>
          <w:tab/>
        </w:r>
        <w:r>
          <w:rPr>
            <w:webHidden/>
          </w:rPr>
          <w:fldChar w:fldCharType="begin"/>
        </w:r>
        <w:r>
          <w:rPr>
            <w:webHidden/>
          </w:rPr>
          <w:instrText xml:space="preserve"> PAGEREF _Toc406494481 \h </w:instrText>
        </w:r>
        <w:r>
          <w:rPr>
            <w:webHidden/>
          </w:rPr>
        </w:r>
        <w:r>
          <w:rPr>
            <w:webHidden/>
          </w:rPr>
          <w:fldChar w:fldCharType="separate"/>
        </w:r>
        <w:r>
          <w:rPr>
            <w:webHidden/>
          </w:rPr>
          <w:t>87</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82" w:history="1">
        <w:r w:rsidRPr="00195456">
          <w:rPr>
            <w:rStyle w:val="Hyperlink"/>
          </w:rPr>
          <w:t>ATTACHMENT G – LIVING WAGE REQUIREMENTS FOR SERVICE CONTRACTS</w:t>
        </w:r>
        <w:r>
          <w:rPr>
            <w:webHidden/>
          </w:rPr>
          <w:tab/>
        </w:r>
        <w:r>
          <w:rPr>
            <w:webHidden/>
          </w:rPr>
          <w:fldChar w:fldCharType="begin"/>
        </w:r>
        <w:r>
          <w:rPr>
            <w:webHidden/>
          </w:rPr>
          <w:instrText xml:space="preserve"> PAGEREF _Toc406494482 \h </w:instrText>
        </w:r>
        <w:r>
          <w:rPr>
            <w:webHidden/>
          </w:rPr>
        </w:r>
        <w:r>
          <w:rPr>
            <w:webHidden/>
          </w:rPr>
          <w:fldChar w:fldCharType="separate"/>
        </w:r>
        <w:r>
          <w:rPr>
            <w:webHidden/>
          </w:rPr>
          <w:t>88</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83" w:history="1">
        <w:r w:rsidRPr="00195456">
          <w:rPr>
            <w:rStyle w:val="Hyperlink"/>
          </w:rPr>
          <w:t>ATTACHMENT H - FEDERAL FUNDS ATTACHMENT</w:t>
        </w:r>
        <w:r>
          <w:rPr>
            <w:webHidden/>
          </w:rPr>
          <w:tab/>
        </w:r>
        <w:r>
          <w:rPr>
            <w:webHidden/>
          </w:rPr>
          <w:fldChar w:fldCharType="begin"/>
        </w:r>
        <w:r>
          <w:rPr>
            <w:webHidden/>
          </w:rPr>
          <w:instrText xml:space="preserve"> PAGEREF _Toc406494483 \h </w:instrText>
        </w:r>
        <w:r>
          <w:rPr>
            <w:webHidden/>
          </w:rPr>
        </w:r>
        <w:r>
          <w:rPr>
            <w:webHidden/>
          </w:rPr>
          <w:fldChar w:fldCharType="separate"/>
        </w:r>
        <w:r>
          <w:rPr>
            <w:webHidden/>
          </w:rPr>
          <w:t>92</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84" w:history="1">
        <w:r w:rsidRPr="00195456">
          <w:rPr>
            <w:rStyle w:val="Hyperlink"/>
          </w:rPr>
          <w:t>ATTACHMENT I- CONFLICT OF INTEREST AFFIDAVIT AND DISCLOSURE</w:t>
        </w:r>
        <w:r>
          <w:rPr>
            <w:webHidden/>
          </w:rPr>
          <w:tab/>
        </w:r>
        <w:r>
          <w:rPr>
            <w:webHidden/>
          </w:rPr>
          <w:fldChar w:fldCharType="begin"/>
        </w:r>
        <w:r>
          <w:rPr>
            <w:webHidden/>
          </w:rPr>
          <w:instrText xml:space="preserve"> PAGEREF _Toc406494484 \h </w:instrText>
        </w:r>
        <w:r>
          <w:rPr>
            <w:webHidden/>
          </w:rPr>
        </w:r>
        <w:r>
          <w:rPr>
            <w:webHidden/>
          </w:rPr>
          <w:fldChar w:fldCharType="separate"/>
        </w:r>
        <w:r>
          <w:rPr>
            <w:webHidden/>
          </w:rPr>
          <w:t>99</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85" w:history="1">
        <w:r w:rsidRPr="00195456">
          <w:rPr>
            <w:rStyle w:val="Hyperlink"/>
          </w:rPr>
          <w:t>ATTACHMENT J – NON-DISCLOSURE AGREEMENT</w:t>
        </w:r>
        <w:r>
          <w:rPr>
            <w:webHidden/>
          </w:rPr>
          <w:tab/>
        </w:r>
        <w:r>
          <w:rPr>
            <w:webHidden/>
          </w:rPr>
          <w:fldChar w:fldCharType="begin"/>
        </w:r>
        <w:r>
          <w:rPr>
            <w:webHidden/>
          </w:rPr>
          <w:instrText xml:space="preserve"> PAGEREF _Toc406494485 \h </w:instrText>
        </w:r>
        <w:r>
          <w:rPr>
            <w:webHidden/>
          </w:rPr>
        </w:r>
        <w:r>
          <w:rPr>
            <w:webHidden/>
          </w:rPr>
          <w:fldChar w:fldCharType="separate"/>
        </w:r>
        <w:r>
          <w:rPr>
            <w:webHidden/>
          </w:rPr>
          <w:t>100</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86" w:history="1">
        <w:r w:rsidRPr="00195456">
          <w:rPr>
            <w:rStyle w:val="Hyperlink"/>
          </w:rPr>
          <w:t>ATTACHMENT K – HIPAA BUSINESS ASSOCIATE AGREEMENT</w:t>
        </w:r>
        <w:r>
          <w:rPr>
            <w:webHidden/>
          </w:rPr>
          <w:tab/>
        </w:r>
        <w:r>
          <w:rPr>
            <w:webHidden/>
          </w:rPr>
          <w:fldChar w:fldCharType="begin"/>
        </w:r>
        <w:r>
          <w:rPr>
            <w:webHidden/>
          </w:rPr>
          <w:instrText xml:space="preserve"> PAGEREF _Toc406494486 \h </w:instrText>
        </w:r>
        <w:r>
          <w:rPr>
            <w:webHidden/>
          </w:rPr>
        </w:r>
        <w:r>
          <w:rPr>
            <w:webHidden/>
          </w:rPr>
          <w:fldChar w:fldCharType="separate"/>
        </w:r>
        <w:r>
          <w:rPr>
            <w:webHidden/>
          </w:rPr>
          <w:t>104</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87" w:history="1">
        <w:r w:rsidRPr="00195456">
          <w:rPr>
            <w:rStyle w:val="Hyperlink"/>
          </w:rPr>
          <w:t>ATTACHMENT L – MERCURY AFFIDAVIT</w:t>
        </w:r>
        <w:r>
          <w:rPr>
            <w:webHidden/>
          </w:rPr>
          <w:tab/>
        </w:r>
        <w:r>
          <w:rPr>
            <w:webHidden/>
          </w:rPr>
          <w:fldChar w:fldCharType="begin"/>
        </w:r>
        <w:r>
          <w:rPr>
            <w:webHidden/>
          </w:rPr>
          <w:instrText xml:space="preserve"> PAGEREF _Toc406494487 \h </w:instrText>
        </w:r>
        <w:r>
          <w:rPr>
            <w:webHidden/>
          </w:rPr>
        </w:r>
        <w:r>
          <w:rPr>
            <w:webHidden/>
          </w:rPr>
          <w:fldChar w:fldCharType="separate"/>
        </w:r>
        <w:r>
          <w:rPr>
            <w:webHidden/>
          </w:rPr>
          <w:t>105</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88" w:history="1">
        <w:r w:rsidRPr="00195456">
          <w:rPr>
            <w:rStyle w:val="Hyperlink"/>
          </w:rPr>
          <w:t>ATTACHMENT M – VETERAN-OWNED SMALL BUSINESS ENTERPRISE</w:t>
        </w:r>
        <w:r>
          <w:rPr>
            <w:webHidden/>
          </w:rPr>
          <w:tab/>
        </w:r>
        <w:r>
          <w:rPr>
            <w:webHidden/>
          </w:rPr>
          <w:fldChar w:fldCharType="begin"/>
        </w:r>
        <w:r>
          <w:rPr>
            <w:webHidden/>
          </w:rPr>
          <w:instrText xml:space="preserve"> PAGEREF _Toc406494488 \h </w:instrText>
        </w:r>
        <w:r>
          <w:rPr>
            <w:webHidden/>
          </w:rPr>
        </w:r>
        <w:r>
          <w:rPr>
            <w:webHidden/>
          </w:rPr>
          <w:fldChar w:fldCharType="separate"/>
        </w:r>
        <w:r>
          <w:rPr>
            <w:webHidden/>
          </w:rPr>
          <w:t>106</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89" w:history="1">
        <w:r w:rsidRPr="00195456">
          <w:rPr>
            <w:rStyle w:val="Hyperlink"/>
          </w:rPr>
          <w:t>ATTACHMENT N – LOCATION OF THE PERFORMANCE OF SERVICES DISCLOSURE</w:t>
        </w:r>
        <w:r>
          <w:rPr>
            <w:webHidden/>
          </w:rPr>
          <w:tab/>
        </w:r>
        <w:r>
          <w:rPr>
            <w:webHidden/>
          </w:rPr>
          <w:fldChar w:fldCharType="begin"/>
        </w:r>
        <w:r>
          <w:rPr>
            <w:webHidden/>
          </w:rPr>
          <w:instrText xml:space="preserve"> PAGEREF _Toc406494489 \h </w:instrText>
        </w:r>
        <w:r>
          <w:rPr>
            <w:webHidden/>
          </w:rPr>
        </w:r>
        <w:r>
          <w:rPr>
            <w:webHidden/>
          </w:rPr>
          <w:fldChar w:fldCharType="separate"/>
        </w:r>
        <w:r>
          <w:rPr>
            <w:webHidden/>
          </w:rPr>
          <w:t>107</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90" w:history="1">
        <w:r w:rsidRPr="00195456">
          <w:rPr>
            <w:rStyle w:val="Hyperlink"/>
          </w:rPr>
          <w:t>ATTACHMENT O – DHR HIRING AGREEMENT</w:t>
        </w:r>
        <w:r>
          <w:rPr>
            <w:webHidden/>
          </w:rPr>
          <w:tab/>
        </w:r>
        <w:r>
          <w:rPr>
            <w:webHidden/>
          </w:rPr>
          <w:fldChar w:fldCharType="begin"/>
        </w:r>
        <w:r>
          <w:rPr>
            <w:webHidden/>
          </w:rPr>
          <w:instrText xml:space="preserve"> PAGEREF _Toc406494490 \h </w:instrText>
        </w:r>
        <w:r>
          <w:rPr>
            <w:webHidden/>
          </w:rPr>
        </w:r>
        <w:r>
          <w:rPr>
            <w:webHidden/>
          </w:rPr>
          <w:fldChar w:fldCharType="separate"/>
        </w:r>
        <w:r>
          <w:rPr>
            <w:webHidden/>
          </w:rPr>
          <w:t>108</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91" w:history="1">
        <w:r w:rsidRPr="00195456">
          <w:rPr>
            <w:rStyle w:val="Hyperlink"/>
          </w:rPr>
          <w:t>ATTACHMENT P – OHEP ENERGY ASSISTANCE APPLICATION</w:t>
        </w:r>
        <w:r>
          <w:rPr>
            <w:webHidden/>
          </w:rPr>
          <w:tab/>
        </w:r>
        <w:r>
          <w:rPr>
            <w:webHidden/>
          </w:rPr>
          <w:fldChar w:fldCharType="begin"/>
        </w:r>
        <w:r>
          <w:rPr>
            <w:webHidden/>
          </w:rPr>
          <w:instrText xml:space="preserve"> PAGEREF _Toc406494491 \h </w:instrText>
        </w:r>
        <w:r>
          <w:rPr>
            <w:webHidden/>
          </w:rPr>
        </w:r>
        <w:r>
          <w:rPr>
            <w:webHidden/>
          </w:rPr>
          <w:fldChar w:fldCharType="separate"/>
        </w:r>
        <w:r>
          <w:rPr>
            <w:webHidden/>
          </w:rPr>
          <w:t>112</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92" w:history="1">
        <w:r w:rsidRPr="00195456">
          <w:rPr>
            <w:rStyle w:val="Hyperlink"/>
          </w:rPr>
          <w:t>ATTACHMENT Q – OHEP 2014 BROCHURE</w:t>
        </w:r>
        <w:r>
          <w:rPr>
            <w:webHidden/>
          </w:rPr>
          <w:tab/>
        </w:r>
        <w:r>
          <w:rPr>
            <w:webHidden/>
          </w:rPr>
          <w:fldChar w:fldCharType="begin"/>
        </w:r>
        <w:r>
          <w:rPr>
            <w:webHidden/>
          </w:rPr>
          <w:instrText xml:space="preserve"> PAGEREF _Toc406494492 \h </w:instrText>
        </w:r>
        <w:r>
          <w:rPr>
            <w:webHidden/>
          </w:rPr>
        </w:r>
        <w:r>
          <w:rPr>
            <w:webHidden/>
          </w:rPr>
          <w:fldChar w:fldCharType="separate"/>
        </w:r>
        <w:r>
          <w:rPr>
            <w:webHidden/>
          </w:rPr>
          <w:t>113</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93" w:history="1">
        <w:r w:rsidRPr="00195456">
          <w:rPr>
            <w:rStyle w:val="Hyperlink"/>
          </w:rPr>
          <w:t>ATTACHMENT Q-1 – OHEP 2014 INFORMATIONAL FLYER AND INSTRUCTIONS FOR FILING AN APPLICATION FOR ENERGY ASSITANCE</w:t>
        </w:r>
        <w:r>
          <w:rPr>
            <w:webHidden/>
          </w:rPr>
          <w:tab/>
        </w:r>
        <w:r>
          <w:rPr>
            <w:webHidden/>
          </w:rPr>
          <w:fldChar w:fldCharType="begin"/>
        </w:r>
        <w:r>
          <w:rPr>
            <w:webHidden/>
          </w:rPr>
          <w:instrText xml:space="preserve"> PAGEREF _Toc406494493 \h </w:instrText>
        </w:r>
        <w:r>
          <w:rPr>
            <w:webHidden/>
          </w:rPr>
        </w:r>
        <w:r>
          <w:rPr>
            <w:webHidden/>
          </w:rPr>
          <w:fldChar w:fldCharType="separate"/>
        </w:r>
        <w:r>
          <w:rPr>
            <w:webHidden/>
          </w:rPr>
          <w:t>114</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94" w:history="1">
        <w:r w:rsidRPr="00195456">
          <w:rPr>
            <w:rStyle w:val="Hyperlink"/>
          </w:rPr>
          <w:t>ATTACHMENT R – OHEP ANNUAL OUTREACH PLAN, PHASES 1-4</w:t>
        </w:r>
        <w:r>
          <w:rPr>
            <w:webHidden/>
          </w:rPr>
          <w:tab/>
        </w:r>
        <w:r>
          <w:rPr>
            <w:webHidden/>
          </w:rPr>
          <w:fldChar w:fldCharType="begin"/>
        </w:r>
        <w:r>
          <w:rPr>
            <w:webHidden/>
          </w:rPr>
          <w:instrText xml:space="preserve"> PAGEREF _Toc406494494 \h </w:instrText>
        </w:r>
        <w:r>
          <w:rPr>
            <w:webHidden/>
          </w:rPr>
        </w:r>
        <w:r>
          <w:rPr>
            <w:webHidden/>
          </w:rPr>
          <w:fldChar w:fldCharType="separate"/>
        </w:r>
        <w:r>
          <w:rPr>
            <w:webHidden/>
          </w:rPr>
          <w:t>115</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95" w:history="1">
        <w:r w:rsidRPr="00195456">
          <w:rPr>
            <w:rStyle w:val="Hyperlink"/>
            <w:rFonts w:ascii="Times New (W1)" w:hAnsi="Times New (W1)"/>
            <w:b/>
          </w:rPr>
          <w:t>ATTACHMENT S – COMAR 07.03.21</w:t>
        </w:r>
        <w:r>
          <w:rPr>
            <w:webHidden/>
          </w:rPr>
          <w:tab/>
        </w:r>
        <w:r>
          <w:rPr>
            <w:webHidden/>
          </w:rPr>
          <w:fldChar w:fldCharType="begin"/>
        </w:r>
        <w:r>
          <w:rPr>
            <w:webHidden/>
          </w:rPr>
          <w:instrText xml:space="preserve"> PAGEREF _Toc406494495 \h </w:instrText>
        </w:r>
        <w:r>
          <w:rPr>
            <w:webHidden/>
          </w:rPr>
        </w:r>
        <w:r>
          <w:rPr>
            <w:webHidden/>
          </w:rPr>
          <w:fldChar w:fldCharType="separate"/>
        </w:r>
        <w:r>
          <w:rPr>
            <w:webHidden/>
          </w:rPr>
          <w:t>116</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96" w:history="1">
        <w:r w:rsidRPr="00195456">
          <w:rPr>
            <w:rStyle w:val="Hyperlink"/>
            <w:rFonts w:ascii="Times New (W1)" w:hAnsi="Times New (W1)"/>
            <w:b/>
          </w:rPr>
          <w:t>ATTACHMENT S – COMAR 07.03.22</w:t>
        </w:r>
        <w:r>
          <w:rPr>
            <w:webHidden/>
          </w:rPr>
          <w:tab/>
        </w:r>
        <w:r>
          <w:rPr>
            <w:webHidden/>
          </w:rPr>
          <w:fldChar w:fldCharType="begin"/>
        </w:r>
        <w:r>
          <w:rPr>
            <w:webHidden/>
          </w:rPr>
          <w:instrText xml:space="preserve"> PAGEREF _Toc406494496 \h </w:instrText>
        </w:r>
        <w:r>
          <w:rPr>
            <w:webHidden/>
          </w:rPr>
        </w:r>
        <w:r>
          <w:rPr>
            <w:webHidden/>
          </w:rPr>
          <w:fldChar w:fldCharType="separate"/>
        </w:r>
        <w:r>
          <w:rPr>
            <w:webHidden/>
          </w:rPr>
          <w:t>131</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97" w:history="1">
        <w:r w:rsidRPr="00195456">
          <w:rPr>
            <w:rStyle w:val="Hyperlink"/>
          </w:rPr>
          <w:t>ATTACHMENT T – OHEP ENERGY CRISIS PLAN</w:t>
        </w:r>
        <w:r>
          <w:rPr>
            <w:webHidden/>
          </w:rPr>
          <w:tab/>
        </w:r>
        <w:r>
          <w:rPr>
            <w:webHidden/>
          </w:rPr>
          <w:fldChar w:fldCharType="begin"/>
        </w:r>
        <w:r>
          <w:rPr>
            <w:webHidden/>
          </w:rPr>
          <w:instrText xml:space="preserve"> PAGEREF _Toc406494497 \h </w:instrText>
        </w:r>
        <w:r>
          <w:rPr>
            <w:webHidden/>
          </w:rPr>
        </w:r>
        <w:r>
          <w:rPr>
            <w:webHidden/>
          </w:rPr>
          <w:fldChar w:fldCharType="separate"/>
        </w:r>
        <w:r>
          <w:rPr>
            <w:webHidden/>
          </w:rPr>
          <w:t>144</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98" w:history="1">
        <w:r w:rsidRPr="00195456">
          <w:rPr>
            <w:rStyle w:val="Hyperlink"/>
          </w:rPr>
          <w:t>ATTACHMENT U – OHEP MEAP MONTHLY FINANCIAL STATUS REPORT-BENEFIT FUNDS</w:t>
        </w:r>
        <w:r>
          <w:rPr>
            <w:webHidden/>
          </w:rPr>
          <w:tab/>
        </w:r>
        <w:r>
          <w:rPr>
            <w:webHidden/>
          </w:rPr>
          <w:fldChar w:fldCharType="begin"/>
        </w:r>
        <w:r>
          <w:rPr>
            <w:webHidden/>
          </w:rPr>
          <w:instrText xml:space="preserve"> PAGEREF _Toc406494498 \h </w:instrText>
        </w:r>
        <w:r>
          <w:rPr>
            <w:webHidden/>
          </w:rPr>
        </w:r>
        <w:r>
          <w:rPr>
            <w:webHidden/>
          </w:rPr>
          <w:fldChar w:fldCharType="separate"/>
        </w:r>
        <w:r>
          <w:rPr>
            <w:webHidden/>
          </w:rPr>
          <w:t>146</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499" w:history="1">
        <w:r w:rsidRPr="00195456">
          <w:rPr>
            <w:rStyle w:val="Hyperlink"/>
          </w:rPr>
          <w:t>ATTACHMENT V – OHEP ADMINISTRATIVE FUNDS – MONTHLY FINANCIAL STATUS REPORT</w:t>
        </w:r>
        <w:r>
          <w:rPr>
            <w:webHidden/>
          </w:rPr>
          <w:tab/>
        </w:r>
        <w:r>
          <w:rPr>
            <w:webHidden/>
          </w:rPr>
          <w:fldChar w:fldCharType="begin"/>
        </w:r>
        <w:r>
          <w:rPr>
            <w:webHidden/>
          </w:rPr>
          <w:instrText xml:space="preserve"> PAGEREF _Toc406494499 \h </w:instrText>
        </w:r>
        <w:r>
          <w:rPr>
            <w:webHidden/>
          </w:rPr>
        </w:r>
        <w:r>
          <w:rPr>
            <w:webHidden/>
          </w:rPr>
          <w:fldChar w:fldCharType="separate"/>
        </w:r>
        <w:r>
          <w:rPr>
            <w:webHidden/>
          </w:rPr>
          <w:t>147</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500" w:history="1">
        <w:r w:rsidRPr="00195456">
          <w:rPr>
            <w:rStyle w:val="Hyperlink"/>
          </w:rPr>
          <w:t>ATTACHMENT W – OHEP CLOSEOUT REPORT AND PROCEDURES</w:t>
        </w:r>
        <w:r>
          <w:rPr>
            <w:webHidden/>
          </w:rPr>
          <w:tab/>
        </w:r>
        <w:r>
          <w:rPr>
            <w:webHidden/>
          </w:rPr>
          <w:fldChar w:fldCharType="begin"/>
        </w:r>
        <w:r>
          <w:rPr>
            <w:webHidden/>
          </w:rPr>
          <w:instrText xml:space="preserve"> PAGEREF _Toc406494500 \h </w:instrText>
        </w:r>
        <w:r>
          <w:rPr>
            <w:webHidden/>
          </w:rPr>
        </w:r>
        <w:r>
          <w:rPr>
            <w:webHidden/>
          </w:rPr>
          <w:fldChar w:fldCharType="separate"/>
        </w:r>
        <w:r>
          <w:rPr>
            <w:webHidden/>
          </w:rPr>
          <w:t>148</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501" w:history="1">
        <w:r w:rsidRPr="00195456">
          <w:rPr>
            <w:rStyle w:val="Hyperlink"/>
          </w:rPr>
          <w:t>ATTACHMENT X – OHEP HOME HEATING CONSUMPTION SURVEY WINTER 2014-2015</w:t>
        </w:r>
        <w:r>
          <w:rPr>
            <w:webHidden/>
          </w:rPr>
          <w:tab/>
        </w:r>
        <w:r>
          <w:rPr>
            <w:webHidden/>
          </w:rPr>
          <w:fldChar w:fldCharType="begin"/>
        </w:r>
        <w:r>
          <w:rPr>
            <w:webHidden/>
          </w:rPr>
          <w:instrText xml:space="preserve"> PAGEREF _Toc406494501 \h </w:instrText>
        </w:r>
        <w:r>
          <w:rPr>
            <w:webHidden/>
          </w:rPr>
        </w:r>
        <w:r>
          <w:rPr>
            <w:webHidden/>
          </w:rPr>
          <w:fldChar w:fldCharType="separate"/>
        </w:r>
        <w:r>
          <w:rPr>
            <w:webHidden/>
          </w:rPr>
          <w:t>158</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502" w:history="1">
        <w:r w:rsidRPr="00195456">
          <w:rPr>
            <w:rStyle w:val="Hyperlink"/>
          </w:rPr>
          <w:t>ATTACHMENT Y – OHEP OUTREACH LOG</w:t>
        </w:r>
        <w:r>
          <w:rPr>
            <w:webHidden/>
          </w:rPr>
          <w:tab/>
        </w:r>
        <w:r>
          <w:rPr>
            <w:webHidden/>
          </w:rPr>
          <w:fldChar w:fldCharType="begin"/>
        </w:r>
        <w:r>
          <w:rPr>
            <w:webHidden/>
          </w:rPr>
          <w:instrText xml:space="preserve"> PAGEREF _Toc406494502 \h </w:instrText>
        </w:r>
        <w:r>
          <w:rPr>
            <w:webHidden/>
          </w:rPr>
        </w:r>
        <w:r>
          <w:rPr>
            <w:webHidden/>
          </w:rPr>
          <w:fldChar w:fldCharType="separate"/>
        </w:r>
        <w:r>
          <w:rPr>
            <w:webHidden/>
          </w:rPr>
          <w:t>159</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503" w:history="1">
        <w:r w:rsidRPr="00195456">
          <w:rPr>
            <w:rStyle w:val="Hyperlink"/>
          </w:rPr>
          <w:t>ATTACHMENT Z – OHEP MONITORING LOG</w:t>
        </w:r>
        <w:r>
          <w:rPr>
            <w:webHidden/>
          </w:rPr>
          <w:tab/>
        </w:r>
        <w:r>
          <w:rPr>
            <w:webHidden/>
          </w:rPr>
          <w:fldChar w:fldCharType="begin"/>
        </w:r>
        <w:r>
          <w:rPr>
            <w:webHidden/>
          </w:rPr>
          <w:instrText xml:space="preserve"> PAGEREF _Toc406494503 \h </w:instrText>
        </w:r>
        <w:r>
          <w:rPr>
            <w:webHidden/>
          </w:rPr>
        </w:r>
        <w:r>
          <w:rPr>
            <w:webHidden/>
          </w:rPr>
          <w:fldChar w:fldCharType="separate"/>
        </w:r>
        <w:r>
          <w:rPr>
            <w:webHidden/>
          </w:rPr>
          <w:t>160</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504" w:history="1">
        <w:r w:rsidRPr="00195456">
          <w:rPr>
            <w:rStyle w:val="Hyperlink"/>
          </w:rPr>
          <w:t>ATTACHMENT AA – OHEP QUARTERLY INVOICE</w:t>
        </w:r>
        <w:r>
          <w:rPr>
            <w:webHidden/>
          </w:rPr>
          <w:tab/>
        </w:r>
        <w:r>
          <w:rPr>
            <w:webHidden/>
          </w:rPr>
          <w:fldChar w:fldCharType="begin"/>
        </w:r>
        <w:r>
          <w:rPr>
            <w:webHidden/>
          </w:rPr>
          <w:instrText xml:space="preserve"> PAGEREF _Toc406494504 \h </w:instrText>
        </w:r>
        <w:r>
          <w:rPr>
            <w:webHidden/>
          </w:rPr>
        </w:r>
        <w:r>
          <w:rPr>
            <w:webHidden/>
          </w:rPr>
          <w:fldChar w:fldCharType="separate"/>
        </w:r>
        <w:r>
          <w:rPr>
            <w:webHidden/>
          </w:rPr>
          <w:t>169</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505" w:history="1">
        <w:r w:rsidRPr="00195456">
          <w:rPr>
            <w:rStyle w:val="Hyperlink"/>
          </w:rPr>
          <w:t>ATTACHMENT BB – OHEP INTAKE SUMMARY BY COUNTY BY FY 2005 THROUGH 2013</w:t>
        </w:r>
        <w:r>
          <w:rPr>
            <w:webHidden/>
          </w:rPr>
          <w:tab/>
        </w:r>
        <w:r>
          <w:rPr>
            <w:webHidden/>
          </w:rPr>
          <w:fldChar w:fldCharType="begin"/>
        </w:r>
        <w:r>
          <w:rPr>
            <w:webHidden/>
          </w:rPr>
          <w:instrText xml:space="preserve"> PAGEREF _Toc406494505 \h </w:instrText>
        </w:r>
        <w:r>
          <w:rPr>
            <w:webHidden/>
          </w:rPr>
        </w:r>
        <w:r>
          <w:rPr>
            <w:webHidden/>
          </w:rPr>
          <w:fldChar w:fldCharType="separate"/>
        </w:r>
        <w:r>
          <w:rPr>
            <w:webHidden/>
          </w:rPr>
          <w:t>170</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506" w:history="1">
        <w:r w:rsidRPr="00195456">
          <w:rPr>
            <w:rStyle w:val="Hyperlink"/>
          </w:rPr>
          <w:t>ATTACHMENT CC – CRIMINAL BACKGROUND CHECK AFFIDAVIT</w:t>
        </w:r>
        <w:r>
          <w:rPr>
            <w:webHidden/>
          </w:rPr>
          <w:tab/>
        </w:r>
        <w:r>
          <w:rPr>
            <w:webHidden/>
          </w:rPr>
          <w:fldChar w:fldCharType="begin"/>
        </w:r>
        <w:r>
          <w:rPr>
            <w:webHidden/>
          </w:rPr>
          <w:instrText xml:space="preserve"> PAGEREF _Toc406494506 \h </w:instrText>
        </w:r>
        <w:r>
          <w:rPr>
            <w:webHidden/>
          </w:rPr>
        </w:r>
        <w:r>
          <w:rPr>
            <w:webHidden/>
          </w:rPr>
          <w:fldChar w:fldCharType="separate"/>
        </w:r>
        <w:r>
          <w:rPr>
            <w:webHidden/>
          </w:rPr>
          <w:t>171</w:t>
        </w:r>
        <w:r>
          <w:rPr>
            <w:webHidden/>
          </w:rPr>
          <w:fldChar w:fldCharType="end"/>
        </w:r>
      </w:hyperlink>
    </w:p>
    <w:p w:rsidR="00686F3A" w:rsidRDefault="00686F3A">
      <w:pPr>
        <w:pStyle w:val="TOC2"/>
        <w:rPr>
          <w:rFonts w:asciiTheme="minorHAnsi" w:eastAsiaTheme="minorEastAsia" w:hAnsiTheme="minorHAnsi" w:cstheme="minorBidi"/>
          <w:bCs w:val="0"/>
          <w:sz w:val="22"/>
          <w:szCs w:val="22"/>
        </w:rPr>
      </w:pPr>
      <w:hyperlink w:anchor="_Toc406494507" w:history="1">
        <w:r w:rsidRPr="00195456">
          <w:rPr>
            <w:rStyle w:val="Hyperlink"/>
          </w:rPr>
          <w:t>ATTACHMENT DD - EXPRESSION OF INTEREST (EOI)</w:t>
        </w:r>
        <w:r>
          <w:rPr>
            <w:webHidden/>
          </w:rPr>
          <w:tab/>
        </w:r>
        <w:r>
          <w:rPr>
            <w:webHidden/>
          </w:rPr>
          <w:fldChar w:fldCharType="begin"/>
        </w:r>
        <w:r>
          <w:rPr>
            <w:webHidden/>
          </w:rPr>
          <w:instrText xml:space="preserve"> PAGEREF _Toc406494507 \h </w:instrText>
        </w:r>
        <w:r>
          <w:rPr>
            <w:webHidden/>
          </w:rPr>
        </w:r>
        <w:r>
          <w:rPr>
            <w:webHidden/>
          </w:rPr>
          <w:fldChar w:fldCharType="separate"/>
        </w:r>
        <w:r>
          <w:rPr>
            <w:webHidden/>
          </w:rPr>
          <w:t>172</w:t>
        </w:r>
        <w:r>
          <w:rPr>
            <w:webHidden/>
          </w:rPr>
          <w:fldChar w:fldCharType="end"/>
        </w:r>
      </w:hyperlink>
    </w:p>
    <w:p w:rsidR="0053035C" w:rsidRPr="00717D9B" w:rsidRDefault="00AB2E0D" w:rsidP="0024145F">
      <w:r w:rsidRPr="00717D9B">
        <w:fldChar w:fldCharType="end"/>
      </w:r>
    </w:p>
    <w:p w:rsidR="00FE1FF0" w:rsidRPr="00717D9B" w:rsidRDefault="00FE1FF0" w:rsidP="0024145F"/>
    <w:p w:rsidR="00FE1FF0" w:rsidRPr="00717D9B" w:rsidRDefault="00FE1FF0" w:rsidP="0024145F"/>
    <w:p w:rsidR="00FE1FF0" w:rsidRPr="00717D9B" w:rsidRDefault="00FE1FF0" w:rsidP="0024145F"/>
    <w:p w:rsidR="00FE1FF0" w:rsidRPr="00717D9B" w:rsidRDefault="00FE1FF0" w:rsidP="0024145F"/>
    <w:p w:rsidR="00FE1FF0" w:rsidRPr="00717D9B" w:rsidRDefault="00FE1FF0" w:rsidP="0024145F"/>
    <w:p w:rsidR="00FE1FF0" w:rsidRPr="00717D9B" w:rsidRDefault="00FE1FF0" w:rsidP="0024145F"/>
    <w:p w:rsidR="00FE1FF0" w:rsidRPr="00717D9B" w:rsidRDefault="00FE1FF0" w:rsidP="0024145F"/>
    <w:p w:rsidR="00FE1FF0" w:rsidRPr="00717D9B" w:rsidRDefault="00FE1FF0" w:rsidP="0024145F"/>
    <w:p w:rsidR="00FE1FF0" w:rsidRPr="00717D9B" w:rsidRDefault="00FE1FF0" w:rsidP="0024145F"/>
    <w:p w:rsidR="00FE1FF0" w:rsidRPr="00717D9B" w:rsidRDefault="00FE1FF0" w:rsidP="0024145F"/>
    <w:p w:rsidR="00FE1FF0" w:rsidRPr="00717D9B" w:rsidRDefault="00FE1FF0" w:rsidP="0024145F"/>
    <w:p w:rsidR="00FE1FF0" w:rsidRPr="00717D9B" w:rsidRDefault="00FE1FF0" w:rsidP="0024145F"/>
    <w:p w:rsidR="00FE1FF0" w:rsidRPr="00717D9B" w:rsidRDefault="00FE1FF0" w:rsidP="00FE1FF0">
      <w:pPr>
        <w:jc w:val="center"/>
        <w:rPr>
          <w:b/>
          <w:sz w:val="22"/>
        </w:rPr>
      </w:pPr>
      <w:r w:rsidRPr="00717D9B">
        <w:rPr>
          <w:b/>
          <w:sz w:val="22"/>
        </w:rPr>
        <w:t>THE REMAINDER OF THIS PAGE IS INTENTIONALLY LEFT BLANK.</w:t>
      </w:r>
    </w:p>
    <w:p w:rsidR="00FE1FF0" w:rsidRPr="00717D9B" w:rsidRDefault="00FE1FF0" w:rsidP="0024145F"/>
    <w:p w:rsidR="0053035C" w:rsidRPr="00717D9B" w:rsidRDefault="0053035C" w:rsidP="00CF7EAD">
      <w:pPr>
        <w:pStyle w:val="TOC1"/>
      </w:pPr>
    </w:p>
    <w:p w:rsidR="0024145F" w:rsidRPr="00717D9B" w:rsidRDefault="0024145F">
      <w:pPr>
        <w:pStyle w:val="Heading1"/>
        <w:rPr>
          <w:u w:val="single"/>
        </w:rPr>
        <w:sectPr w:rsidR="0024145F" w:rsidRPr="00717D9B" w:rsidSect="0024145F">
          <w:footerReference w:type="default" r:id="rId19"/>
          <w:pgSz w:w="12240" w:h="15840" w:code="1"/>
          <w:pgMar w:top="720" w:right="900" w:bottom="720" w:left="1170" w:header="720" w:footer="720" w:gutter="0"/>
          <w:pgNumType w:fmt="lowerRoman"/>
          <w:cols w:space="720"/>
          <w:docGrid w:linePitch="360"/>
        </w:sectPr>
      </w:pPr>
      <w:bookmarkStart w:id="1" w:name="_Toc83537661"/>
      <w:bookmarkStart w:id="2" w:name="_Toc83538568"/>
    </w:p>
    <w:p w:rsidR="00023924" w:rsidRPr="00717D9B" w:rsidRDefault="00023924">
      <w:pPr>
        <w:pStyle w:val="Heading1"/>
        <w:rPr>
          <w:u w:val="single"/>
        </w:rPr>
      </w:pPr>
      <w:bookmarkStart w:id="3" w:name="_Toc406494414"/>
      <w:r w:rsidRPr="00717D9B">
        <w:rPr>
          <w:u w:val="single"/>
        </w:rPr>
        <w:lastRenderedPageBreak/>
        <w:t>SECTION 1 - GENERAL INFORMATION</w:t>
      </w:r>
      <w:bookmarkEnd w:id="1"/>
      <w:bookmarkEnd w:id="2"/>
      <w:bookmarkEnd w:id="3"/>
    </w:p>
    <w:p w:rsidR="00023924" w:rsidRPr="00717D9B" w:rsidRDefault="00023924">
      <w:pPr>
        <w:pStyle w:val="Heading1"/>
      </w:pPr>
    </w:p>
    <w:p w:rsidR="00023924" w:rsidRPr="00717D9B" w:rsidRDefault="00023924">
      <w:pPr>
        <w:pStyle w:val="Heading2"/>
      </w:pPr>
      <w:bookmarkStart w:id="4" w:name="_Toc83537662"/>
      <w:bookmarkStart w:id="5" w:name="_Toc83538569"/>
      <w:bookmarkStart w:id="6" w:name="_Toc406494415"/>
      <w:r w:rsidRPr="00717D9B">
        <w:t>1.1</w:t>
      </w:r>
      <w:r w:rsidRPr="00717D9B">
        <w:tab/>
        <w:t>Summary Statement</w:t>
      </w:r>
      <w:bookmarkEnd w:id="4"/>
      <w:bookmarkEnd w:id="5"/>
      <w:bookmarkEnd w:id="6"/>
    </w:p>
    <w:p w:rsidR="00023924" w:rsidRPr="00717D9B" w:rsidRDefault="00023924" w:rsidP="004020F0">
      <w:pPr>
        <w:rPr>
          <w:rFonts w:ascii="Times New (W1)" w:hAnsi="Times New (W1)"/>
          <w:sz w:val="22"/>
        </w:rPr>
      </w:pPr>
    </w:p>
    <w:p w:rsidR="004C34D4" w:rsidRPr="00717D9B" w:rsidRDefault="00710569" w:rsidP="0064663D">
      <w:pPr>
        <w:keepNext/>
        <w:suppressAutoHyphens/>
        <w:ind w:left="720" w:hanging="720"/>
      </w:pPr>
      <w:r w:rsidRPr="00717D9B">
        <w:t>1.1.1</w:t>
      </w:r>
      <w:r w:rsidRPr="00717D9B">
        <w:tab/>
      </w:r>
      <w:r w:rsidR="004020F0" w:rsidRPr="00717D9B">
        <w:t>The Department of Human Resources</w:t>
      </w:r>
      <w:r w:rsidR="00EE3B67" w:rsidRPr="00717D9B">
        <w:t xml:space="preserve"> (Department or DHR)</w:t>
      </w:r>
      <w:r w:rsidR="004020F0" w:rsidRPr="00717D9B">
        <w:t xml:space="preserve">, </w:t>
      </w:r>
      <w:r w:rsidR="00567486" w:rsidRPr="00717D9B">
        <w:t xml:space="preserve">Family Investment </w:t>
      </w:r>
      <w:r w:rsidR="004020F0" w:rsidRPr="00717D9B">
        <w:t>Administration</w:t>
      </w:r>
      <w:r w:rsidR="003E765B" w:rsidRPr="00717D9B">
        <w:t xml:space="preserve"> (FIA)</w:t>
      </w:r>
      <w:r w:rsidR="004020F0" w:rsidRPr="00717D9B">
        <w:t>, Office of Home Energy Programs</w:t>
      </w:r>
      <w:r w:rsidR="00EE3B67" w:rsidRPr="00717D9B">
        <w:t xml:space="preserve"> (OHEP)</w:t>
      </w:r>
      <w:r w:rsidR="004020F0" w:rsidRPr="00717D9B">
        <w:t xml:space="preserve"> intends </w:t>
      </w:r>
      <w:r w:rsidR="003D5405" w:rsidRPr="00717D9B">
        <w:t xml:space="preserve">to acquire contractual services </w:t>
      </w:r>
      <w:r w:rsidR="004020F0" w:rsidRPr="00717D9B">
        <w:t>for the administration of the Maryland Energy Assistance Program (MEAP)</w:t>
      </w:r>
      <w:r w:rsidR="00EE3B67" w:rsidRPr="00717D9B">
        <w:t xml:space="preserve">, </w:t>
      </w:r>
      <w:r w:rsidR="004020F0" w:rsidRPr="00717D9B">
        <w:t>the Electric Universal Service Program (EUSP)</w:t>
      </w:r>
      <w:r w:rsidR="00EE3B67" w:rsidRPr="00717D9B">
        <w:t xml:space="preserve">, and </w:t>
      </w:r>
      <w:r w:rsidR="004020F0" w:rsidRPr="00717D9B">
        <w:rPr>
          <w:iCs/>
        </w:rPr>
        <w:t>the recording of applications for the Utility Service Protection Plan (USPP).</w:t>
      </w:r>
      <w:r w:rsidR="004020F0" w:rsidRPr="00717D9B">
        <w:t xml:space="preserve">  </w:t>
      </w:r>
      <w:r w:rsidR="00EE3B67" w:rsidRPr="00717D9B">
        <w:t xml:space="preserve">The selected Offeror will be responsible for </w:t>
      </w:r>
      <w:r w:rsidR="004020F0" w:rsidRPr="00717D9B">
        <w:t>outreach</w:t>
      </w:r>
      <w:r w:rsidR="00EE3B67" w:rsidRPr="00717D9B">
        <w:t xml:space="preserve"> activities</w:t>
      </w:r>
      <w:r w:rsidR="004020F0" w:rsidRPr="00717D9B">
        <w:t xml:space="preserve">, </w:t>
      </w:r>
      <w:r w:rsidR="00B67445" w:rsidRPr="00717D9B">
        <w:t xml:space="preserve">application </w:t>
      </w:r>
      <w:r w:rsidR="004020F0" w:rsidRPr="00717D9B">
        <w:t xml:space="preserve">intake, certification for </w:t>
      </w:r>
      <w:r w:rsidR="00105A4B" w:rsidRPr="00717D9B">
        <w:t xml:space="preserve">benefits, payments processing, </w:t>
      </w:r>
      <w:r w:rsidR="004020F0" w:rsidRPr="00717D9B">
        <w:t>notification of eligibility determination</w:t>
      </w:r>
      <w:r w:rsidR="00EE3B67" w:rsidRPr="00717D9B">
        <w:t>s</w:t>
      </w:r>
      <w:r w:rsidR="004020F0" w:rsidRPr="00717D9B">
        <w:t xml:space="preserve"> and appeal</w:t>
      </w:r>
      <w:r w:rsidR="00EE3B67" w:rsidRPr="00717D9B">
        <w:t>s</w:t>
      </w:r>
      <w:r w:rsidR="004020F0" w:rsidRPr="00717D9B">
        <w:t xml:space="preserve"> of benefit amount</w:t>
      </w:r>
      <w:r w:rsidR="00EE3B67" w:rsidRPr="00717D9B">
        <w:t>s</w:t>
      </w:r>
      <w:r w:rsidR="004020F0" w:rsidRPr="00717D9B">
        <w:t xml:space="preserve"> or benefit denial.  </w:t>
      </w:r>
      <w:r w:rsidR="004808A6" w:rsidRPr="00717D9B">
        <w:t xml:space="preserve">An </w:t>
      </w:r>
      <w:r w:rsidR="004C34D4" w:rsidRPr="00717D9B">
        <w:t>Expression of Interest (EOI)</w:t>
      </w:r>
      <w:r w:rsidR="0064663D" w:rsidRPr="00717D9B">
        <w:t xml:space="preserve"> is</w:t>
      </w:r>
      <w:r w:rsidR="004020F0" w:rsidRPr="00717D9B">
        <w:t xml:space="preserve"> being requested for </w:t>
      </w:r>
      <w:r w:rsidR="004C34D4" w:rsidRPr="00717D9B">
        <w:t>one</w:t>
      </w:r>
      <w:r w:rsidR="00BB1C00" w:rsidRPr="00717D9B">
        <w:t xml:space="preserve"> </w:t>
      </w:r>
      <w:r w:rsidR="004020F0" w:rsidRPr="00717D9B">
        <w:t>(1) of Maryland’s 24 jurisdictions</w:t>
      </w:r>
      <w:r w:rsidR="004C34D4" w:rsidRPr="00717D9B">
        <w:t xml:space="preserve">, </w:t>
      </w:r>
      <w:r w:rsidR="004020F0" w:rsidRPr="00717D9B">
        <w:t>Harford County</w:t>
      </w:r>
      <w:r w:rsidR="004C34D4" w:rsidRPr="00717D9B">
        <w:t>.</w:t>
      </w:r>
    </w:p>
    <w:p w:rsidR="004479F8" w:rsidRPr="00717D9B" w:rsidRDefault="004020F0" w:rsidP="004C34D4">
      <w:pPr>
        <w:suppressAutoHyphens/>
        <w:ind w:left="720" w:hanging="720"/>
      </w:pPr>
      <w:r w:rsidRPr="00717D9B">
        <w:tab/>
      </w:r>
      <w:r w:rsidRPr="00717D9B">
        <w:tab/>
      </w:r>
      <w:r w:rsidRPr="00717D9B">
        <w:tab/>
      </w:r>
      <w:r w:rsidRPr="00717D9B">
        <w:tab/>
      </w:r>
    </w:p>
    <w:p w:rsidR="004479F8" w:rsidRPr="00717D9B" w:rsidRDefault="004479F8" w:rsidP="0064663D">
      <w:pPr>
        <w:keepNext/>
        <w:suppressAutoHyphens/>
        <w:ind w:left="720" w:hanging="720"/>
      </w:pPr>
      <w:r w:rsidRPr="00717D9B">
        <w:tab/>
      </w:r>
      <w:r w:rsidR="00F238E5" w:rsidRPr="00717D9B">
        <w:t>The number of applications received annually in each jurisdiction from 2005 to 2</w:t>
      </w:r>
      <w:r w:rsidR="00796809" w:rsidRPr="00717D9B">
        <w:t xml:space="preserve">013 is provided in </w:t>
      </w:r>
      <w:r w:rsidR="00796809" w:rsidRPr="00717D9B">
        <w:rPr>
          <w:b/>
          <w:u w:val="single"/>
        </w:rPr>
        <w:t>Attachment BB</w:t>
      </w:r>
      <w:r w:rsidR="00F238E5" w:rsidRPr="00717D9B">
        <w:t>.</w:t>
      </w:r>
    </w:p>
    <w:p w:rsidR="004479F8" w:rsidRPr="00717D9B" w:rsidRDefault="004479F8" w:rsidP="004479F8">
      <w:pPr>
        <w:suppressAutoHyphens/>
        <w:ind w:right="432"/>
      </w:pPr>
    </w:p>
    <w:p w:rsidR="00023924" w:rsidRPr="00717D9B" w:rsidRDefault="00023924" w:rsidP="00DC0F05">
      <w:pPr>
        <w:keepNext/>
        <w:numPr>
          <w:ilvl w:val="2"/>
          <w:numId w:val="17"/>
        </w:numPr>
      </w:pPr>
      <w:r w:rsidRPr="00717D9B">
        <w:t>It is the State’s intention to obtain services, as specified in this</w:t>
      </w:r>
      <w:r w:rsidR="004C34D4" w:rsidRPr="00717D9B">
        <w:t xml:space="preserve"> </w:t>
      </w:r>
      <w:r w:rsidR="00C80E41" w:rsidRPr="00717D9B">
        <w:t xml:space="preserve">Request </w:t>
      </w:r>
      <w:r w:rsidR="004C34D4" w:rsidRPr="00717D9B">
        <w:t>for Expression of Interest</w:t>
      </w:r>
      <w:r w:rsidRPr="00717D9B">
        <w:t xml:space="preserve"> </w:t>
      </w:r>
      <w:r w:rsidR="004C34D4" w:rsidRPr="00717D9B">
        <w:t>(</w:t>
      </w:r>
      <w:r w:rsidR="00C80E41" w:rsidRPr="00717D9B">
        <w:t>R</w:t>
      </w:r>
      <w:r w:rsidR="0018618C" w:rsidRPr="00717D9B">
        <w:t>EOI</w:t>
      </w:r>
      <w:r w:rsidR="004C34D4" w:rsidRPr="00717D9B">
        <w:t>)</w:t>
      </w:r>
      <w:r w:rsidRPr="00717D9B">
        <w:t>, from a C</w:t>
      </w:r>
      <w:r w:rsidR="00EF79C2" w:rsidRPr="00717D9B">
        <w:t xml:space="preserve">ontract between the </w:t>
      </w:r>
      <w:r w:rsidR="00EF03C7" w:rsidRPr="00717D9B">
        <w:t xml:space="preserve">Offeror </w:t>
      </w:r>
      <w:r w:rsidR="00280F19" w:rsidRPr="00717D9B">
        <w:t xml:space="preserve">selected </w:t>
      </w:r>
      <w:r w:rsidR="00EF03C7" w:rsidRPr="00717D9B">
        <w:t xml:space="preserve">and the State.  </w:t>
      </w:r>
      <w:r w:rsidR="001828A1" w:rsidRPr="00717D9B">
        <w:t xml:space="preserve">The anticipated duration of services to be provided under this Contract is </w:t>
      </w:r>
      <w:r w:rsidR="00710569" w:rsidRPr="00717D9B">
        <w:t xml:space="preserve">for </w:t>
      </w:r>
      <w:r w:rsidR="00E14DE7" w:rsidRPr="00717D9B">
        <w:t>a three</w:t>
      </w:r>
      <w:r w:rsidR="00B8608B" w:rsidRPr="00717D9B">
        <w:t xml:space="preserve"> (3) </w:t>
      </w:r>
      <w:r w:rsidR="00710569" w:rsidRPr="00717D9B">
        <w:t>year period commencing on or about</w:t>
      </w:r>
      <w:r w:rsidR="00385CD8" w:rsidRPr="00717D9B">
        <w:t xml:space="preserve"> April 1</w:t>
      </w:r>
      <w:r w:rsidR="00710569" w:rsidRPr="00717D9B">
        <w:t>, 201</w:t>
      </w:r>
      <w:r w:rsidR="00385CD8" w:rsidRPr="00717D9B">
        <w:t>5</w:t>
      </w:r>
      <w:r w:rsidR="00710569" w:rsidRPr="00717D9B">
        <w:t xml:space="preserve"> and ending on or about</w:t>
      </w:r>
      <w:r w:rsidR="00385CD8" w:rsidRPr="00717D9B">
        <w:t xml:space="preserve"> March 31, 2018</w:t>
      </w:r>
      <w:r w:rsidR="00371B8A" w:rsidRPr="00717D9B">
        <w:t xml:space="preserve"> with one 2-year option period to be exercised at the sole discretion of the State.  </w:t>
      </w:r>
      <w:r w:rsidR="001828A1" w:rsidRPr="00717D9B">
        <w:t>See Section 1.4 for more information.</w:t>
      </w:r>
      <w:r w:rsidR="00371B8A" w:rsidRPr="00717D9B">
        <w:t xml:space="preserve">  </w:t>
      </w:r>
    </w:p>
    <w:p w:rsidR="00023924" w:rsidRPr="00717D9B" w:rsidRDefault="00023924">
      <w:pPr>
        <w:ind w:left="720"/>
        <w:rPr>
          <w:color w:val="FF0000"/>
        </w:rPr>
      </w:pPr>
    </w:p>
    <w:p w:rsidR="00F04651" w:rsidRPr="00717D9B" w:rsidRDefault="00023924" w:rsidP="00DC0F05">
      <w:pPr>
        <w:keepNext/>
        <w:numPr>
          <w:ilvl w:val="2"/>
          <w:numId w:val="17"/>
        </w:numPr>
        <w:rPr>
          <w:rFonts w:ascii="Times New (W1)" w:hAnsi="Times New (W1)"/>
          <w:color w:val="FF0000"/>
        </w:rPr>
      </w:pPr>
      <w:r w:rsidRPr="00717D9B">
        <w:t>The Department</w:t>
      </w:r>
      <w:r w:rsidRPr="00717D9B">
        <w:rPr>
          <w:bCs/>
          <w:iCs/>
        </w:rPr>
        <w:t xml:space="preserve"> intends </w:t>
      </w:r>
      <w:r w:rsidRPr="00717D9B">
        <w:t>to make</w:t>
      </w:r>
      <w:r w:rsidR="00710569" w:rsidRPr="00717D9B">
        <w:t xml:space="preserve"> a single award </w:t>
      </w:r>
      <w:r w:rsidR="0064663D" w:rsidRPr="00717D9B">
        <w:t xml:space="preserve">for </w:t>
      </w:r>
      <w:r w:rsidR="002F10B4" w:rsidRPr="00717D9B">
        <w:t>the Harford County</w:t>
      </w:r>
      <w:r w:rsidR="00A70681" w:rsidRPr="00717D9B">
        <w:t xml:space="preserve"> </w:t>
      </w:r>
      <w:r w:rsidR="00710569" w:rsidRPr="00717D9B">
        <w:t xml:space="preserve">jurisdiction </w:t>
      </w:r>
      <w:r w:rsidR="00A70681" w:rsidRPr="00717D9B">
        <w:t xml:space="preserve">for which </w:t>
      </w:r>
      <w:r w:rsidR="00843DBC" w:rsidRPr="00717D9B">
        <w:t>EOIs</w:t>
      </w:r>
      <w:r w:rsidR="0064663D" w:rsidRPr="00717D9B">
        <w:t xml:space="preserve"> </w:t>
      </w:r>
      <w:r w:rsidR="002F10B4" w:rsidRPr="00717D9B">
        <w:t>are being</w:t>
      </w:r>
      <w:r w:rsidR="00A70681" w:rsidRPr="00717D9B">
        <w:t xml:space="preserve"> requested through </w:t>
      </w:r>
      <w:r w:rsidR="00CC76D2" w:rsidRPr="00717D9B">
        <w:t xml:space="preserve">this </w:t>
      </w:r>
      <w:r w:rsidR="0018618C" w:rsidRPr="00717D9B">
        <w:t>REOI</w:t>
      </w:r>
      <w:r w:rsidRPr="00717D9B">
        <w:t>.</w:t>
      </w:r>
      <w:r w:rsidR="00EF79C2" w:rsidRPr="00717D9B">
        <w:t xml:space="preserve">  </w:t>
      </w:r>
    </w:p>
    <w:p w:rsidR="0064663D" w:rsidRPr="00717D9B" w:rsidRDefault="0064663D" w:rsidP="0064663D">
      <w:pPr>
        <w:rPr>
          <w:rFonts w:ascii="Times New (W1)" w:hAnsi="Times New (W1)"/>
          <w:color w:val="FF0000"/>
        </w:rPr>
      </w:pPr>
    </w:p>
    <w:p w:rsidR="00625885" w:rsidRPr="00717D9B" w:rsidRDefault="00775446" w:rsidP="00DC0F05">
      <w:pPr>
        <w:keepNext/>
        <w:numPr>
          <w:ilvl w:val="2"/>
          <w:numId w:val="17"/>
        </w:numPr>
        <w:rPr>
          <w:rFonts w:ascii="Times New (W1)" w:hAnsi="Times New (W1)"/>
        </w:rPr>
      </w:pPr>
      <w:r w:rsidRPr="00717D9B">
        <w:rPr>
          <w:rFonts w:ascii="Times New (W1)" w:hAnsi="Times New (W1)"/>
        </w:rPr>
        <w:t>A Fi</w:t>
      </w:r>
      <w:r w:rsidRPr="00717D9B">
        <w:rPr>
          <w:rFonts w:ascii="Times New (W1)" w:hAnsi="Times New (W1)"/>
          <w:bCs/>
          <w:iCs/>
        </w:rPr>
        <w:t>nancial</w:t>
      </w:r>
      <w:r w:rsidR="0064663D" w:rsidRPr="00717D9B">
        <w:rPr>
          <w:rFonts w:ascii="Times New (W1)" w:hAnsi="Times New (W1)"/>
          <w:bCs/>
          <w:iCs/>
        </w:rPr>
        <w:t xml:space="preserve"> </w:t>
      </w:r>
      <w:r w:rsidR="005C6B72" w:rsidRPr="00717D9B">
        <w:rPr>
          <w:rFonts w:ascii="Times New (W1)" w:hAnsi="Times New (W1)"/>
          <w:bCs/>
          <w:iCs/>
        </w:rPr>
        <w:t>Form</w:t>
      </w:r>
      <w:r w:rsidR="001B778A" w:rsidRPr="00717D9B">
        <w:rPr>
          <w:rFonts w:ascii="Times New (W1)" w:hAnsi="Times New (W1)"/>
        </w:rPr>
        <w:t xml:space="preserve"> </w:t>
      </w:r>
      <w:r w:rsidRPr="00717D9B">
        <w:rPr>
          <w:rFonts w:ascii="Times New (W1)" w:hAnsi="Times New (W1)"/>
        </w:rPr>
        <w:t xml:space="preserve">must be submitted as required in Section </w:t>
      </w:r>
      <w:r w:rsidR="00CD2328" w:rsidRPr="00717D9B">
        <w:rPr>
          <w:rFonts w:ascii="Times New (W1)" w:hAnsi="Times New (W1)"/>
        </w:rPr>
        <w:t>4.3.3</w:t>
      </w:r>
      <w:r w:rsidR="0064663D" w:rsidRPr="00717D9B">
        <w:rPr>
          <w:rFonts w:ascii="Times New (W1)" w:hAnsi="Times New (W1)"/>
        </w:rPr>
        <w:t>.</w:t>
      </w:r>
    </w:p>
    <w:p w:rsidR="00625885" w:rsidRPr="00717D9B" w:rsidRDefault="00625885" w:rsidP="00625885">
      <w:pPr>
        <w:ind w:left="720"/>
        <w:rPr>
          <w:rFonts w:ascii="Times New (W1)" w:hAnsi="Times New (W1)"/>
          <w:color w:val="FF0000"/>
        </w:rPr>
      </w:pPr>
    </w:p>
    <w:p w:rsidR="003E765B" w:rsidRPr="00717D9B" w:rsidRDefault="002F10B4" w:rsidP="00DC0F05">
      <w:pPr>
        <w:keepNext/>
        <w:numPr>
          <w:ilvl w:val="2"/>
          <w:numId w:val="17"/>
        </w:numPr>
        <w:rPr>
          <w:rFonts w:ascii="Times New (W1)" w:hAnsi="Times New (W1)"/>
          <w:color w:val="FF0000"/>
        </w:rPr>
      </w:pPr>
      <w:r w:rsidRPr="00717D9B">
        <w:t>The Offeror</w:t>
      </w:r>
      <w:r w:rsidR="00023924" w:rsidRPr="00717D9B">
        <w:t>, either directly or through their subcontractor</w:t>
      </w:r>
      <w:r w:rsidR="00EF79C2" w:rsidRPr="00717D9B">
        <w:t>(</w:t>
      </w:r>
      <w:r w:rsidR="00023924" w:rsidRPr="00717D9B">
        <w:t>s</w:t>
      </w:r>
      <w:r w:rsidR="00EF79C2" w:rsidRPr="00717D9B">
        <w:t>)</w:t>
      </w:r>
      <w:r w:rsidR="00023924" w:rsidRPr="00717D9B">
        <w:t>, must be able to provide all services and meet all of the requirements requested in this solicitation</w:t>
      </w:r>
      <w:r w:rsidR="00B67445" w:rsidRPr="00717D9B">
        <w:t>,</w:t>
      </w:r>
      <w:r w:rsidR="00023924" w:rsidRPr="00717D9B">
        <w:t xml:space="preserve"> and the successful </w:t>
      </w:r>
      <w:r w:rsidR="00CC76D2" w:rsidRPr="00717D9B">
        <w:t xml:space="preserve">Offeror </w:t>
      </w:r>
      <w:r w:rsidR="00023924" w:rsidRPr="00717D9B">
        <w:t>(the Contractor) shall remain responsible for Contract performance regardless of subcontractor participation in the work.</w:t>
      </w:r>
      <w:r w:rsidR="001B4F08" w:rsidRPr="00717D9B">
        <w:t xml:space="preserve">  </w:t>
      </w:r>
    </w:p>
    <w:p w:rsidR="003E765B" w:rsidRPr="00717D9B" w:rsidRDefault="003E765B" w:rsidP="00710569"/>
    <w:p w:rsidR="00023924" w:rsidRPr="00717D9B" w:rsidRDefault="00023924">
      <w:pPr>
        <w:pStyle w:val="Heading2"/>
      </w:pPr>
      <w:bookmarkStart w:id="7" w:name="_Toc83537663"/>
      <w:bookmarkStart w:id="8" w:name="_Toc83538570"/>
      <w:bookmarkStart w:id="9" w:name="_Toc406494416"/>
      <w:r w:rsidRPr="00717D9B">
        <w:t>1.2</w:t>
      </w:r>
      <w:r w:rsidRPr="00717D9B">
        <w:tab/>
        <w:t>Abbreviations and Definitions</w:t>
      </w:r>
      <w:bookmarkEnd w:id="7"/>
      <w:bookmarkEnd w:id="8"/>
      <w:bookmarkEnd w:id="9"/>
    </w:p>
    <w:p w:rsidR="00023924" w:rsidRPr="00717D9B" w:rsidRDefault="00023924">
      <w:pPr>
        <w:pStyle w:val="BodyTextIndent"/>
      </w:pPr>
    </w:p>
    <w:p w:rsidR="00023924" w:rsidRPr="00717D9B" w:rsidRDefault="00A2211C" w:rsidP="0064663D">
      <w:pPr>
        <w:pStyle w:val="BodyTextIndent"/>
        <w:keepNext/>
        <w:ind w:left="0" w:firstLine="0"/>
        <w:rPr>
          <w:sz w:val="24"/>
        </w:rPr>
      </w:pPr>
      <w:r w:rsidRPr="00717D9B">
        <w:rPr>
          <w:sz w:val="24"/>
        </w:rPr>
        <w:t xml:space="preserve">For purposes of this </w:t>
      </w:r>
      <w:r w:rsidR="0018618C" w:rsidRPr="00717D9B">
        <w:rPr>
          <w:sz w:val="24"/>
        </w:rPr>
        <w:t>REOI</w:t>
      </w:r>
      <w:r w:rsidR="00023924" w:rsidRPr="00717D9B">
        <w:rPr>
          <w:sz w:val="24"/>
        </w:rPr>
        <w:t>, the following abbreviations or terms have the meanings indicated below:</w:t>
      </w:r>
      <w:r w:rsidR="00023924" w:rsidRPr="00717D9B">
        <w:rPr>
          <w:color w:val="FF0000"/>
          <w:sz w:val="24"/>
        </w:rPr>
        <w:t xml:space="preserve">  </w:t>
      </w:r>
    </w:p>
    <w:p w:rsidR="00023924" w:rsidRPr="00717D9B" w:rsidRDefault="00023924" w:rsidP="00A2211C">
      <w:pPr>
        <w:pStyle w:val="ListParagraph"/>
        <w:ind w:left="0"/>
        <w:rPr>
          <w:sz w:val="22"/>
        </w:rPr>
      </w:pPr>
    </w:p>
    <w:p w:rsidR="000B6DC4" w:rsidRPr="00717D9B" w:rsidRDefault="00662181" w:rsidP="0024145F">
      <w:pPr>
        <w:numPr>
          <w:ilvl w:val="0"/>
          <w:numId w:val="6"/>
        </w:numPr>
        <w:tabs>
          <w:tab w:val="clear" w:pos="1080"/>
        </w:tabs>
        <w:ind w:left="1170" w:hanging="450"/>
      </w:pPr>
      <w:r w:rsidRPr="00717D9B">
        <w:rPr>
          <w:b/>
        </w:rPr>
        <w:t>Applicant</w:t>
      </w:r>
      <w:r w:rsidRPr="00717D9B">
        <w:t xml:space="preserve"> – The </w:t>
      </w:r>
      <w:r w:rsidR="006C73FC" w:rsidRPr="00717D9B">
        <w:t>person</w:t>
      </w:r>
      <w:r w:rsidR="007F4926" w:rsidRPr="00717D9B">
        <w:t xml:space="preserve"> or representative of a shelter</w:t>
      </w:r>
      <w:r w:rsidR="006C73FC" w:rsidRPr="00717D9B">
        <w:t xml:space="preserve"> who submits an application for </w:t>
      </w:r>
      <w:r w:rsidR="007F4926" w:rsidRPr="00717D9B">
        <w:t xml:space="preserve">energy </w:t>
      </w:r>
      <w:r w:rsidR="00456BA8" w:rsidRPr="00717D9B">
        <w:t xml:space="preserve">assistance through </w:t>
      </w:r>
      <w:r w:rsidR="006C73FC" w:rsidRPr="00717D9B">
        <w:t>MEAP</w:t>
      </w:r>
      <w:r w:rsidR="00456BA8" w:rsidRPr="00717D9B">
        <w:t>, EUSP, or USPP.</w:t>
      </w:r>
    </w:p>
    <w:p w:rsidR="008C68CC" w:rsidRPr="00717D9B" w:rsidRDefault="008C68CC" w:rsidP="0024145F">
      <w:pPr>
        <w:ind w:left="1170" w:hanging="450"/>
      </w:pPr>
    </w:p>
    <w:p w:rsidR="000B6DC4" w:rsidRPr="00717D9B" w:rsidRDefault="00662181" w:rsidP="0024145F">
      <w:pPr>
        <w:numPr>
          <w:ilvl w:val="0"/>
          <w:numId w:val="6"/>
        </w:numPr>
        <w:tabs>
          <w:tab w:val="clear" w:pos="1080"/>
        </w:tabs>
        <w:ind w:left="1170" w:hanging="450"/>
      </w:pPr>
      <w:r w:rsidRPr="00717D9B">
        <w:rPr>
          <w:b/>
        </w:rPr>
        <w:t>Arrearage</w:t>
      </w:r>
      <w:r w:rsidRPr="00717D9B">
        <w:t xml:space="preserve"> – The amount of money owed by an electric customer to a</w:t>
      </w:r>
      <w:r w:rsidR="002B012D" w:rsidRPr="00717D9B">
        <w:t>n electric company</w:t>
      </w:r>
      <w:r w:rsidR="003F6C09" w:rsidRPr="00717D9B">
        <w:t>,</w:t>
      </w:r>
      <w:r w:rsidR="002B012D" w:rsidRPr="00717D9B">
        <w:t xml:space="preserve"> which is 21 D</w:t>
      </w:r>
      <w:r w:rsidRPr="00717D9B">
        <w:t>ays or more past due.</w:t>
      </w:r>
    </w:p>
    <w:p w:rsidR="00662181" w:rsidRPr="00717D9B" w:rsidRDefault="00662181" w:rsidP="0024145F">
      <w:pPr>
        <w:ind w:left="1170" w:hanging="450"/>
      </w:pPr>
    </w:p>
    <w:p w:rsidR="00C83708" w:rsidRPr="00717D9B" w:rsidRDefault="00D1098E" w:rsidP="0024145F">
      <w:pPr>
        <w:pStyle w:val="ListParagraph"/>
        <w:numPr>
          <w:ilvl w:val="0"/>
          <w:numId w:val="6"/>
        </w:numPr>
        <w:tabs>
          <w:tab w:val="clear" w:pos="1080"/>
        </w:tabs>
        <w:ind w:left="1170" w:hanging="450"/>
        <w:rPr>
          <w:b/>
        </w:rPr>
      </w:pPr>
      <w:r w:rsidRPr="00717D9B">
        <w:rPr>
          <w:b/>
        </w:rPr>
        <w:t xml:space="preserve">Benefit – </w:t>
      </w:r>
      <w:r w:rsidRPr="00717D9B">
        <w:t xml:space="preserve">The amount of </w:t>
      </w:r>
      <w:r w:rsidR="009551BF" w:rsidRPr="00717D9B">
        <w:t xml:space="preserve">monetary </w:t>
      </w:r>
      <w:r w:rsidRPr="00717D9B">
        <w:t xml:space="preserve">assistance or </w:t>
      </w:r>
      <w:r w:rsidR="009551BF" w:rsidRPr="00717D9B">
        <w:t xml:space="preserve">any </w:t>
      </w:r>
      <w:r w:rsidRPr="00717D9B">
        <w:t xml:space="preserve">service that is provided </w:t>
      </w:r>
      <w:r w:rsidR="009551BF" w:rsidRPr="00717D9B">
        <w:t xml:space="preserve">to </w:t>
      </w:r>
      <w:r w:rsidRPr="00717D9B">
        <w:t xml:space="preserve">an eligible </w:t>
      </w:r>
      <w:r w:rsidR="00AC7169" w:rsidRPr="00717D9B">
        <w:t>Applicant</w:t>
      </w:r>
      <w:r w:rsidRPr="00717D9B">
        <w:t>.</w:t>
      </w:r>
    </w:p>
    <w:p w:rsidR="000B6DC4" w:rsidRPr="00717D9B" w:rsidRDefault="00D1098E" w:rsidP="0024145F">
      <w:pPr>
        <w:pStyle w:val="ListParagraph"/>
        <w:ind w:left="1170" w:hanging="450"/>
        <w:rPr>
          <w:b/>
        </w:rPr>
      </w:pPr>
      <w:r w:rsidRPr="00717D9B">
        <w:rPr>
          <w:b/>
        </w:rPr>
        <w:t xml:space="preserve"> </w:t>
      </w:r>
    </w:p>
    <w:p w:rsidR="00C83708" w:rsidRPr="00717D9B" w:rsidRDefault="00C83708" w:rsidP="0024145F">
      <w:pPr>
        <w:pStyle w:val="ListParagraph"/>
        <w:numPr>
          <w:ilvl w:val="0"/>
          <w:numId w:val="6"/>
        </w:numPr>
        <w:tabs>
          <w:tab w:val="clear" w:pos="1080"/>
        </w:tabs>
        <w:ind w:left="1170" w:hanging="450"/>
        <w:rPr>
          <w:b/>
        </w:rPr>
      </w:pPr>
      <w:r w:rsidRPr="00717D9B">
        <w:rPr>
          <w:b/>
        </w:rPr>
        <w:t xml:space="preserve">Board of Public Works (BPW or Board) – </w:t>
      </w:r>
      <w:r w:rsidRPr="00717D9B">
        <w:t>Consist</w:t>
      </w:r>
      <w:r w:rsidR="00AC37AC" w:rsidRPr="00717D9B">
        <w:t>s</w:t>
      </w:r>
      <w:r w:rsidRPr="00717D9B">
        <w:t xml:space="preserve"> of the Governor, the State Treasurer and the State Comptroller.  The Board must approve all State Contracts where the dollar </w:t>
      </w:r>
      <w:r w:rsidRPr="00717D9B">
        <w:lastRenderedPageBreak/>
        <w:t>amount is $200,000.00 or greater.  The Board’s powers and duties are set forth in the State Constitution and in the Code of Maryland Regulations (COMAR), Title 21.</w:t>
      </w:r>
    </w:p>
    <w:p w:rsidR="00D1098E" w:rsidRPr="00717D9B" w:rsidRDefault="00D1098E" w:rsidP="0024145F">
      <w:pPr>
        <w:pStyle w:val="ListParagraph"/>
        <w:ind w:left="1170" w:hanging="450"/>
        <w:rPr>
          <w:b/>
        </w:rPr>
      </w:pPr>
    </w:p>
    <w:p w:rsidR="00D1098E" w:rsidRPr="00717D9B" w:rsidRDefault="00D1098E" w:rsidP="003F6C09">
      <w:pPr>
        <w:pStyle w:val="NoSpacing"/>
        <w:numPr>
          <w:ilvl w:val="0"/>
          <w:numId w:val="6"/>
        </w:numPr>
        <w:tabs>
          <w:tab w:val="clear" w:pos="1080"/>
        </w:tabs>
        <w:ind w:left="1170" w:hanging="450"/>
      </w:pPr>
      <w:r w:rsidRPr="00717D9B">
        <w:rPr>
          <w:b/>
        </w:rPr>
        <w:t xml:space="preserve">Business Day(s) – </w:t>
      </w:r>
      <w:r w:rsidR="006D1774" w:rsidRPr="00717D9B">
        <w:t>The official working d</w:t>
      </w:r>
      <w:r w:rsidRPr="00717D9B">
        <w:t>ays of the week to include Mo</w:t>
      </w:r>
      <w:r w:rsidR="006D1774" w:rsidRPr="00717D9B">
        <w:t>nday through Friday.  Official working d</w:t>
      </w:r>
      <w:r w:rsidRPr="00717D9B">
        <w:t>ays exclude State Holidays</w:t>
      </w:r>
      <w:r w:rsidR="00716AFE" w:rsidRPr="00717D9B">
        <w:t xml:space="preserve"> and Service Reduction Days</w:t>
      </w:r>
      <w:r w:rsidR="003F6C09" w:rsidRPr="00717D9B">
        <w:t>.</w:t>
      </w:r>
      <w:r w:rsidRPr="00717D9B">
        <w:t xml:space="preserve"> </w:t>
      </w:r>
      <w:r w:rsidR="003F6C09" w:rsidRPr="00717D9B">
        <w:t xml:space="preserve"> A list of State Holidays can be accessed at </w:t>
      </w:r>
      <w:hyperlink r:id="rId20" w:history="1">
        <w:r w:rsidR="003F6C09" w:rsidRPr="00717D9B">
          <w:rPr>
            <w:rStyle w:val="Hyperlink"/>
            <w:b/>
          </w:rPr>
          <w:t>www.dbm.maryland.gov</w:t>
        </w:r>
      </w:hyperlink>
      <w:r w:rsidR="003F6C09" w:rsidRPr="00717D9B">
        <w:t xml:space="preserve"> keyword: State Holidays. (See also</w:t>
      </w:r>
      <w:r w:rsidR="003F6C09" w:rsidRPr="00717D9B">
        <w:rPr>
          <w:b/>
        </w:rPr>
        <w:t xml:space="preserve"> </w:t>
      </w:r>
      <w:r w:rsidRPr="00717D9B">
        <w:t>definition of “Normal State Business Hours” below).</w:t>
      </w:r>
      <w:r w:rsidR="003F6C09" w:rsidRPr="00717D9B">
        <w:t xml:space="preserve"> </w:t>
      </w:r>
    </w:p>
    <w:p w:rsidR="00D1098E" w:rsidRPr="00717D9B" w:rsidRDefault="00D1098E" w:rsidP="0024145F">
      <w:pPr>
        <w:pStyle w:val="ListParagraph"/>
        <w:ind w:left="1170" w:hanging="450"/>
        <w:rPr>
          <w:b/>
        </w:rPr>
      </w:pPr>
    </w:p>
    <w:p w:rsidR="00BB08EE" w:rsidRPr="00717D9B" w:rsidRDefault="003802E7" w:rsidP="0024145F">
      <w:pPr>
        <w:pStyle w:val="NoSpacing"/>
        <w:numPr>
          <w:ilvl w:val="0"/>
          <w:numId w:val="6"/>
        </w:numPr>
        <w:tabs>
          <w:tab w:val="clear" w:pos="1080"/>
        </w:tabs>
        <w:ind w:left="1170" w:hanging="450"/>
      </w:pPr>
      <w:r w:rsidRPr="00717D9B">
        <w:rPr>
          <w:b/>
        </w:rPr>
        <w:t>Code of Maryland Regulations (COMAR)</w:t>
      </w:r>
      <w:r w:rsidRPr="00717D9B">
        <w:t xml:space="preserve"> – COMAR is published by the Maryland</w:t>
      </w:r>
      <w:r w:rsidR="00F9146E" w:rsidRPr="00717D9B">
        <w:t xml:space="preserve"> Secretary of State, Division of State documents for implementing State law.  Title 21 governs State procurement procedures.</w:t>
      </w:r>
      <w:r w:rsidR="00F9146E" w:rsidRPr="00717D9B">
        <w:rPr>
          <w:b/>
        </w:rPr>
        <w:t xml:space="preserve">  </w:t>
      </w:r>
      <w:r w:rsidR="00F9146E" w:rsidRPr="00717D9B">
        <w:t xml:space="preserve">Title 07 governs all programs under the Department.  The Code of Maryland Regulations is available at </w:t>
      </w:r>
      <w:hyperlink r:id="rId21" w:history="1">
        <w:r w:rsidR="00F9146E" w:rsidRPr="00717D9B">
          <w:rPr>
            <w:rStyle w:val="Hyperlink"/>
            <w:b/>
          </w:rPr>
          <w:t>www.dsd.state.md.us</w:t>
        </w:r>
      </w:hyperlink>
      <w:r w:rsidR="00F9146E" w:rsidRPr="00717D9B">
        <w:t>.</w:t>
      </w:r>
    </w:p>
    <w:p w:rsidR="00F9146E" w:rsidRPr="00717D9B" w:rsidRDefault="00F9146E" w:rsidP="0024145F">
      <w:pPr>
        <w:pStyle w:val="ListParagraph"/>
        <w:ind w:left="1170" w:hanging="450"/>
      </w:pPr>
    </w:p>
    <w:p w:rsidR="000B02D4" w:rsidRPr="00717D9B" w:rsidRDefault="00023924" w:rsidP="0024145F">
      <w:pPr>
        <w:pStyle w:val="NoSpacing"/>
        <w:numPr>
          <w:ilvl w:val="0"/>
          <w:numId w:val="6"/>
        </w:numPr>
        <w:tabs>
          <w:tab w:val="clear" w:pos="1080"/>
        </w:tabs>
        <w:ind w:left="1170" w:hanging="450"/>
        <w:rPr>
          <w:b/>
        </w:rPr>
      </w:pPr>
      <w:r w:rsidRPr="00717D9B">
        <w:rPr>
          <w:b/>
          <w:bCs/>
        </w:rPr>
        <w:t>Contract</w:t>
      </w:r>
      <w:r w:rsidRPr="00717D9B">
        <w:t xml:space="preserve"> – The Contract awarded to the successful </w:t>
      </w:r>
      <w:r w:rsidR="00A2211C" w:rsidRPr="00717D9B">
        <w:t xml:space="preserve">Offeror pursuant to this </w:t>
      </w:r>
      <w:r w:rsidR="0018618C" w:rsidRPr="00717D9B">
        <w:t>REOI</w:t>
      </w:r>
      <w:r w:rsidRPr="00717D9B">
        <w:t>.  The Contract</w:t>
      </w:r>
      <w:r w:rsidR="00F9146E" w:rsidRPr="00717D9B">
        <w:t xml:space="preserve"> will be in the form of </w:t>
      </w:r>
      <w:r w:rsidR="00F9146E" w:rsidRPr="00717D9B">
        <w:rPr>
          <w:b/>
          <w:u w:val="single"/>
        </w:rPr>
        <w:t>Attachment A</w:t>
      </w:r>
      <w:r w:rsidR="00F9146E" w:rsidRPr="00717D9B">
        <w:rPr>
          <w:b/>
        </w:rPr>
        <w:t>.</w:t>
      </w:r>
    </w:p>
    <w:p w:rsidR="00A64494" w:rsidRPr="00717D9B" w:rsidRDefault="000B02D4" w:rsidP="0024145F">
      <w:pPr>
        <w:ind w:left="1170" w:hanging="450"/>
      </w:pPr>
      <w:r w:rsidRPr="00717D9B">
        <w:t xml:space="preserve">     </w:t>
      </w:r>
    </w:p>
    <w:p w:rsidR="00A64494" w:rsidRPr="00717D9B" w:rsidRDefault="00A64494" w:rsidP="0024145F">
      <w:pPr>
        <w:pStyle w:val="NoSpacing"/>
        <w:numPr>
          <w:ilvl w:val="0"/>
          <w:numId w:val="6"/>
        </w:numPr>
        <w:tabs>
          <w:tab w:val="clear" w:pos="1080"/>
        </w:tabs>
        <w:ind w:left="1170" w:hanging="450"/>
      </w:pPr>
      <w:r w:rsidRPr="00717D9B">
        <w:rPr>
          <w:b/>
        </w:rPr>
        <w:t>Contract Commencement</w:t>
      </w:r>
      <w:r w:rsidRPr="00717D9B">
        <w:t xml:space="preserve"> - </w:t>
      </w:r>
      <w:r w:rsidR="002B6FCF" w:rsidRPr="00717D9B">
        <w:t>The date the Contract is signed by the Department following any</w:t>
      </w:r>
      <w:r w:rsidR="0097548F" w:rsidRPr="00717D9B">
        <w:t xml:space="preserve"> required approvals of the Contract, including approval by the B</w:t>
      </w:r>
      <w:r w:rsidR="003F6C09" w:rsidRPr="00717D9B">
        <w:t>PW</w:t>
      </w:r>
      <w:r w:rsidR="0097548F" w:rsidRPr="00717D9B">
        <w:t>, if such approval is required.  See Section 1.4.</w:t>
      </w:r>
    </w:p>
    <w:p w:rsidR="00C90211" w:rsidRPr="00717D9B" w:rsidRDefault="00C90211" w:rsidP="0024145F">
      <w:pPr>
        <w:ind w:left="1170" w:hanging="450"/>
      </w:pPr>
    </w:p>
    <w:p w:rsidR="00C90211" w:rsidRPr="00717D9B" w:rsidRDefault="00C90211" w:rsidP="0024145F">
      <w:pPr>
        <w:numPr>
          <w:ilvl w:val="0"/>
          <w:numId w:val="6"/>
        </w:numPr>
        <w:tabs>
          <w:tab w:val="clear" w:pos="1080"/>
        </w:tabs>
        <w:ind w:left="1170" w:hanging="450"/>
      </w:pPr>
      <w:r w:rsidRPr="00717D9B">
        <w:rPr>
          <w:b/>
        </w:rPr>
        <w:t>Contractor</w:t>
      </w:r>
      <w:r w:rsidRPr="00717D9B">
        <w:t xml:space="preserve"> – The selected Offeror that is awarded a Contract by the State.</w:t>
      </w:r>
    </w:p>
    <w:p w:rsidR="00814794" w:rsidRPr="00717D9B" w:rsidRDefault="00814794" w:rsidP="0024145F">
      <w:pPr>
        <w:ind w:left="1170" w:hanging="450"/>
      </w:pPr>
    </w:p>
    <w:p w:rsidR="009100AB" w:rsidRPr="00717D9B" w:rsidRDefault="009100AB" w:rsidP="0024145F">
      <w:pPr>
        <w:numPr>
          <w:ilvl w:val="0"/>
          <w:numId w:val="6"/>
        </w:numPr>
        <w:tabs>
          <w:tab w:val="clear" w:pos="1080"/>
        </w:tabs>
        <w:ind w:left="1170" w:hanging="450"/>
      </w:pPr>
      <w:r w:rsidRPr="00717D9B">
        <w:rPr>
          <w:b/>
        </w:rPr>
        <w:t>Day</w:t>
      </w:r>
      <w:r w:rsidR="005639B4" w:rsidRPr="00717D9B">
        <w:rPr>
          <w:b/>
        </w:rPr>
        <w:t>(</w:t>
      </w:r>
      <w:r w:rsidRPr="00717D9B">
        <w:rPr>
          <w:b/>
        </w:rPr>
        <w:t>s</w:t>
      </w:r>
      <w:r w:rsidR="005639B4" w:rsidRPr="00717D9B">
        <w:rPr>
          <w:b/>
        </w:rPr>
        <w:t>)</w:t>
      </w:r>
      <w:r w:rsidRPr="00717D9B">
        <w:t xml:space="preserve"> – Calendar day or days, unless clearly provided otherwise.</w:t>
      </w:r>
    </w:p>
    <w:p w:rsidR="00C83708" w:rsidRPr="00717D9B" w:rsidRDefault="00C83708" w:rsidP="0024145F">
      <w:pPr>
        <w:ind w:left="1170" w:hanging="450"/>
      </w:pPr>
    </w:p>
    <w:p w:rsidR="00BB468F" w:rsidRPr="00717D9B" w:rsidRDefault="00BB468F" w:rsidP="0024145F">
      <w:pPr>
        <w:numPr>
          <w:ilvl w:val="0"/>
          <w:numId w:val="6"/>
        </w:numPr>
        <w:tabs>
          <w:tab w:val="clear" w:pos="1080"/>
        </w:tabs>
        <w:ind w:left="1170" w:hanging="450"/>
      </w:pPr>
      <w:r w:rsidRPr="00717D9B">
        <w:rPr>
          <w:b/>
        </w:rPr>
        <w:t>Department of Budget and Management (DBM</w:t>
      </w:r>
      <w:r w:rsidRPr="00717D9B">
        <w:t>) – The Department of Budget and Management helps the Governor, State agencies, and their employees provide effective, efficient, and fiscally sound government to the citizens of Maryland.  DBM supports agency efforts to achieve results by helping them obtain the fiscal, capital, and personnel resources needed to provide services to Maryland citizens.</w:t>
      </w:r>
    </w:p>
    <w:p w:rsidR="003802E7" w:rsidRPr="00717D9B" w:rsidRDefault="003802E7" w:rsidP="0024145F">
      <w:pPr>
        <w:ind w:left="1170" w:hanging="450"/>
      </w:pPr>
    </w:p>
    <w:p w:rsidR="00F40A50" w:rsidRPr="00717D9B" w:rsidRDefault="00023924" w:rsidP="00811532">
      <w:pPr>
        <w:pStyle w:val="NoSpacing"/>
        <w:numPr>
          <w:ilvl w:val="0"/>
          <w:numId w:val="6"/>
        </w:numPr>
        <w:tabs>
          <w:tab w:val="clear" w:pos="1080"/>
        </w:tabs>
        <w:ind w:left="1170" w:hanging="450"/>
      </w:pPr>
      <w:r w:rsidRPr="00717D9B">
        <w:rPr>
          <w:b/>
          <w:bCs/>
        </w:rPr>
        <w:t>Department</w:t>
      </w:r>
      <w:r w:rsidR="006F6ADC" w:rsidRPr="00717D9B">
        <w:rPr>
          <w:b/>
          <w:bCs/>
        </w:rPr>
        <w:t xml:space="preserve"> </w:t>
      </w:r>
      <w:r w:rsidR="00FE28E2" w:rsidRPr="00717D9B">
        <w:rPr>
          <w:b/>
        </w:rPr>
        <w:t xml:space="preserve">or </w:t>
      </w:r>
      <w:r w:rsidR="00144496" w:rsidRPr="00717D9B">
        <w:rPr>
          <w:b/>
        </w:rPr>
        <w:t>Department of Human Resources (</w:t>
      </w:r>
      <w:r w:rsidR="000B6DC4" w:rsidRPr="00717D9B">
        <w:rPr>
          <w:b/>
        </w:rPr>
        <w:t>DHR</w:t>
      </w:r>
      <w:r w:rsidR="00144496" w:rsidRPr="00717D9B">
        <w:rPr>
          <w:b/>
        </w:rPr>
        <w:t>)</w:t>
      </w:r>
      <w:r w:rsidR="000B6DC4" w:rsidRPr="00717D9B">
        <w:rPr>
          <w:b/>
        </w:rPr>
        <w:t xml:space="preserve"> </w:t>
      </w:r>
      <w:r w:rsidR="00FE28E2" w:rsidRPr="00717D9B">
        <w:t>–</w:t>
      </w:r>
      <w:r w:rsidR="00F40A50" w:rsidRPr="00717D9B">
        <w:t xml:space="preserve"> As Maryland’s fourth largest State</w:t>
      </w:r>
      <w:r w:rsidR="00144496" w:rsidRPr="00717D9B">
        <w:t xml:space="preserve"> </w:t>
      </w:r>
      <w:r w:rsidR="00F40A50" w:rsidRPr="00717D9B">
        <w:t>agency, the Department serves families and individuals who, due to financial hardship, disability,</w:t>
      </w:r>
      <w:r w:rsidR="00A5196C" w:rsidRPr="00717D9B">
        <w:t xml:space="preserve"> </w:t>
      </w:r>
      <w:r w:rsidR="00F40A50" w:rsidRPr="00717D9B">
        <w:t>age, chronic disease, or any other cause, need help in obtaining the basic necessities</w:t>
      </w:r>
      <w:r w:rsidR="00811532" w:rsidRPr="00717D9B">
        <w:t xml:space="preserve"> </w:t>
      </w:r>
      <w:r w:rsidR="00F40A50" w:rsidRPr="00717D9B">
        <w:t>of food and</w:t>
      </w:r>
      <w:r w:rsidR="00A5196C" w:rsidRPr="00717D9B">
        <w:t xml:space="preserve"> </w:t>
      </w:r>
      <w:r w:rsidR="00F40A50" w:rsidRPr="00717D9B">
        <w:t>shelter.  DHR directs State programs for</w:t>
      </w:r>
      <w:r w:rsidR="00811532" w:rsidRPr="00717D9B">
        <w:t xml:space="preserve"> </w:t>
      </w:r>
      <w:r w:rsidR="00F40A50" w:rsidRPr="00717D9B">
        <w:t>homeless persons,</w:t>
      </w:r>
      <w:r w:rsidR="00A5196C" w:rsidRPr="00717D9B">
        <w:t xml:space="preserve"> </w:t>
      </w:r>
      <w:r w:rsidR="00F40A50" w:rsidRPr="00717D9B">
        <w:t>migrant workers, victims of crime and women who are displaced, battered</w:t>
      </w:r>
      <w:r w:rsidR="00811532" w:rsidRPr="00717D9B">
        <w:t xml:space="preserve"> </w:t>
      </w:r>
      <w:r w:rsidR="00F40A50" w:rsidRPr="00717D9B">
        <w:t xml:space="preserve">or assaulted. </w:t>
      </w:r>
      <w:r w:rsidR="00C314F1" w:rsidRPr="00717D9B">
        <w:t>T</w:t>
      </w:r>
      <w:r w:rsidR="00F40A50" w:rsidRPr="00717D9B">
        <w:t>he</w:t>
      </w:r>
      <w:r w:rsidR="00A5196C" w:rsidRPr="00717D9B">
        <w:t xml:space="preserve"> </w:t>
      </w:r>
      <w:r w:rsidR="00F40A50" w:rsidRPr="00717D9B">
        <w:t>Department also administers federally funded programs such as Child Support, Family</w:t>
      </w:r>
      <w:r w:rsidR="00A5196C" w:rsidRPr="00717D9B">
        <w:t xml:space="preserve"> </w:t>
      </w:r>
      <w:r w:rsidR="00F40A50" w:rsidRPr="00717D9B">
        <w:t>Investment,</w:t>
      </w:r>
      <w:r w:rsidR="00C314F1" w:rsidRPr="00717D9B">
        <w:t xml:space="preserve"> </w:t>
      </w:r>
      <w:r w:rsidR="00F40A50" w:rsidRPr="00717D9B">
        <w:t>Food Stamps, and Medical Assistance.</w:t>
      </w:r>
    </w:p>
    <w:p w:rsidR="00AF53E5" w:rsidRPr="00717D9B" w:rsidRDefault="00AF53E5" w:rsidP="0024145F">
      <w:pPr>
        <w:tabs>
          <w:tab w:val="num" w:pos="1440"/>
        </w:tabs>
        <w:ind w:left="1170" w:hanging="450"/>
      </w:pPr>
    </w:p>
    <w:p w:rsidR="00E606AA" w:rsidRPr="00717D9B" w:rsidRDefault="00F40A50" w:rsidP="0024145F">
      <w:pPr>
        <w:pStyle w:val="NoSpacing"/>
        <w:numPr>
          <w:ilvl w:val="0"/>
          <w:numId w:val="6"/>
        </w:numPr>
        <w:tabs>
          <w:tab w:val="clear" w:pos="1080"/>
          <w:tab w:val="num" w:pos="1440"/>
        </w:tabs>
        <w:ind w:left="1170" w:hanging="450"/>
      </w:pPr>
      <w:r w:rsidRPr="00717D9B">
        <w:rPr>
          <w:b/>
          <w:bCs/>
        </w:rPr>
        <w:t xml:space="preserve">Electric Universal Service Program (EUSP) - </w:t>
      </w:r>
      <w:r w:rsidR="002F10B4" w:rsidRPr="00717D9B">
        <w:t>A program that</w:t>
      </w:r>
      <w:r w:rsidR="00AC7169" w:rsidRPr="00717D9B">
        <w:t xml:space="preserve"> </w:t>
      </w:r>
      <w:r w:rsidR="0097548F" w:rsidRPr="00717D9B">
        <w:t>p</w:t>
      </w:r>
      <w:r w:rsidRPr="00717D9B">
        <w:t>rovide</w:t>
      </w:r>
      <w:r w:rsidR="003F6C09" w:rsidRPr="00717D9B">
        <w:t>s</w:t>
      </w:r>
      <w:r w:rsidRPr="00717D9B">
        <w:t xml:space="preserve"> assistance once per year</w:t>
      </w:r>
      <w:r w:rsidR="003F6C09" w:rsidRPr="00717D9B">
        <w:t xml:space="preserve"> to an eligible Applicant</w:t>
      </w:r>
      <w:r w:rsidRPr="00717D9B">
        <w:t xml:space="preserve"> with</w:t>
      </w:r>
      <w:r w:rsidR="0097548F" w:rsidRPr="00717D9B">
        <w:t xml:space="preserve"> ongoing electric expenses through a bill payment assistance component.  Assistance for past due electric bills is available through the arrearage retirement assistance program of EUSP.  Arrearage assistance </w:t>
      </w:r>
      <w:r w:rsidR="0062631D" w:rsidRPr="00717D9B">
        <w:t>may</w:t>
      </w:r>
      <w:r w:rsidR="00AC7169" w:rsidRPr="00717D9B">
        <w:t xml:space="preserve"> </w:t>
      </w:r>
      <w:r w:rsidR="0062631D" w:rsidRPr="00717D9B">
        <w:t xml:space="preserve">be </w:t>
      </w:r>
      <w:r w:rsidR="0097548F" w:rsidRPr="00717D9B">
        <w:t xml:space="preserve">provided once </w:t>
      </w:r>
      <w:r w:rsidR="0062631D" w:rsidRPr="00717D9B">
        <w:t xml:space="preserve">every seven (7) years.  </w:t>
      </w:r>
      <w:r w:rsidR="0097548F" w:rsidRPr="00717D9B">
        <w:t>Benefits are made available to individual households who have an electric bill in their name.</w:t>
      </w:r>
    </w:p>
    <w:p w:rsidR="00F40A50" w:rsidRPr="00717D9B" w:rsidRDefault="00F40A50" w:rsidP="0024145F">
      <w:pPr>
        <w:pStyle w:val="NoSpacing"/>
        <w:tabs>
          <w:tab w:val="num" w:pos="1440"/>
        </w:tabs>
        <w:ind w:left="1170" w:hanging="450"/>
      </w:pPr>
    </w:p>
    <w:p w:rsidR="00DD15A5" w:rsidRPr="00717D9B" w:rsidRDefault="00DD15A5" w:rsidP="0024145F">
      <w:pPr>
        <w:numPr>
          <w:ilvl w:val="0"/>
          <w:numId w:val="6"/>
        </w:numPr>
        <w:tabs>
          <w:tab w:val="clear" w:pos="1080"/>
          <w:tab w:val="left" w:pos="720"/>
        </w:tabs>
        <w:ind w:left="1170" w:hanging="450"/>
      </w:pPr>
      <w:r w:rsidRPr="00717D9B">
        <w:rPr>
          <w:b/>
        </w:rPr>
        <w:t>eMaryland Marketplace (eMM) –</w:t>
      </w:r>
      <w:r w:rsidR="007C3832" w:rsidRPr="00717D9B">
        <w:t xml:space="preserve">The </w:t>
      </w:r>
      <w:r w:rsidR="005639B4" w:rsidRPr="00717D9B">
        <w:t>S</w:t>
      </w:r>
      <w:r w:rsidR="007C3832" w:rsidRPr="00717D9B">
        <w:t>tate</w:t>
      </w:r>
      <w:r w:rsidR="005639B4" w:rsidRPr="00717D9B">
        <w:t>’s</w:t>
      </w:r>
      <w:r w:rsidR="007C3832" w:rsidRPr="00717D9B">
        <w:t xml:space="preserve"> internet-based procurement system is a business tool that provides an efficient means to improve vendor’s access to State procurement information and bid opportunities </w:t>
      </w:r>
      <w:r w:rsidRPr="00717D9B">
        <w:t xml:space="preserve">(see </w:t>
      </w:r>
      <w:r w:rsidR="0018618C" w:rsidRPr="00717D9B">
        <w:t>REOI</w:t>
      </w:r>
      <w:r w:rsidRPr="00717D9B">
        <w:t xml:space="preserve"> Section 1.8).</w:t>
      </w:r>
    </w:p>
    <w:p w:rsidR="00F40A50" w:rsidRPr="00717D9B" w:rsidRDefault="00F40A50" w:rsidP="0024145F">
      <w:pPr>
        <w:pStyle w:val="ListParagraph"/>
        <w:tabs>
          <w:tab w:val="num" w:pos="1440"/>
        </w:tabs>
        <w:ind w:left="1170" w:hanging="450"/>
        <w:rPr>
          <w:b/>
          <w:bCs/>
        </w:rPr>
      </w:pPr>
    </w:p>
    <w:p w:rsidR="00F40A50" w:rsidRPr="00717D9B" w:rsidRDefault="00F40A50" w:rsidP="00811532">
      <w:pPr>
        <w:pStyle w:val="NoSpacing"/>
        <w:numPr>
          <w:ilvl w:val="0"/>
          <w:numId w:val="6"/>
        </w:numPr>
        <w:tabs>
          <w:tab w:val="clear" w:pos="1080"/>
        </w:tabs>
        <w:ind w:left="1170" w:hanging="450"/>
      </w:pPr>
      <w:r w:rsidRPr="00717D9B">
        <w:rPr>
          <w:b/>
          <w:bCs/>
        </w:rPr>
        <w:lastRenderedPageBreak/>
        <w:t xml:space="preserve">Energy Delivery Statement (EDS) - </w:t>
      </w:r>
      <w:r w:rsidR="00A31010" w:rsidRPr="00717D9B">
        <w:rPr>
          <w:bCs/>
        </w:rPr>
        <w:t xml:space="preserve">The statement that authorizes delivery by energy suppliers to an Applicant.  </w:t>
      </w:r>
      <w:r w:rsidR="00793203" w:rsidRPr="00717D9B">
        <w:rPr>
          <w:bCs/>
        </w:rPr>
        <w:t xml:space="preserve">The </w:t>
      </w:r>
      <w:r w:rsidR="00A31010" w:rsidRPr="00717D9B">
        <w:rPr>
          <w:bCs/>
        </w:rPr>
        <w:t>EDS</w:t>
      </w:r>
      <w:r w:rsidR="00793203" w:rsidRPr="00717D9B">
        <w:rPr>
          <w:bCs/>
        </w:rPr>
        <w:t xml:space="preserve"> is</w:t>
      </w:r>
      <w:r w:rsidR="00A31010" w:rsidRPr="00717D9B">
        <w:rPr>
          <w:bCs/>
        </w:rPr>
        <w:t xml:space="preserve"> </w:t>
      </w:r>
      <w:r w:rsidR="00A31010" w:rsidRPr="00717D9B">
        <w:t xml:space="preserve">generated for all applications certified for a benefit. </w:t>
      </w:r>
    </w:p>
    <w:p w:rsidR="00E606AA" w:rsidRPr="00717D9B" w:rsidRDefault="00E606AA" w:rsidP="0024145F">
      <w:pPr>
        <w:tabs>
          <w:tab w:val="num" w:pos="1440"/>
        </w:tabs>
        <w:ind w:left="1170" w:hanging="450"/>
        <w:rPr>
          <w:b/>
          <w:bCs/>
        </w:rPr>
      </w:pPr>
    </w:p>
    <w:p w:rsidR="00F40A50" w:rsidRPr="00717D9B" w:rsidRDefault="00F40A50" w:rsidP="0024145F">
      <w:pPr>
        <w:pStyle w:val="NoSpacing"/>
        <w:numPr>
          <w:ilvl w:val="0"/>
          <w:numId w:val="6"/>
        </w:numPr>
        <w:tabs>
          <w:tab w:val="clear" w:pos="1080"/>
        </w:tabs>
        <w:ind w:left="1170" w:hanging="450"/>
      </w:pPr>
      <w:r w:rsidRPr="00717D9B">
        <w:rPr>
          <w:b/>
          <w:bCs/>
        </w:rPr>
        <w:t xml:space="preserve">Energy Supplier - </w:t>
      </w:r>
      <w:r w:rsidRPr="00717D9B">
        <w:t>A vendor of home energy</w:t>
      </w:r>
      <w:r w:rsidR="00FF161C" w:rsidRPr="00717D9B">
        <w:t xml:space="preserve"> that supplies</w:t>
      </w:r>
      <w:r w:rsidR="004808C1" w:rsidRPr="00717D9B">
        <w:t xml:space="preserve"> </w:t>
      </w:r>
      <w:r w:rsidRPr="00717D9B">
        <w:t xml:space="preserve">electricity, natural gas, propane, kerosene, coal, </w:t>
      </w:r>
      <w:r w:rsidR="00FA3F87" w:rsidRPr="00717D9B">
        <w:t xml:space="preserve">oil, </w:t>
      </w:r>
      <w:r w:rsidRPr="00717D9B">
        <w:t>or wood for residential</w:t>
      </w:r>
      <w:r w:rsidR="00432416" w:rsidRPr="00717D9B">
        <w:t xml:space="preserve"> </w:t>
      </w:r>
      <w:r w:rsidRPr="00717D9B">
        <w:t xml:space="preserve">use. </w:t>
      </w:r>
    </w:p>
    <w:p w:rsidR="00AF53E5" w:rsidRPr="00717D9B" w:rsidRDefault="00AF53E5" w:rsidP="0024145F">
      <w:pPr>
        <w:tabs>
          <w:tab w:val="num" w:pos="1440"/>
        </w:tabs>
        <w:ind w:left="1170" w:hanging="450"/>
      </w:pPr>
    </w:p>
    <w:p w:rsidR="00AF53E5" w:rsidRPr="00717D9B" w:rsidRDefault="00A56D3B" w:rsidP="0024145F">
      <w:pPr>
        <w:widowControl w:val="0"/>
        <w:numPr>
          <w:ilvl w:val="0"/>
          <w:numId w:val="6"/>
        </w:numPr>
        <w:tabs>
          <w:tab w:val="clear" w:pos="1080"/>
          <w:tab w:val="num" w:pos="1440"/>
        </w:tabs>
        <w:suppressAutoHyphens/>
        <w:ind w:left="1170" w:hanging="450"/>
      </w:pPr>
      <w:r w:rsidRPr="00717D9B">
        <w:rPr>
          <w:b/>
        </w:rPr>
        <w:t>E</w:t>
      </w:r>
      <w:r w:rsidR="00AF53E5" w:rsidRPr="00717D9B">
        <w:rPr>
          <w:b/>
        </w:rPr>
        <w:t>nterprise Content Management System (ECMS)</w:t>
      </w:r>
      <w:r w:rsidR="001E21A5" w:rsidRPr="00717D9B">
        <w:t xml:space="preserve"> – A document imaging system that scans</w:t>
      </w:r>
      <w:r w:rsidR="00811532" w:rsidRPr="00717D9B">
        <w:t xml:space="preserve"> </w:t>
      </w:r>
      <w:r w:rsidR="001E21A5" w:rsidRPr="00717D9B">
        <w:t>and retains programmatic documents.</w:t>
      </w:r>
      <w:r w:rsidR="00AF53E5" w:rsidRPr="00717D9B">
        <w:t xml:space="preserve"> </w:t>
      </w:r>
    </w:p>
    <w:p w:rsidR="00F40A50" w:rsidRPr="00717D9B" w:rsidRDefault="00F40A50" w:rsidP="0024145F">
      <w:pPr>
        <w:pStyle w:val="ListParagraph"/>
        <w:tabs>
          <w:tab w:val="num" w:pos="1440"/>
        </w:tabs>
        <w:ind w:left="1170" w:hanging="450"/>
        <w:rPr>
          <w:b/>
          <w:bCs/>
        </w:rPr>
      </w:pPr>
    </w:p>
    <w:p w:rsidR="00740B2B" w:rsidRPr="00717D9B" w:rsidRDefault="00F40A50" w:rsidP="0024145F">
      <w:pPr>
        <w:pStyle w:val="NoSpacing"/>
        <w:numPr>
          <w:ilvl w:val="0"/>
          <w:numId w:val="6"/>
        </w:numPr>
        <w:tabs>
          <w:tab w:val="clear" w:pos="1080"/>
        </w:tabs>
        <w:ind w:left="1170" w:hanging="450"/>
      </w:pPr>
      <w:r w:rsidRPr="00717D9B">
        <w:rPr>
          <w:b/>
        </w:rPr>
        <w:t>Family Investment Administration (FIA)</w:t>
      </w:r>
      <w:r w:rsidRPr="00717D9B">
        <w:t xml:space="preserve"> </w:t>
      </w:r>
      <w:r w:rsidR="00740B2B" w:rsidRPr="00717D9B">
        <w:t>–</w:t>
      </w:r>
      <w:r w:rsidRPr="00717D9B">
        <w:t xml:space="preserve"> </w:t>
      </w:r>
      <w:r w:rsidR="00740B2B" w:rsidRPr="00717D9B">
        <w:t xml:space="preserve">FIA oversees programs that provide benefits, job readiness, job placement, and support services to eligible Maryland constituents.  These </w:t>
      </w:r>
      <w:r w:rsidR="00115D05" w:rsidRPr="00717D9B">
        <w:t xml:space="preserve">programs </w:t>
      </w:r>
      <w:r w:rsidR="00740B2B" w:rsidRPr="00717D9B">
        <w:t xml:space="preserve">are offered through State and County funding agencies and the 24 </w:t>
      </w:r>
      <w:r w:rsidR="00265905" w:rsidRPr="00717D9B">
        <w:t>LDSS</w:t>
      </w:r>
      <w:r w:rsidR="00793203" w:rsidRPr="00717D9B">
        <w:t xml:space="preserve"> offices</w:t>
      </w:r>
      <w:r w:rsidR="00740B2B" w:rsidRPr="00717D9B">
        <w:t xml:space="preserve">, and conform to the regulations of Title IV-A of the Social Security Act.  These </w:t>
      </w:r>
      <w:r w:rsidR="00115D05" w:rsidRPr="00717D9B">
        <w:t xml:space="preserve">programs </w:t>
      </w:r>
      <w:r w:rsidR="00740B2B" w:rsidRPr="00717D9B">
        <w:t>benefit individuals receiving Temporary Disability Assistance Program (TDAP), Temporary Cash Assistance (TCA), Public Assistance for Adults (PAA) and Foster Care (FC) benefits.</w:t>
      </w:r>
    </w:p>
    <w:p w:rsidR="00740B2B" w:rsidRPr="00717D9B" w:rsidRDefault="00740B2B" w:rsidP="0024145F">
      <w:pPr>
        <w:pStyle w:val="NoSpacing"/>
        <w:ind w:left="1170" w:hanging="450"/>
        <w:rPr>
          <w:bCs/>
        </w:rPr>
      </w:pPr>
    </w:p>
    <w:p w:rsidR="00023924" w:rsidRPr="00717D9B" w:rsidRDefault="00023924" w:rsidP="00811532">
      <w:pPr>
        <w:pStyle w:val="NoSpacing"/>
        <w:numPr>
          <w:ilvl w:val="0"/>
          <w:numId w:val="6"/>
        </w:numPr>
        <w:tabs>
          <w:tab w:val="clear" w:pos="1080"/>
          <w:tab w:val="num" w:pos="1440"/>
        </w:tabs>
        <w:ind w:left="1170" w:hanging="450"/>
      </w:pPr>
      <w:r w:rsidRPr="00717D9B">
        <w:rPr>
          <w:b/>
        </w:rPr>
        <w:t>Go-Live Date</w:t>
      </w:r>
      <w:r w:rsidRPr="00717D9B">
        <w:t xml:space="preserve"> – </w:t>
      </w:r>
      <w:r w:rsidR="004A6C31" w:rsidRPr="00717D9B">
        <w:t>The</w:t>
      </w:r>
      <w:r w:rsidRPr="00717D9B">
        <w:t xml:space="preserve"> date when the Contractor must begin providing all services required by</w:t>
      </w:r>
      <w:r w:rsidR="00811532" w:rsidRPr="00717D9B">
        <w:t xml:space="preserve"> </w:t>
      </w:r>
      <w:r w:rsidRPr="00717D9B">
        <w:t>this</w:t>
      </w:r>
      <w:r w:rsidR="001F1915" w:rsidRPr="00717D9B">
        <w:t xml:space="preserve"> </w:t>
      </w:r>
      <w:r w:rsidRPr="00717D9B">
        <w:t>solicitation.</w:t>
      </w:r>
      <w:r w:rsidR="00DC786E" w:rsidRPr="00717D9B">
        <w:t xml:space="preserve">  See Section 1.4.</w:t>
      </w:r>
    </w:p>
    <w:p w:rsidR="007A0AC0" w:rsidRPr="00717D9B" w:rsidRDefault="007A0AC0" w:rsidP="0024145F">
      <w:pPr>
        <w:pStyle w:val="ListParagraph"/>
        <w:ind w:left="1170" w:hanging="450"/>
      </w:pPr>
    </w:p>
    <w:p w:rsidR="00F40A50" w:rsidRPr="00717D9B" w:rsidRDefault="00F40A50" w:rsidP="00811532">
      <w:pPr>
        <w:pStyle w:val="NoSpacing"/>
        <w:numPr>
          <w:ilvl w:val="0"/>
          <w:numId w:val="6"/>
        </w:numPr>
        <w:tabs>
          <w:tab w:val="clear" w:pos="1080"/>
        </w:tabs>
        <w:ind w:left="1170" w:hanging="450"/>
      </w:pPr>
      <w:r w:rsidRPr="00717D9B">
        <w:rPr>
          <w:b/>
          <w:bCs/>
        </w:rPr>
        <w:t xml:space="preserve">Household - </w:t>
      </w:r>
      <w:r w:rsidRPr="00717D9B">
        <w:t>An individual or group of individuals who are living together as one unit and for</w:t>
      </w:r>
      <w:r w:rsidR="00811532" w:rsidRPr="00717D9B">
        <w:t xml:space="preserve"> </w:t>
      </w:r>
      <w:r w:rsidRPr="00717D9B">
        <w:t>whom residential energy is customarily purchased in common or who make undesignated</w:t>
      </w:r>
      <w:r w:rsidR="00811532" w:rsidRPr="00717D9B">
        <w:t xml:space="preserve"> </w:t>
      </w:r>
      <w:r w:rsidRPr="00717D9B">
        <w:t xml:space="preserve">payments for energy in the form of rent. </w:t>
      </w:r>
    </w:p>
    <w:p w:rsidR="00E20F3E" w:rsidRPr="00717D9B" w:rsidRDefault="00E20F3E" w:rsidP="00E20F3E">
      <w:pPr>
        <w:pStyle w:val="NoSpacing"/>
        <w:ind w:left="1170"/>
      </w:pPr>
    </w:p>
    <w:p w:rsidR="007C41A0" w:rsidRPr="00717D9B" w:rsidRDefault="00E20F3E" w:rsidP="007C41A0">
      <w:pPr>
        <w:pStyle w:val="NoSpacing"/>
        <w:numPr>
          <w:ilvl w:val="0"/>
          <w:numId w:val="6"/>
        </w:numPr>
        <w:tabs>
          <w:tab w:val="clear" w:pos="1080"/>
        </w:tabs>
        <w:ind w:left="1170" w:hanging="450"/>
        <w:rPr>
          <w:bCs/>
        </w:rPr>
      </w:pPr>
      <w:r w:rsidRPr="00717D9B">
        <w:rPr>
          <w:b/>
          <w:bCs/>
        </w:rPr>
        <w:t xml:space="preserve">Household Benefit Notice </w:t>
      </w:r>
      <w:r w:rsidR="007C41A0" w:rsidRPr="00717D9B">
        <w:rPr>
          <w:b/>
          <w:bCs/>
        </w:rPr>
        <w:t xml:space="preserve">- </w:t>
      </w:r>
      <w:r w:rsidR="007C41A0" w:rsidRPr="00717D9B">
        <w:rPr>
          <w:bCs/>
        </w:rPr>
        <w:t>A written notification to the applicant advising of the amount of benefits awarded and that the benefits have been provided to the energy supplier.</w:t>
      </w:r>
    </w:p>
    <w:p w:rsidR="00F40A50" w:rsidRPr="00717D9B" w:rsidRDefault="00F40A50" w:rsidP="007C41A0">
      <w:pPr>
        <w:pStyle w:val="NoSpacing"/>
        <w:ind w:left="1170"/>
      </w:pPr>
    </w:p>
    <w:p w:rsidR="00F40A50" w:rsidRPr="00717D9B" w:rsidRDefault="00F40A50" w:rsidP="0024145F">
      <w:pPr>
        <w:pStyle w:val="NoSpacing"/>
        <w:numPr>
          <w:ilvl w:val="0"/>
          <w:numId w:val="6"/>
        </w:numPr>
        <w:tabs>
          <w:tab w:val="clear" w:pos="1080"/>
          <w:tab w:val="num" w:pos="1440"/>
        </w:tabs>
        <w:ind w:left="1170" w:hanging="450"/>
      </w:pPr>
      <w:r w:rsidRPr="00717D9B">
        <w:rPr>
          <w:b/>
          <w:bCs/>
        </w:rPr>
        <w:t>Local Administering Agency (LAA)</w:t>
      </w:r>
      <w:r w:rsidRPr="00717D9B">
        <w:rPr>
          <w:bCs/>
        </w:rPr>
        <w:t xml:space="preserve"> - </w:t>
      </w:r>
      <w:r w:rsidRPr="00717D9B">
        <w:t xml:space="preserve">The </w:t>
      </w:r>
      <w:r w:rsidR="00265905" w:rsidRPr="00717D9B">
        <w:t>L</w:t>
      </w:r>
      <w:r w:rsidRPr="00717D9B">
        <w:t xml:space="preserve">ocal </w:t>
      </w:r>
      <w:r w:rsidR="00265905" w:rsidRPr="00717D9B">
        <w:t xml:space="preserve">Administering Agency </w:t>
      </w:r>
      <w:r w:rsidRPr="00717D9B">
        <w:t xml:space="preserve">that the Department </w:t>
      </w:r>
      <w:r w:rsidR="008961B2" w:rsidRPr="00717D9B">
        <w:t xml:space="preserve">designates </w:t>
      </w:r>
      <w:r w:rsidRPr="00717D9B">
        <w:t xml:space="preserve">to administer a </w:t>
      </w:r>
      <w:r w:rsidR="008961B2" w:rsidRPr="00717D9B">
        <w:t xml:space="preserve">component or components of </w:t>
      </w:r>
      <w:r w:rsidR="00AC7169" w:rsidRPr="00717D9B">
        <w:t>MEAP and/or EUSP</w:t>
      </w:r>
      <w:r w:rsidRPr="00717D9B">
        <w:t xml:space="preserve">. </w:t>
      </w:r>
    </w:p>
    <w:p w:rsidR="00F40A50" w:rsidRPr="00717D9B" w:rsidRDefault="00F40A50" w:rsidP="0024145F">
      <w:pPr>
        <w:pStyle w:val="ListParagraph"/>
        <w:tabs>
          <w:tab w:val="num" w:pos="1440"/>
        </w:tabs>
        <w:ind w:left="1170" w:hanging="450"/>
        <w:rPr>
          <w:b/>
          <w:bCs/>
        </w:rPr>
      </w:pPr>
    </w:p>
    <w:p w:rsidR="00023924" w:rsidRPr="00717D9B" w:rsidRDefault="00023924" w:rsidP="00811532">
      <w:pPr>
        <w:pStyle w:val="NoSpacing"/>
        <w:numPr>
          <w:ilvl w:val="0"/>
          <w:numId w:val="6"/>
        </w:numPr>
        <w:tabs>
          <w:tab w:val="clear" w:pos="1080"/>
        </w:tabs>
        <w:ind w:left="1170" w:hanging="450"/>
      </w:pPr>
      <w:r w:rsidRPr="00717D9B">
        <w:rPr>
          <w:b/>
          <w:bCs/>
        </w:rPr>
        <w:t>Local Time</w:t>
      </w:r>
      <w:r w:rsidRPr="00717D9B">
        <w:t xml:space="preserve"> – Time in the Eastern Time Zone as observed by the State of Maryland.  Unless</w:t>
      </w:r>
      <w:r w:rsidR="00811532" w:rsidRPr="00717D9B">
        <w:t xml:space="preserve"> </w:t>
      </w:r>
      <w:r w:rsidRPr="00717D9B">
        <w:t>otherwise specified, all stated times shall be Local Time, even if not expressly designated as</w:t>
      </w:r>
      <w:r w:rsidR="00811532" w:rsidRPr="00717D9B">
        <w:t xml:space="preserve"> </w:t>
      </w:r>
      <w:r w:rsidRPr="00717D9B">
        <w:t>such.</w:t>
      </w:r>
    </w:p>
    <w:p w:rsidR="00023924" w:rsidRPr="00717D9B" w:rsidRDefault="00023924" w:rsidP="0024145F">
      <w:pPr>
        <w:tabs>
          <w:tab w:val="num" w:pos="1440"/>
        </w:tabs>
        <w:ind w:left="1170" w:hanging="450"/>
      </w:pPr>
    </w:p>
    <w:p w:rsidR="00701ACD" w:rsidRPr="00717D9B" w:rsidRDefault="00F40A50" w:rsidP="0024145F">
      <w:pPr>
        <w:numPr>
          <w:ilvl w:val="0"/>
          <w:numId w:val="6"/>
        </w:numPr>
        <w:tabs>
          <w:tab w:val="clear" w:pos="1080"/>
        </w:tabs>
        <w:ind w:left="1170" w:hanging="450"/>
        <w:rPr>
          <w:b/>
          <w:bCs/>
        </w:rPr>
      </w:pPr>
      <w:r w:rsidRPr="00717D9B">
        <w:rPr>
          <w:b/>
          <w:bCs/>
        </w:rPr>
        <w:t xml:space="preserve">Low-Income Home Energy Assistance Program (LIHEAP) - </w:t>
      </w:r>
      <w:r w:rsidRPr="00717D9B">
        <w:t xml:space="preserve">LIHEAP is a </w:t>
      </w:r>
      <w:r w:rsidR="002F10B4" w:rsidRPr="00717D9B">
        <w:t>Federal social service</w:t>
      </w:r>
      <w:r w:rsidR="006B06CD" w:rsidRPr="00717D9B">
        <w:t xml:space="preserve"> </w:t>
      </w:r>
      <w:r w:rsidR="00A12ED8" w:rsidRPr="00717D9B">
        <w:t xml:space="preserve">block grant </w:t>
      </w:r>
      <w:r w:rsidR="006B06CD" w:rsidRPr="00717D9B">
        <w:t xml:space="preserve">administered through State governments that helps low-income households </w:t>
      </w:r>
      <w:r w:rsidR="002F10B4" w:rsidRPr="00717D9B">
        <w:t xml:space="preserve">to </w:t>
      </w:r>
      <w:r w:rsidR="006B06CD" w:rsidRPr="00717D9B">
        <w:t xml:space="preserve">obtain </w:t>
      </w:r>
      <w:r w:rsidR="0096569C" w:rsidRPr="00717D9B">
        <w:t xml:space="preserve">energy during </w:t>
      </w:r>
      <w:r w:rsidR="00A85BBB" w:rsidRPr="00717D9B">
        <w:t xml:space="preserve">an </w:t>
      </w:r>
      <w:r w:rsidR="002F10B4" w:rsidRPr="00717D9B">
        <w:t>energy crisi</w:t>
      </w:r>
      <w:r w:rsidR="0096569C" w:rsidRPr="00717D9B">
        <w:t>s</w:t>
      </w:r>
      <w:r w:rsidR="006B06CD" w:rsidRPr="00717D9B">
        <w:t>.</w:t>
      </w:r>
    </w:p>
    <w:p w:rsidR="00F40A50" w:rsidRPr="00717D9B" w:rsidRDefault="00F40A50" w:rsidP="0024145F">
      <w:pPr>
        <w:tabs>
          <w:tab w:val="num" w:pos="1440"/>
        </w:tabs>
        <w:ind w:left="1170" w:hanging="450"/>
        <w:rPr>
          <w:b/>
          <w:bCs/>
        </w:rPr>
      </w:pPr>
    </w:p>
    <w:p w:rsidR="00F40A50" w:rsidRPr="00717D9B" w:rsidRDefault="00F40A50" w:rsidP="0024145F">
      <w:pPr>
        <w:pStyle w:val="NoSpacing"/>
        <w:numPr>
          <w:ilvl w:val="0"/>
          <w:numId w:val="6"/>
        </w:numPr>
        <w:tabs>
          <w:tab w:val="clear" w:pos="1080"/>
        </w:tabs>
        <w:ind w:left="1170" w:hanging="450"/>
        <w:rPr>
          <w:bCs/>
        </w:rPr>
      </w:pPr>
      <w:r w:rsidRPr="00717D9B">
        <w:rPr>
          <w:b/>
        </w:rPr>
        <w:t>Maryland Energy Assistance Program (MEAP)</w:t>
      </w:r>
      <w:r w:rsidRPr="00717D9B">
        <w:t xml:space="preserve"> </w:t>
      </w:r>
      <w:r w:rsidR="00987252" w:rsidRPr="00717D9B">
        <w:t>–</w:t>
      </w:r>
      <w:r w:rsidRPr="00717D9B">
        <w:t xml:space="preserve"> </w:t>
      </w:r>
      <w:r w:rsidR="00987252" w:rsidRPr="00717D9B">
        <w:t xml:space="preserve">Provides assistance once per year to eligible households and shelters to help with heating bills for gas, electric and all fossil fuels (oil, kerosene, propane, wood and coal) in order to make bills more affordable.  Assistance can also be made available for cooling purposes.  Emergency assistance is also provided to prevent or </w:t>
      </w:r>
      <w:r w:rsidR="006B06CD" w:rsidRPr="00717D9B">
        <w:t xml:space="preserve">mitigate </w:t>
      </w:r>
      <w:r w:rsidR="00987252" w:rsidRPr="00717D9B">
        <w:t xml:space="preserve">energy crises.  Assistance is provided in accordance with Federal poverty guidelines.  </w:t>
      </w:r>
    </w:p>
    <w:p w:rsidR="00F40A50" w:rsidRPr="00717D9B" w:rsidRDefault="00F40A50" w:rsidP="0024145F">
      <w:pPr>
        <w:pStyle w:val="ListParagraph"/>
        <w:tabs>
          <w:tab w:val="num" w:pos="1440"/>
        </w:tabs>
        <w:ind w:left="1170" w:hanging="450"/>
        <w:rPr>
          <w:b/>
          <w:bCs/>
        </w:rPr>
      </w:pPr>
    </w:p>
    <w:p w:rsidR="00023924" w:rsidRPr="00717D9B" w:rsidRDefault="00023924" w:rsidP="00811532">
      <w:pPr>
        <w:numPr>
          <w:ilvl w:val="0"/>
          <w:numId w:val="6"/>
        </w:numPr>
        <w:tabs>
          <w:tab w:val="clear" w:pos="1080"/>
          <w:tab w:val="num" w:pos="1440"/>
        </w:tabs>
        <w:ind w:left="1170" w:hanging="450"/>
      </w:pPr>
      <w:r w:rsidRPr="00717D9B">
        <w:rPr>
          <w:b/>
          <w:bCs/>
        </w:rPr>
        <w:t>Minority Business Enterprise (MBE)</w:t>
      </w:r>
      <w:r w:rsidRPr="00717D9B">
        <w:t xml:space="preserve"> – Any legal entity certified as defined at COMAR</w:t>
      </w:r>
      <w:r w:rsidR="00811532" w:rsidRPr="00717D9B">
        <w:t xml:space="preserve"> </w:t>
      </w:r>
      <w:r w:rsidRPr="00717D9B">
        <w:t>21.01.02.01B(54) which is certified by the Maryland Department of Transportation under</w:t>
      </w:r>
      <w:r w:rsidR="00811532" w:rsidRPr="00717D9B">
        <w:t xml:space="preserve"> </w:t>
      </w:r>
      <w:r w:rsidRPr="00717D9B">
        <w:t>COMAR 21.11.03.</w:t>
      </w:r>
    </w:p>
    <w:p w:rsidR="00987252" w:rsidRPr="00717D9B" w:rsidRDefault="00987252" w:rsidP="0024145F">
      <w:pPr>
        <w:ind w:left="1170" w:hanging="450"/>
      </w:pPr>
    </w:p>
    <w:p w:rsidR="00BC164A" w:rsidRPr="00717D9B" w:rsidRDefault="00023924" w:rsidP="0024145F">
      <w:pPr>
        <w:pStyle w:val="NoSpacing"/>
        <w:numPr>
          <w:ilvl w:val="0"/>
          <w:numId w:val="6"/>
        </w:numPr>
        <w:tabs>
          <w:tab w:val="clear" w:pos="1080"/>
        </w:tabs>
        <w:ind w:left="1170" w:hanging="450"/>
        <w:rPr>
          <w:b/>
          <w:bCs/>
        </w:rPr>
      </w:pPr>
      <w:r w:rsidRPr="00717D9B">
        <w:rPr>
          <w:b/>
          <w:bCs/>
        </w:rPr>
        <w:lastRenderedPageBreak/>
        <w:t>Normal State Business Hours</w:t>
      </w:r>
      <w:r w:rsidRPr="00717D9B">
        <w:t xml:space="preserve"> - Nor</w:t>
      </w:r>
      <w:r w:rsidR="00A56D3B" w:rsidRPr="00717D9B">
        <w:t>mal State business hours are 8:3</w:t>
      </w:r>
      <w:r w:rsidRPr="00717D9B">
        <w:t>0 a.m. – 5:00 p.m.</w:t>
      </w:r>
      <w:r w:rsidR="00811532" w:rsidRPr="00717D9B">
        <w:t xml:space="preserve"> </w:t>
      </w:r>
      <w:r w:rsidRPr="00717D9B">
        <w:t>Monday</w:t>
      </w:r>
      <w:r w:rsidR="00987252" w:rsidRPr="00717D9B">
        <w:t xml:space="preserve"> </w:t>
      </w:r>
      <w:r w:rsidRPr="00717D9B">
        <w:t>through Friday except State Holidays</w:t>
      </w:r>
      <w:r w:rsidR="00716AFE" w:rsidRPr="00717D9B">
        <w:t xml:space="preserve"> and Service Reduction Days</w:t>
      </w:r>
      <w:r w:rsidR="00A12ED8" w:rsidRPr="00717D9B">
        <w:t xml:space="preserve">.  </w:t>
      </w:r>
      <w:r w:rsidR="0084253B" w:rsidRPr="00717D9B">
        <w:t xml:space="preserve">A list of State Holidays can be accessed at </w:t>
      </w:r>
      <w:hyperlink r:id="rId22" w:history="1">
        <w:r w:rsidR="0084253B" w:rsidRPr="00717D9B">
          <w:rPr>
            <w:rStyle w:val="Hyperlink"/>
            <w:b/>
          </w:rPr>
          <w:t>www.dbm.maryland.gov</w:t>
        </w:r>
      </w:hyperlink>
      <w:r w:rsidR="0084253B" w:rsidRPr="00717D9B">
        <w:t xml:space="preserve"> keyword: State Holidays.</w:t>
      </w:r>
    </w:p>
    <w:p w:rsidR="00A85BBB" w:rsidRPr="00717D9B" w:rsidRDefault="00A85BBB" w:rsidP="00A85BBB">
      <w:pPr>
        <w:pStyle w:val="NoSpacing"/>
        <w:ind w:left="1170"/>
        <w:rPr>
          <w:b/>
          <w:bCs/>
        </w:rPr>
      </w:pPr>
    </w:p>
    <w:p w:rsidR="00023924" w:rsidRPr="00717D9B" w:rsidRDefault="00023924" w:rsidP="00811532">
      <w:pPr>
        <w:pStyle w:val="NoSpacing"/>
        <w:numPr>
          <w:ilvl w:val="0"/>
          <w:numId w:val="6"/>
        </w:numPr>
        <w:tabs>
          <w:tab w:val="clear" w:pos="1080"/>
        </w:tabs>
        <w:ind w:left="1170" w:hanging="450"/>
      </w:pPr>
      <w:r w:rsidRPr="00717D9B">
        <w:rPr>
          <w:b/>
          <w:bCs/>
        </w:rPr>
        <w:t xml:space="preserve">Notice to Proceed </w:t>
      </w:r>
      <w:r w:rsidR="00B3164A" w:rsidRPr="00717D9B">
        <w:rPr>
          <w:b/>
          <w:bCs/>
        </w:rPr>
        <w:t xml:space="preserve">(NTP) – </w:t>
      </w:r>
      <w:r w:rsidR="00B3164A" w:rsidRPr="00717D9B">
        <w:rPr>
          <w:shd w:val="clear" w:color="auto" w:fill="FFFFFF"/>
        </w:rPr>
        <w:t>A written notice from the Procurement Officer that, subject to the</w:t>
      </w:r>
      <w:r w:rsidR="00811532" w:rsidRPr="00717D9B">
        <w:t xml:space="preserve"> </w:t>
      </w:r>
      <w:r w:rsidR="00B3164A" w:rsidRPr="00717D9B">
        <w:rPr>
          <w:color w:val="000000"/>
          <w:shd w:val="clear" w:color="auto" w:fill="FFFFFF"/>
        </w:rPr>
        <w:t>conditions of the Contract, work under the Contract is to begin as of a specified date.  The start</w:t>
      </w:r>
      <w:r w:rsidR="00811532" w:rsidRPr="00717D9B">
        <w:rPr>
          <w:color w:val="000000"/>
          <w:shd w:val="clear" w:color="auto" w:fill="FFFFFF"/>
        </w:rPr>
        <w:t xml:space="preserve"> </w:t>
      </w:r>
      <w:r w:rsidR="00B3164A" w:rsidRPr="00717D9B">
        <w:rPr>
          <w:color w:val="000000"/>
          <w:shd w:val="clear" w:color="auto" w:fill="FFFFFF"/>
        </w:rPr>
        <w:t>date listed in the NTP is the Go</w:t>
      </w:r>
      <w:r w:rsidR="000D7BB9" w:rsidRPr="00717D9B">
        <w:rPr>
          <w:color w:val="000000"/>
          <w:shd w:val="clear" w:color="auto" w:fill="FFFFFF"/>
        </w:rPr>
        <w:t>-</w:t>
      </w:r>
      <w:r w:rsidR="00B3164A" w:rsidRPr="00717D9B">
        <w:rPr>
          <w:color w:val="000000"/>
          <w:shd w:val="clear" w:color="auto" w:fill="FFFFFF"/>
        </w:rPr>
        <w:t>Live Date, and is the official start date of the Contract for the</w:t>
      </w:r>
      <w:r w:rsidR="00811532" w:rsidRPr="00717D9B">
        <w:rPr>
          <w:color w:val="000000"/>
          <w:shd w:val="clear" w:color="auto" w:fill="FFFFFF"/>
        </w:rPr>
        <w:t xml:space="preserve"> </w:t>
      </w:r>
      <w:r w:rsidR="00B3164A" w:rsidRPr="00717D9B">
        <w:rPr>
          <w:color w:val="000000"/>
          <w:shd w:val="clear" w:color="auto" w:fill="FFFFFF"/>
        </w:rPr>
        <w:t>actual delivery of services as described in this solicitation.  After Contract Commencement,</w:t>
      </w:r>
      <w:r w:rsidR="00811532" w:rsidRPr="00717D9B">
        <w:rPr>
          <w:color w:val="000000"/>
          <w:shd w:val="clear" w:color="auto" w:fill="FFFFFF"/>
        </w:rPr>
        <w:t xml:space="preserve"> </w:t>
      </w:r>
      <w:r w:rsidR="00B3164A" w:rsidRPr="00717D9B">
        <w:rPr>
          <w:color w:val="000000"/>
          <w:shd w:val="clear" w:color="auto" w:fill="FFFFFF"/>
        </w:rPr>
        <w:t>additional NTPs may be issued by either the Procurement Officer or the Department Contract</w:t>
      </w:r>
      <w:r w:rsidR="00811532" w:rsidRPr="00717D9B">
        <w:rPr>
          <w:color w:val="000000"/>
          <w:shd w:val="clear" w:color="auto" w:fill="FFFFFF"/>
        </w:rPr>
        <w:t xml:space="preserve"> </w:t>
      </w:r>
      <w:r w:rsidR="00B3164A" w:rsidRPr="00717D9B">
        <w:rPr>
          <w:shd w:val="clear" w:color="auto" w:fill="FFFFFF"/>
        </w:rPr>
        <w:t>Manager regarding the start date for any service included within this solicitation with a</w:t>
      </w:r>
      <w:r w:rsidR="00811532" w:rsidRPr="00717D9B">
        <w:rPr>
          <w:shd w:val="clear" w:color="auto" w:fill="FFFFFF"/>
        </w:rPr>
        <w:t xml:space="preserve"> </w:t>
      </w:r>
      <w:r w:rsidR="00B3164A" w:rsidRPr="00717D9B">
        <w:rPr>
          <w:shd w:val="clear" w:color="auto" w:fill="FFFFFF"/>
        </w:rPr>
        <w:t>delayed or</w:t>
      </w:r>
      <w:r w:rsidR="004D2988" w:rsidRPr="00717D9B">
        <w:rPr>
          <w:shd w:val="clear" w:color="auto" w:fill="FFFFFF"/>
        </w:rPr>
        <w:t xml:space="preserve"> </w:t>
      </w:r>
      <w:r w:rsidR="00B3164A" w:rsidRPr="00717D9B">
        <w:rPr>
          <w:color w:val="000000"/>
          <w:shd w:val="clear" w:color="auto" w:fill="FFFFFF"/>
        </w:rPr>
        <w:t>non-specified implementation date.</w:t>
      </w:r>
    </w:p>
    <w:p w:rsidR="00BC164A" w:rsidRPr="00717D9B" w:rsidRDefault="00BC164A" w:rsidP="0024145F">
      <w:pPr>
        <w:pStyle w:val="ListParagraph"/>
        <w:ind w:left="1170" w:hanging="450"/>
      </w:pPr>
    </w:p>
    <w:p w:rsidR="00BC164A" w:rsidRPr="00717D9B" w:rsidRDefault="00AC7FBB" w:rsidP="0024145F">
      <w:pPr>
        <w:numPr>
          <w:ilvl w:val="0"/>
          <w:numId w:val="6"/>
        </w:numPr>
        <w:tabs>
          <w:tab w:val="clear" w:pos="1080"/>
        </w:tabs>
        <w:ind w:left="1170" w:hanging="450"/>
      </w:pPr>
      <w:r w:rsidRPr="00717D9B">
        <w:rPr>
          <w:b/>
          <w:bCs/>
        </w:rPr>
        <w:t xml:space="preserve"> O</w:t>
      </w:r>
      <w:r w:rsidR="00BC164A" w:rsidRPr="00717D9B">
        <w:rPr>
          <w:b/>
          <w:bCs/>
        </w:rPr>
        <w:t>fferor</w:t>
      </w:r>
      <w:r w:rsidR="00BC164A" w:rsidRPr="00717D9B">
        <w:t xml:space="preserve"> – An entity that submits a</w:t>
      </w:r>
      <w:r w:rsidR="00843DBC" w:rsidRPr="00717D9B">
        <w:t>n</w:t>
      </w:r>
      <w:r w:rsidR="00BC164A" w:rsidRPr="00717D9B">
        <w:t xml:space="preserve"> </w:t>
      </w:r>
      <w:r w:rsidR="00C80E41" w:rsidRPr="00717D9B">
        <w:t xml:space="preserve">EOI </w:t>
      </w:r>
      <w:r w:rsidR="00BC164A" w:rsidRPr="00717D9B">
        <w:t xml:space="preserve">in response to this </w:t>
      </w:r>
      <w:r w:rsidR="0018618C" w:rsidRPr="00717D9B">
        <w:t>REOI</w:t>
      </w:r>
      <w:r w:rsidR="00BC164A" w:rsidRPr="00717D9B">
        <w:t>.</w:t>
      </w:r>
    </w:p>
    <w:p w:rsidR="00023924" w:rsidRPr="00717D9B" w:rsidRDefault="00023924" w:rsidP="0024145F">
      <w:pPr>
        <w:ind w:left="1170" w:hanging="450"/>
      </w:pPr>
    </w:p>
    <w:p w:rsidR="00F40A50" w:rsidRPr="00717D9B" w:rsidRDefault="00F40A50" w:rsidP="0024145F">
      <w:pPr>
        <w:pStyle w:val="NoSpacing"/>
        <w:numPr>
          <w:ilvl w:val="0"/>
          <w:numId w:val="6"/>
        </w:numPr>
        <w:tabs>
          <w:tab w:val="clear" w:pos="1080"/>
        </w:tabs>
        <w:ind w:left="1170" w:hanging="450"/>
        <w:rPr>
          <w:b/>
          <w:bCs/>
        </w:rPr>
      </w:pPr>
      <w:r w:rsidRPr="00717D9B">
        <w:rPr>
          <w:b/>
          <w:bCs/>
        </w:rPr>
        <w:t xml:space="preserve">Office of Home Energy Programs (OHEP) - </w:t>
      </w:r>
      <w:r w:rsidRPr="00717D9B">
        <w:t xml:space="preserve">The </w:t>
      </w:r>
      <w:r w:rsidR="000D7BB9" w:rsidRPr="00717D9B">
        <w:t xml:space="preserve">program </w:t>
      </w:r>
      <w:r w:rsidRPr="00717D9B">
        <w:t xml:space="preserve">authorized under the Energy Assistance Program Act </w:t>
      </w:r>
      <w:r w:rsidR="00F20D13" w:rsidRPr="00717D9B">
        <w:t xml:space="preserve">(Md. Code Ann., Human Services Article, Title 5, Subtitle 5A) </w:t>
      </w:r>
      <w:r w:rsidRPr="00717D9B">
        <w:t xml:space="preserve">to receive funds and direct the delivery of services for </w:t>
      </w:r>
      <w:r w:rsidR="00F20D13" w:rsidRPr="00717D9B">
        <w:t xml:space="preserve">MEAP, </w:t>
      </w:r>
      <w:r w:rsidRPr="00717D9B">
        <w:t xml:space="preserve">as authorized under the Federal Low-Income Home Energy Assistance Act </w:t>
      </w:r>
      <w:r w:rsidR="00F20D13" w:rsidRPr="00717D9B">
        <w:t xml:space="preserve">(codified at 42 U.S.C. § 8624(b)(6) </w:t>
      </w:r>
      <w:r w:rsidRPr="00717D9B">
        <w:t xml:space="preserve">and </w:t>
      </w:r>
      <w:r w:rsidR="00F20D13" w:rsidRPr="00717D9B">
        <w:t>EUSP (authorized by Md. Code Ann., Public Utilities Article, § 7</w:t>
      </w:r>
      <w:r w:rsidR="00F20D13" w:rsidRPr="00717D9B">
        <w:noBreakHyphen/>
        <w:t>512.1)</w:t>
      </w:r>
      <w:r w:rsidRPr="00717D9B">
        <w:t xml:space="preserve">.  OHEP also explains and takes applications for the </w:t>
      </w:r>
      <w:r w:rsidR="00AC7FBB" w:rsidRPr="00717D9B">
        <w:t>USPP</w:t>
      </w:r>
      <w:r w:rsidRPr="00717D9B">
        <w:t xml:space="preserve">, a program of the </w:t>
      </w:r>
      <w:r w:rsidR="00F20D13" w:rsidRPr="00717D9B">
        <w:t xml:space="preserve">PSC </w:t>
      </w:r>
      <w:r w:rsidRPr="00717D9B">
        <w:t>and the utility companies.</w:t>
      </w:r>
      <w:r w:rsidR="004352AF" w:rsidRPr="00717D9B">
        <w:t xml:space="preserve">  </w:t>
      </w:r>
      <w:r w:rsidR="00F20D13" w:rsidRPr="00717D9B">
        <w:t xml:space="preserve">OHEP </w:t>
      </w:r>
      <w:r w:rsidR="00F20D13" w:rsidRPr="00717D9B">
        <w:rPr>
          <w:color w:val="000000"/>
        </w:rPr>
        <w:t xml:space="preserve">programs help </w:t>
      </w:r>
      <w:r w:rsidR="00F20D13" w:rsidRPr="00717D9B">
        <w:t xml:space="preserve">low-income households pay their utility and fuel bills, minimize energy-related crises, and make heating/cooling costs more affordable.  </w:t>
      </w:r>
      <w:r w:rsidR="004352AF" w:rsidRPr="00717D9B">
        <w:t>OHEP</w:t>
      </w:r>
      <w:r w:rsidR="002C67B8" w:rsidRPr="00717D9B">
        <w:t>’s</w:t>
      </w:r>
      <w:r w:rsidR="004352AF" w:rsidRPr="00717D9B">
        <w:t xml:space="preserve"> Central </w:t>
      </w:r>
      <w:r w:rsidR="00823271" w:rsidRPr="00717D9B">
        <w:t xml:space="preserve">Office </w:t>
      </w:r>
      <w:r w:rsidR="004352AF" w:rsidRPr="00717D9B">
        <w:t xml:space="preserve">is located at 311 W. Saratoga Street, Baltimore MD 21201. </w:t>
      </w:r>
    </w:p>
    <w:p w:rsidR="009C528A" w:rsidRPr="00717D9B" w:rsidRDefault="009C528A" w:rsidP="0024145F">
      <w:pPr>
        <w:pStyle w:val="ListParagraph"/>
        <w:ind w:left="1170" w:hanging="450"/>
        <w:rPr>
          <w:b/>
          <w:bCs/>
        </w:rPr>
      </w:pPr>
    </w:p>
    <w:p w:rsidR="009C528A" w:rsidRPr="00717D9B" w:rsidRDefault="009C528A" w:rsidP="0024145F">
      <w:pPr>
        <w:numPr>
          <w:ilvl w:val="0"/>
          <w:numId w:val="6"/>
        </w:numPr>
        <w:tabs>
          <w:tab w:val="clear" w:pos="1080"/>
        </w:tabs>
        <w:ind w:left="1170" w:hanging="450"/>
        <w:rPr>
          <w:b/>
          <w:bCs/>
        </w:rPr>
      </w:pPr>
      <w:r w:rsidRPr="00717D9B">
        <w:rPr>
          <w:b/>
          <w:szCs w:val="22"/>
        </w:rPr>
        <w:t xml:space="preserve">OHEP </w:t>
      </w:r>
      <w:r w:rsidR="00AB2BF9" w:rsidRPr="00717D9B">
        <w:rPr>
          <w:b/>
          <w:szCs w:val="22"/>
        </w:rPr>
        <w:t xml:space="preserve">Data Management </w:t>
      </w:r>
      <w:r w:rsidRPr="00717D9B">
        <w:rPr>
          <w:b/>
          <w:szCs w:val="22"/>
        </w:rPr>
        <w:t xml:space="preserve">System </w:t>
      </w:r>
      <w:r w:rsidR="003D61A8" w:rsidRPr="00717D9B">
        <w:rPr>
          <w:b/>
          <w:szCs w:val="22"/>
        </w:rPr>
        <w:t xml:space="preserve">- </w:t>
      </w:r>
      <w:r w:rsidR="003D61A8" w:rsidRPr="00717D9B">
        <w:rPr>
          <w:szCs w:val="22"/>
        </w:rPr>
        <w:t>Official source for tracking program operations such as applications received from the public for energy assistance, eligibility determination and payments processing for program assistance.</w:t>
      </w:r>
    </w:p>
    <w:p w:rsidR="00F40A50" w:rsidRPr="00717D9B" w:rsidRDefault="00F40A50" w:rsidP="0024145F">
      <w:pPr>
        <w:ind w:left="1170" w:hanging="450"/>
      </w:pPr>
    </w:p>
    <w:p w:rsidR="006A3504" w:rsidRPr="00717D9B" w:rsidRDefault="006A3504" w:rsidP="0024145F">
      <w:pPr>
        <w:numPr>
          <w:ilvl w:val="0"/>
          <w:numId w:val="6"/>
        </w:numPr>
        <w:tabs>
          <w:tab w:val="clear" w:pos="1080"/>
        </w:tabs>
        <w:ind w:left="1170" w:hanging="450"/>
        <w:rPr>
          <w:b/>
          <w:bCs/>
        </w:rPr>
      </w:pPr>
      <w:r w:rsidRPr="00717D9B">
        <w:rPr>
          <w:b/>
          <w:bCs/>
        </w:rPr>
        <w:t xml:space="preserve">Office of People’s Counsel (OPC) - </w:t>
      </w:r>
      <w:r w:rsidRPr="00717D9B">
        <w:t>Maryland State Office responsible for presenting residential electrical customer concerns before the Public Service Commission.  OPC also serves as a liaison for residential customers with utility companies.</w:t>
      </w:r>
    </w:p>
    <w:p w:rsidR="00F40A50" w:rsidRPr="00717D9B" w:rsidRDefault="00F40A50" w:rsidP="0024145F">
      <w:pPr>
        <w:pStyle w:val="ListParagraph"/>
        <w:ind w:left="1170" w:hanging="450"/>
        <w:rPr>
          <w:b/>
          <w:bCs/>
        </w:rPr>
      </w:pPr>
    </w:p>
    <w:p w:rsidR="00041D38" w:rsidRPr="00717D9B" w:rsidRDefault="00041D38" w:rsidP="0024145F">
      <w:pPr>
        <w:pStyle w:val="NoSpacing"/>
        <w:numPr>
          <w:ilvl w:val="0"/>
          <w:numId w:val="6"/>
        </w:numPr>
        <w:tabs>
          <w:tab w:val="clear" w:pos="1080"/>
        </w:tabs>
        <w:ind w:left="1170" w:hanging="450"/>
        <w:rPr>
          <w:b/>
        </w:rPr>
      </w:pPr>
      <w:r w:rsidRPr="00717D9B">
        <w:rPr>
          <w:b/>
        </w:rPr>
        <w:t>Office of Technology for Human Services (OTHS)</w:t>
      </w:r>
      <w:r w:rsidR="00341CB3" w:rsidRPr="00717D9B">
        <w:rPr>
          <w:b/>
        </w:rPr>
        <w:t xml:space="preserve"> </w:t>
      </w:r>
      <w:r w:rsidR="000E1138" w:rsidRPr="00717D9B">
        <w:rPr>
          <w:b/>
        </w:rPr>
        <w:t>–</w:t>
      </w:r>
      <w:r w:rsidR="00341CB3" w:rsidRPr="00717D9B">
        <w:rPr>
          <w:b/>
        </w:rPr>
        <w:t xml:space="preserve"> </w:t>
      </w:r>
      <w:r w:rsidR="000E1138" w:rsidRPr="00717D9B">
        <w:t>Provides</w:t>
      </w:r>
      <w:r w:rsidR="000E1138" w:rsidRPr="00717D9B">
        <w:rPr>
          <w:b/>
        </w:rPr>
        <w:t xml:space="preserve"> </w:t>
      </w:r>
      <w:r w:rsidR="00341CB3" w:rsidRPr="00717D9B">
        <w:t>overall management and direction of the Department’s information systems</w:t>
      </w:r>
      <w:r w:rsidR="00A85BBB" w:rsidRPr="00717D9B">
        <w:t xml:space="preserve"> Statewide. </w:t>
      </w:r>
      <w:r w:rsidR="00341CB3" w:rsidRPr="00717D9B">
        <w:t xml:space="preserve">This includes computer applications and systems, computer and communication equipment, computer peripheral equipment, telephone systems and equipment, ancillary facility and support equipment, and consumables and supplies. </w:t>
      </w:r>
    </w:p>
    <w:p w:rsidR="00041D38" w:rsidRPr="00717D9B" w:rsidRDefault="00041D38" w:rsidP="0024145F">
      <w:pPr>
        <w:pStyle w:val="ListParagraph"/>
        <w:ind w:left="1170" w:hanging="450"/>
        <w:rPr>
          <w:b/>
          <w:bCs/>
        </w:rPr>
      </w:pPr>
    </w:p>
    <w:p w:rsidR="004410E5" w:rsidRPr="00717D9B" w:rsidRDefault="00023924" w:rsidP="0024145F">
      <w:pPr>
        <w:numPr>
          <w:ilvl w:val="0"/>
          <w:numId w:val="6"/>
        </w:numPr>
        <w:tabs>
          <w:tab w:val="clear" w:pos="1080"/>
        </w:tabs>
        <w:ind w:left="1170" w:hanging="450"/>
      </w:pPr>
      <w:r w:rsidRPr="00717D9B">
        <w:rPr>
          <w:b/>
          <w:bCs/>
        </w:rPr>
        <w:t xml:space="preserve">Procurement Officer </w:t>
      </w:r>
      <w:r w:rsidRPr="00717D9B">
        <w:t>–</w:t>
      </w:r>
      <w:r w:rsidR="004410E5" w:rsidRPr="00717D9B">
        <w:t xml:space="preserve">Prior to the award of any Contract, the sole point of contact in the State for purposes of this solicitation.  After Contract award, the Procurement Officer has responsibilities as detailed in the </w:t>
      </w:r>
      <w:r w:rsidR="004410E5" w:rsidRPr="00717D9B">
        <w:rPr>
          <w:b/>
        </w:rPr>
        <w:t>Contract (</w:t>
      </w:r>
      <w:r w:rsidR="004410E5" w:rsidRPr="00717D9B">
        <w:rPr>
          <w:b/>
          <w:u w:val="single"/>
        </w:rPr>
        <w:t>Attachment A</w:t>
      </w:r>
      <w:r w:rsidR="004410E5" w:rsidRPr="00717D9B">
        <w:rPr>
          <w:b/>
        </w:rPr>
        <w:t>),</w:t>
      </w:r>
      <w:r w:rsidR="004410E5" w:rsidRPr="00717D9B">
        <w:t xml:space="preserve"> including being the only State representative who can authorize changes to the Contract.  The Department may change the Procurement Officer at any time by written notice to the Contractor.</w:t>
      </w:r>
    </w:p>
    <w:p w:rsidR="004410E5" w:rsidRPr="00717D9B" w:rsidRDefault="004410E5" w:rsidP="0024145F">
      <w:pPr>
        <w:ind w:left="1170" w:hanging="450"/>
      </w:pPr>
    </w:p>
    <w:p w:rsidR="005378FC" w:rsidRPr="00717D9B" w:rsidRDefault="005378FC" w:rsidP="0024145F">
      <w:pPr>
        <w:numPr>
          <w:ilvl w:val="0"/>
          <w:numId w:val="6"/>
        </w:numPr>
        <w:tabs>
          <w:tab w:val="clear" w:pos="1080"/>
        </w:tabs>
        <w:ind w:left="1170" w:hanging="450"/>
      </w:pPr>
      <w:r w:rsidRPr="00717D9B">
        <w:rPr>
          <w:b/>
        </w:rPr>
        <w:t>Program Year</w:t>
      </w:r>
      <w:r w:rsidRPr="00717D9B">
        <w:t xml:space="preserve"> – </w:t>
      </w:r>
      <w:r w:rsidR="004808C1" w:rsidRPr="00717D9B">
        <w:t xml:space="preserve">A program year begins July 1 of one year </w:t>
      </w:r>
      <w:r w:rsidR="00C80E41" w:rsidRPr="00717D9B">
        <w:t xml:space="preserve">and continues through </w:t>
      </w:r>
      <w:r w:rsidR="004808C1" w:rsidRPr="00717D9B">
        <w:t>June 30 of the following year</w:t>
      </w:r>
      <w:r w:rsidRPr="00717D9B">
        <w:rPr>
          <w:color w:val="222222"/>
          <w:shd w:val="clear" w:color="auto" w:fill="FFFFFF"/>
        </w:rPr>
        <w:t>.</w:t>
      </w:r>
    </w:p>
    <w:p w:rsidR="00A6708C" w:rsidRPr="00717D9B" w:rsidRDefault="00A6708C" w:rsidP="0064663D"/>
    <w:p w:rsidR="004020F0" w:rsidRPr="00717D9B" w:rsidRDefault="004020F0" w:rsidP="0024145F">
      <w:pPr>
        <w:pStyle w:val="NoSpacing"/>
        <w:numPr>
          <w:ilvl w:val="0"/>
          <w:numId w:val="6"/>
        </w:numPr>
        <w:tabs>
          <w:tab w:val="clear" w:pos="1080"/>
        </w:tabs>
        <w:ind w:left="1170" w:hanging="450"/>
        <w:rPr>
          <w:b/>
          <w:bCs/>
        </w:rPr>
      </w:pPr>
      <w:r w:rsidRPr="00717D9B">
        <w:rPr>
          <w:b/>
          <w:bCs/>
        </w:rPr>
        <w:t xml:space="preserve">Public Service Commission (PSC) - </w:t>
      </w:r>
      <w:r w:rsidRPr="00717D9B">
        <w:t xml:space="preserve">Maryland State </w:t>
      </w:r>
      <w:r w:rsidR="00A85BBB" w:rsidRPr="00717D9B">
        <w:t>a</w:t>
      </w:r>
      <w:r w:rsidRPr="00717D9B">
        <w:t>gency that provides policy and administrative oversight for EUSP and USPP.</w:t>
      </w:r>
    </w:p>
    <w:p w:rsidR="004020F0" w:rsidRPr="00717D9B" w:rsidRDefault="004020F0" w:rsidP="0024145F">
      <w:pPr>
        <w:pStyle w:val="ListParagraph"/>
        <w:ind w:left="1170" w:hanging="450"/>
        <w:rPr>
          <w:b/>
          <w:bCs/>
        </w:rPr>
      </w:pPr>
    </w:p>
    <w:p w:rsidR="00023924" w:rsidRPr="00717D9B" w:rsidRDefault="0018618C" w:rsidP="0024145F">
      <w:pPr>
        <w:pStyle w:val="NoSpacing"/>
        <w:numPr>
          <w:ilvl w:val="0"/>
          <w:numId w:val="6"/>
        </w:numPr>
        <w:tabs>
          <w:tab w:val="clear" w:pos="1080"/>
          <w:tab w:val="num" w:pos="1440"/>
        </w:tabs>
        <w:ind w:left="1170" w:hanging="450"/>
      </w:pPr>
      <w:r w:rsidRPr="00717D9B">
        <w:rPr>
          <w:b/>
          <w:bCs/>
        </w:rPr>
        <w:lastRenderedPageBreak/>
        <w:t>Request for Expression of Interest</w:t>
      </w:r>
      <w:r w:rsidR="00A6708C" w:rsidRPr="00717D9B">
        <w:rPr>
          <w:b/>
          <w:bCs/>
        </w:rPr>
        <w:t xml:space="preserve"> (</w:t>
      </w:r>
      <w:r w:rsidRPr="00717D9B">
        <w:rPr>
          <w:b/>
          <w:bCs/>
        </w:rPr>
        <w:t>REOI</w:t>
      </w:r>
      <w:r w:rsidR="00A6708C" w:rsidRPr="00717D9B">
        <w:rPr>
          <w:b/>
          <w:bCs/>
        </w:rPr>
        <w:t>)</w:t>
      </w:r>
      <w:r w:rsidR="00A6708C" w:rsidRPr="00717D9B">
        <w:t xml:space="preserve"> – This </w:t>
      </w:r>
      <w:r w:rsidRPr="00717D9B">
        <w:t>Request for Expression of Interest</w:t>
      </w:r>
      <w:r w:rsidR="00A6708C" w:rsidRPr="00717D9B">
        <w:t xml:space="preserve"> issued by the</w:t>
      </w:r>
      <w:r w:rsidR="000B6DC4" w:rsidRPr="00717D9B">
        <w:t xml:space="preserve"> Department of Human Resources, Agency Control</w:t>
      </w:r>
      <w:r w:rsidR="00092528" w:rsidRPr="00717D9B">
        <w:t xml:space="preserve"> Number</w:t>
      </w:r>
      <w:r w:rsidR="000B6DC4" w:rsidRPr="00717D9B">
        <w:t>:  FIA/OHEP-14-003-S</w:t>
      </w:r>
      <w:r w:rsidR="00A6708C" w:rsidRPr="00717D9B">
        <w:t xml:space="preserve"> dated </w:t>
      </w:r>
      <w:r w:rsidR="0064663D" w:rsidRPr="00717D9B">
        <w:t>December 1</w:t>
      </w:r>
      <w:r w:rsidR="005F6EC8">
        <w:t>6</w:t>
      </w:r>
      <w:r w:rsidR="00D36447" w:rsidRPr="00717D9B">
        <w:t>, 2014</w:t>
      </w:r>
      <w:r w:rsidR="00A6708C" w:rsidRPr="00717D9B">
        <w:t>, including any addenda.</w:t>
      </w:r>
    </w:p>
    <w:p w:rsidR="00451FFE" w:rsidRPr="00717D9B" w:rsidRDefault="00451FFE" w:rsidP="0024145F">
      <w:pPr>
        <w:pStyle w:val="ListParagraph"/>
        <w:ind w:left="1170" w:hanging="450"/>
      </w:pPr>
    </w:p>
    <w:p w:rsidR="00451FFE" w:rsidRPr="00717D9B" w:rsidRDefault="00451FFE" w:rsidP="0024145F">
      <w:pPr>
        <w:pStyle w:val="NoSpacing"/>
        <w:numPr>
          <w:ilvl w:val="0"/>
          <w:numId w:val="6"/>
        </w:numPr>
        <w:tabs>
          <w:tab w:val="clear" w:pos="1080"/>
          <w:tab w:val="num" w:pos="1440"/>
        </w:tabs>
        <w:ind w:left="1170" w:hanging="450"/>
      </w:pPr>
      <w:r w:rsidRPr="00717D9B">
        <w:rPr>
          <w:b/>
        </w:rPr>
        <w:t>Service Access and Information Link</w:t>
      </w:r>
      <w:r w:rsidR="00A5196C" w:rsidRPr="00717D9B">
        <w:rPr>
          <w:b/>
        </w:rPr>
        <w:t xml:space="preserve"> (SAIL)</w:t>
      </w:r>
      <w:r w:rsidR="008C68CC" w:rsidRPr="00717D9B">
        <w:t xml:space="preserve"> – This system assists low income Maryland residents </w:t>
      </w:r>
      <w:r w:rsidR="004808C1" w:rsidRPr="00717D9B">
        <w:t xml:space="preserve">to </w:t>
      </w:r>
      <w:r w:rsidR="008C68CC" w:rsidRPr="00717D9B">
        <w:t xml:space="preserve">apply </w:t>
      </w:r>
      <w:r w:rsidR="00AC7169" w:rsidRPr="00717D9B">
        <w:t xml:space="preserve">online </w:t>
      </w:r>
      <w:r w:rsidR="008C68CC" w:rsidRPr="00717D9B">
        <w:t xml:space="preserve">for the Food Supplement Program and other Social Service benefits. </w:t>
      </w:r>
    </w:p>
    <w:p w:rsidR="00C309F9" w:rsidRPr="00717D9B" w:rsidRDefault="00C309F9" w:rsidP="0024145F">
      <w:pPr>
        <w:pStyle w:val="NoSpacing"/>
        <w:tabs>
          <w:tab w:val="num" w:pos="1440"/>
        </w:tabs>
        <w:ind w:left="1170" w:hanging="450"/>
      </w:pPr>
    </w:p>
    <w:p w:rsidR="001F1644" w:rsidRPr="00717D9B" w:rsidRDefault="004020F0" w:rsidP="0024145F">
      <w:pPr>
        <w:pStyle w:val="NoSpacing"/>
        <w:numPr>
          <w:ilvl w:val="0"/>
          <w:numId w:val="6"/>
        </w:numPr>
        <w:tabs>
          <w:tab w:val="clear" w:pos="1080"/>
        </w:tabs>
        <w:ind w:left="1170" w:hanging="450"/>
        <w:rPr>
          <w:b/>
          <w:bCs/>
        </w:rPr>
      </w:pPr>
      <w:r w:rsidRPr="00717D9B">
        <w:rPr>
          <w:b/>
          <w:bCs/>
        </w:rPr>
        <w:t xml:space="preserve">Shelter - </w:t>
      </w:r>
      <w:r w:rsidRPr="00717D9B">
        <w:t>A public or private nonprofit residential facility whose function is to provide temporary or intermediate accommodations to battered spouses</w:t>
      </w:r>
      <w:r w:rsidR="00451FFE" w:rsidRPr="00717D9B">
        <w:t xml:space="preserve">, </w:t>
      </w:r>
      <w:r w:rsidRPr="00717D9B">
        <w:t>homeless persons</w:t>
      </w:r>
      <w:r w:rsidR="00451FFE" w:rsidRPr="00717D9B">
        <w:t>, and/or those individuals or families facing an energy crisis.</w:t>
      </w:r>
      <w:r w:rsidRPr="00717D9B">
        <w:t xml:space="preserve"> "Shelter" does not include residential treatment programs, </w:t>
      </w:r>
      <w:r w:rsidR="007945C6" w:rsidRPr="00717D9B">
        <w:t>such as</w:t>
      </w:r>
      <w:r w:rsidRPr="00717D9B">
        <w:t xml:space="preserve"> those funded by the Departments of Juvenile Services, Aging, Human Resources, and Health and Mental Hygiene.</w:t>
      </w:r>
    </w:p>
    <w:p w:rsidR="001F1644" w:rsidRPr="00717D9B" w:rsidRDefault="001F1644" w:rsidP="0024145F">
      <w:pPr>
        <w:pStyle w:val="ListParagraph"/>
        <w:ind w:left="1170" w:hanging="450"/>
      </w:pPr>
    </w:p>
    <w:p w:rsidR="001F1644" w:rsidRPr="00717D9B" w:rsidRDefault="001F1644" w:rsidP="0024145F">
      <w:pPr>
        <w:numPr>
          <w:ilvl w:val="0"/>
          <w:numId w:val="6"/>
        </w:numPr>
        <w:tabs>
          <w:tab w:val="clear" w:pos="1080"/>
          <w:tab w:val="num" w:pos="1440"/>
        </w:tabs>
        <w:ind w:left="1170" w:hanging="450"/>
        <w:rPr>
          <w:b/>
          <w:bCs/>
        </w:rPr>
      </w:pPr>
      <w:r w:rsidRPr="00717D9B">
        <w:rPr>
          <w:b/>
        </w:rPr>
        <w:t>State</w:t>
      </w:r>
      <w:r w:rsidR="00B60EF5" w:rsidRPr="00717D9B">
        <w:rPr>
          <w:b/>
        </w:rPr>
        <w:t xml:space="preserve"> or </w:t>
      </w:r>
      <w:r w:rsidR="00A85BBB" w:rsidRPr="00717D9B">
        <w:rPr>
          <w:b/>
        </w:rPr>
        <w:t>Statewide</w:t>
      </w:r>
      <w:r w:rsidRPr="00717D9B">
        <w:rPr>
          <w:b/>
        </w:rPr>
        <w:t xml:space="preserve"> </w:t>
      </w:r>
      <w:r w:rsidRPr="00717D9B">
        <w:t>– The State of Maryland.</w:t>
      </w:r>
    </w:p>
    <w:p w:rsidR="001F1644" w:rsidRPr="00717D9B" w:rsidRDefault="001F1644" w:rsidP="0024145F">
      <w:pPr>
        <w:pStyle w:val="ListParagraph"/>
        <w:ind w:left="1170" w:hanging="450"/>
        <w:rPr>
          <w:b/>
          <w:bCs/>
        </w:rPr>
      </w:pPr>
    </w:p>
    <w:p w:rsidR="00D26332" w:rsidRPr="00717D9B" w:rsidRDefault="001F1644" w:rsidP="0024145F">
      <w:pPr>
        <w:pStyle w:val="NoSpacing"/>
        <w:numPr>
          <w:ilvl w:val="0"/>
          <w:numId w:val="6"/>
        </w:numPr>
        <w:tabs>
          <w:tab w:val="clear" w:pos="1080"/>
        </w:tabs>
        <w:ind w:left="1170" w:hanging="450"/>
      </w:pPr>
      <w:r w:rsidRPr="00717D9B">
        <w:rPr>
          <w:b/>
          <w:bCs/>
        </w:rPr>
        <w:t>S</w:t>
      </w:r>
      <w:r w:rsidR="00D26332" w:rsidRPr="00717D9B">
        <w:rPr>
          <w:b/>
          <w:bCs/>
        </w:rPr>
        <w:t xml:space="preserve">tate Project Manager </w:t>
      </w:r>
      <w:r w:rsidR="00D26332" w:rsidRPr="00717D9B">
        <w:t>– The State representative for this Contract who is primarily</w:t>
      </w:r>
      <w:r w:rsidR="00811532" w:rsidRPr="00717D9B">
        <w:t xml:space="preserve"> </w:t>
      </w:r>
      <w:r w:rsidR="00D26332" w:rsidRPr="00717D9B">
        <w:t>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p>
    <w:p w:rsidR="00D26332" w:rsidRPr="00717D9B" w:rsidRDefault="000E1138" w:rsidP="0024145F">
      <w:pPr>
        <w:tabs>
          <w:tab w:val="num" w:pos="1440"/>
        </w:tabs>
        <w:ind w:left="1170" w:hanging="450"/>
        <w:rPr>
          <w:b/>
          <w:bCs/>
        </w:rPr>
      </w:pPr>
      <w:r w:rsidRPr="00717D9B">
        <w:rPr>
          <w:b/>
          <w:bCs/>
        </w:rPr>
        <w:t xml:space="preserve"> </w:t>
      </w:r>
    </w:p>
    <w:p w:rsidR="004020F0" w:rsidRPr="00717D9B" w:rsidRDefault="004020F0" w:rsidP="00811532">
      <w:pPr>
        <w:pStyle w:val="NoSpacing"/>
        <w:numPr>
          <w:ilvl w:val="0"/>
          <w:numId w:val="6"/>
        </w:numPr>
        <w:tabs>
          <w:tab w:val="clear" w:pos="1080"/>
        </w:tabs>
        <w:ind w:left="1170" w:hanging="450"/>
        <w:rPr>
          <w:bCs/>
        </w:rPr>
      </w:pPr>
      <w:r w:rsidRPr="00717D9B">
        <w:rPr>
          <w:b/>
          <w:bCs/>
        </w:rPr>
        <w:t xml:space="preserve">Temporary Cash Assistance (TCA) - </w:t>
      </w:r>
      <w:r w:rsidRPr="00717D9B">
        <w:t xml:space="preserve">A </w:t>
      </w:r>
      <w:r w:rsidR="00A85BBB" w:rsidRPr="00717D9B">
        <w:t xml:space="preserve">program administered by FIA, </w:t>
      </w:r>
      <w:r w:rsidRPr="00717D9B">
        <w:t>TCA provides assistance to needy families with dependent children.</w:t>
      </w:r>
    </w:p>
    <w:p w:rsidR="004020F0" w:rsidRPr="00717D9B" w:rsidRDefault="004020F0" w:rsidP="0024145F">
      <w:pPr>
        <w:tabs>
          <w:tab w:val="num" w:pos="1440"/>
        </w:tabs>
        <w:ind w:left="1170" w:hanging="450"/>
      </w:pPr>
    </w:p>
    <w:p w:rsidR="00C21FF9" w:rsidRPr="00717D9B" w:rsidRDefault="003371CA">
      <w:pPr>
        <w:pStyle w:val="ListParagraph"/>
        <w:numPr>
          <w:ilvl w:val="0"/>
          <w:numId w:val="6"/>
        </w:numPr>
      </w:pPr>
      <w:r w:rsidRPr="00717D9B">
        <w:rPr>
          <w:b/>
        </w:rPr>
        <w:t xml:space="preserve">Total </w:t>
      </w:r>
      <w:r w:rsidR="0050365E" w:rsidRPr="00717D9B">
        <w:rPr>
          <w:b/>
        </w:rPr>
        <w:t xml:space="preserve">Financial </w:t>
      </w:r>
      <w:r w:rsidRPr="00717D9B">
        <w:rPr>
          <w:b/>
        </w:rPr>
        <w:t>Price</w:t>
      </w:r>
      <w:r w:rsidRPr="00717D9B">
        <w:t xml:space="preserve"> - The Offeror’s total proposed price for services in response to this solicitation, included in the </w:t>
      </w:r>
      <w:r w:rsidR="003845AF" w:rsidRPr="00717D9B">
        <w:rPr>
          <w:b/>
          <w:u w:val="single"/>
        </w:rPr>
        <w:t>Attachment F</w:t>
      </w:r>
      <w:r w:rsidRPr="00717D9B">
        <w:t xml:space="preserve"> – </w:t>
      </w:r>
      <w:r w:rsidR="001B778A" w:rsidRPr="00717D9B">
        <w:rPr>
          <w:b/>
        </w:rPr>
        <w:t xml:space="preserve">Financial </w:t>
      </w:r>
      <w:r w:rsidR="003845AF" w:rsidRPr="00717D9B">
        <w:rPr>
          <w:b/>
        </w:rPr>
        <w:t>Form</w:t>
      </w:r>
      <w:r w:rsidR="0050365E" w:rsidRPr="00717D9B">
        <w:t>.</w:t>
      </w:r>
    </w:p>
    <w:p w:rsidR="000C1175" w:rsidRPr="00717D9B" w:rsidRDefault="0050365E" w:rsidP="00C5789B">
      <w:pPr>
        <w:ind w:left="1170"/>
      </w:pPr>
      <w:r w:rsidRPr="00717D9B">
        <w:t xml:space="preserve"> </w:t>
      </w:r>
    </w:p>
    <w:p w:rsidR="004020F0" w:rsidRPr="00717D9B" w:rsidRDefault="004020F0" w:rsidP="0024145F">
      <w:pPr>
        <w:numPr>
          <w:ilvl w:val="0"/>
          <w:numId w:val="6"/>
        </w:numPr>
        <w:tabs>
          <w:tab w:val="clear" w:pos="1080"/>
          <w:tab w:val="num" w:pos="1440"/>
        </w:tabs>
        <w:ind w:left="1170" w:hanging="450"/>
        <w:rPr>
          <w:b/>
          <w:bCs/>
        </w:rPr>
      </w:pPr>
      <w:r w:rsidRPr="00717D9B">
        <w:rPr>
          <w:b/>
          <w:bCs/>
        </w:rPr>
        <w:t xml:space="preserve">Utility Service Protection Plan (USPP) </w:t>
      </w:r>
      <w:r w:rsidR="00904513" w:rsidRPr="00717D9B">
        <w:rPr>
          <w:b/>
          <w:bCs/>
        </w:rPr>
        <w:t>–</w:t>
      </w:r>
      <w:r w:rsidRPr="00717D9B">
        <w:rPr>
          <w:b/>
          <w:bCs/>
        </w:rPr>
        <w:t xml:space="preserve"> </w:t>
      </w:r>
      <w:r w:rsidR="00904513" w:rsidRPr="00717D9B">
        <w:rPr>
          <w:b/>
          <w:bCs/>
        </w:rPr>
        <w:t xml:space="preserve">USPP </w:t>
      </w:r>
      <w:r w:rsidR="00904513" w:rsidRPr="00717D9B">
        <w:rPr>
          <w:bCs/>
        </w:rPr>
        <w:t>p</w:t>
      </w:r>
      <w:r w:rsidR="004073E8" w:rsidRPr="00717D9B">
        <w:t>rotects low-income families from utility terminations</w:t>
      </w:r>
      <w:r w:rsidR="00904513" w:rsidRPr="00717D9B">
        <w:t xml:space="preserve"> and is a</w:t>
      </w:r>
      <w:r w:rsidR="004073E8" w:rsidRPr="00717D9B">
        <w:t xml:space="preserve">vailable to all </w:t>
      </w:r>
      <w:r w:rsidR="00477A9D" w:rsidRPr="00717D9B">
        <w:t xml:space="preserve">qualified </w:t>
      </w:r>
      <w:r w:rsidR="004073E8" w:rsidRPr="00717D9B">
        <w:t>MEAP</w:t>
      </w:r>
      <w:r w:rsidR="003E765B" w:rsidRPr="00717D9B">
        <w:t xml:space="preserve"> </w:t>
      </w:r>
      <w:r w:rsidR="00477A9D" w:rsidRPr="00717D9B">
        <w:t>Applicants</w:t>
      </w:r>
      <w:r w:rsidR="004073E8" w:rsidRPr="00717D9B">
        <w:t>.  Participation</w:t>
      </w:r>
      <w:r w:rsidR="00904513" w:rsidRPr="00717D9B">
        <w:t xml:space="preserve"> in the plan</w:t>
      </w:r>
      <w:r w:rsidR="004073E8" w:rsidRPr="00717D9B">
        <w:t xml:space="preserve"> requires payment of accumulated arrearages through a twelve (12) month utility budget program</w:t>
      </w:r>
      <w:r w:rsidR="00D4494B" w:rsidRPr="00717D9B">
        <w:t xml:space="preserve"> </w:t>
      </w:r>
      <w:r w:rsidR="004073E8" w:rsidRPr="00717D9B">
        <w:t>which shall consider the poverty level of the household as determined in the MEAP application.  Failure to make two (2) consecutive payments may result in removal from USPP and service denial under COMAR 20.31.05</w:t>
      </w:r>
      <w:r w:rsidRPr="00717D9B">
        <w:t xml:space="preserve">.  </w:t>
      </w:r>
    </w:p>
    <w:p w:rsidR="004020F0" w:rsidRPr="00717D9B" w:rsidRDefault="004020F0" w:rsidP="0024145F">
      <w:pPr>
        <w:tabs>
          <w:tab w:val="num" w:pos="1440"/>
        </w:tabs>
        <w:ind w:left="1170" w:hanging="450"/>
      </w:pPr>
    </w:p>
    <w:p w:rsidR="000C1175" w:rsidRPr="00717D9B" w:rsidRDefault="000C1175" w:rsidP="0024145F">
      <w:pPr>
        <w:numPr>
          <w:ilvl w:val="0"/>
          <w:numId w:val="6"/>
        </w:numPr>
        <w:tabs>
          <w:tab w:val="clear" w:pos="1080"/>
          <w:tab w:val="num" w:pos="1440"/>
        </w:tabs>
        <w:ind w:left="1170" w:hanging="450"/>
      </w:pPr>
      <w:r w:rsidRPr="00717D9B">
        <w:rPr>
          <w:b/>
        </w:rPr>
        <w:t>Veteran-owned Small Business Enterprise (VSBE) –</w:t>
      </w:r>
      <w:r w:rsidRPr="00717D9B">
        <w:t xml:space="preserve"> a business that is verified by the Center for Veterans Enterprise of the United States Department of Veterans Affairs as a veteran-owned small business </w:t>
      </w:r>
      <w:r w:rsidR="00041D38" w:rsidRPr="00717D9B">
        <w:t>(s</w:t>
      </w:r>
      <w:r w:rsidRPr="00717D9B">
        <w:t>ee COMAR 21.11.13</w:t>
      </w:r>
      <w:r w:rsidR="00041D38" w:rsidRPr="00717D9B">
        <w:t>)</w:t>
      </w:r>
      <w:r w:rsidRPr="00717D9B">
        <w:t>.</w:t>
      </w:r>
    </w:p>
    <w:p w:rsidR="00023924" w:rsidRPr="00717D9B" w:rsidRDefault="00023924" w:rsidP="0024145F">
      <w:pPr>
        <w:pStyle w:val="ListParagraph"/>
        <w:ind w:left="1170" w:hanging="450"/>
      </w:pPr>
    </w:p>
    <w:p w:rsidR="00023924" w:rsidRPr="00717D9B" w:rsidRDefault="00023924">
      <w:pPr>
        <w:rPr>
          <w:sz w:val="22"/>
        </w:rPr>
      </w:pPr>
    </w:p>
    <w:p w:rsidR="00023924" w:rsidRPr="00717D9B" w:rsidRDefault="00023924">
      <w:pPr>
        <w:pStyle w:val="Heading2"/>
      </w:pPr>
      <w:bookmarkStart w:id="10" w:name="_Toc83537664"/>
      <w:bookmarkStart w:id="11" w:name="_Toc83538571"/>
      <w:bookmarkStart w:id="12" w:name="_Toc406494417"/>
      <w:r w:rsidRPr="00717D9B">
        <w:t>1.3</w:t>
      </w:r>
      <w:r w:rsidRPr="00717D9B">
        <w:tab/>
        <w:t>Contract Type</w:t>
      </w:r>
      <w:bookmarkEnd w:id="10"/>
      <w:bookmarkEnd w:id="11"/>
      <w:bookmarkEnd w:id="12"/>
      <w:r w:rsidRPr="00717D9B">
        <w:t xml:space="preserve">  </w:t>
      </w:r>
    </w:p>
    <w:p w:rsidR="00023924" w:rsidRPr="00717D9B" w:rsidRDefault="00023924">
      <w:pPr>
        <w:rPr>
          <w:sz w:val="22"/>
        </w:rPr>
      </w:pPr>
    </w:p>
    <w:p w:rsidR="00023924" w:rsidRPr="00717D9B" w:rsidRDefault="00B97296" w:rsidP="00D13741">
      <w:pPr>
        <w:suppressAutoHyphens/>
      </w:pPr>
      <w:r w:rsidRPr="00717D9B">
        <w:t>The Contract</w:t>
      </w:r>
      <w:r w:rsidR="00023924" w:rsidRPr="00717D9B">
        <w:t xml:space="preserve"> resulting from this </w:t>
      </w:r>
      <w:r w:rsidR="00AC2486" w:rsidRPr="00717D9B">
        <w:t>solicitation</w:t>
      </w:r>
      <w:r w:rsidRPr="00717D9B">
        <w:t xml:space="preserve"> shall be </w:t>
      </w:r>
      <w:r w:rsidR="00710569" w:rsidRPr="00717D9B">
        <w:t xml:space="preserve">a Fixed Price Contract as defined in COMAR </w:t>
      </w:r>
      <w:r w:rsidR="00D13741" w:rsidRPr="00717D9B">
        <w:t>2</w:t>
      </w:r>
      <w:r w:rsidR="00023924" w:rsidRPr="00717D9B">
        <w:t>1.06.03.</w:t>
      </w:r>
      <w:r w:rsidR="00710569" w:rsidRPr="00717D9B">
        <w:t>02.</w:t>
      </w:r>
    </w:p>
    <w:p w:rsidR="00055D59" w:rsidRPr="00717D9B" w:rsidRDefault="00055D59">
      <w:pPr>
        <w:rPr>
          <w:sz w:val="22"/>
        </w:rPr>
      </w:pPr>
    </w:p>
    <w:p w:rsidR="00023924" w:rsidRPr="00717D9B" w:rsidRDefault="00023924" w:rsidP="00C80E41">
      <w:pPr>
        <w:pStyle w:val="Heading2"/>
        <w:pBdr>
          <w:top w:val="single" w:sz="4" w:space="2" w:color="auto"/>
        </w:pBdr>
      </w:pPr>
      <w:bookmarkStart w:id="13" w:name="_Toc83537665"/>
      <w:bookmarkStart w:id="14" w:name="_Toc83538572"/>
      <w:bookmarkStart w:id="15" w:name="_Toc406494418"/>
      <w:r w:rsidRPr="00717D9B">
        <w:lastRenderedPageBreak/>
        <w:t>1.4</w:t>
      </w:r>
      <w:r w:rsidRPr="00717D9B">
        <w:tab/>
        <w:t>Contract Duration</w:t>
      </w:r>
      <w:bookmarkEnd w:id="13"/>
      <w:bookmarkEnd w:id="14"/>
      <w:bookmarkEnd w:id="15"/>
      <w:r w:rsidRPr="00717D9B">
        <w:t xml:space="preserve">  </w:t>
      </w:r>
    </w:p>
    <w:p w:rsidR="00C21FF9" w:rsidRPr="00717D9B" w:rsidRDefault="00C21FF9">
      <w:pPr>
        <w:pStyle w:val="BodyText"/>
        <w:keepNext/>
        <w:rPr>
          <w:sz w:val="24"/>
        </w:rPr>
      </w:pPr>
      <w:bookmarkStart w:id="16" w:name="_Toc83537666"/>
      <w:bookmarkStart w:id="17" w:name="_Toc83538573"/>
    </w:p>
    <w:p w:rsidR="000B2D13" w:rsidRPr="00717D9B" w:rsidRDefault="000B2D13" w:rsidP="000B2D13">
      <w:pPr>
        <w:pStyle w:val="BodyText"/>
        <w:ind w:left="720" w:hanging="720"/>
        <w:rPr>
          <w:sz w:val="24"/>
        </w:rPr>
      </w:pPr>
      <w:r w:rsidRPr="00717D9B">
        <w:rPr>
          <w:sz w:val="24"/>
        </w:rPr>
        <w:t>1.4.1</w:t>
      </w:r>
      <w:r w:rsidRPr="00717D9B">
        <w:rPr>
          <w:sz w:val="24"/>
        </w:rPr>
        <w:tab/>
        <w:t xml:space="preserve">The Contract that results from this solicitation shall commence </w:t>
      </w:r>
      <w:r w:rsidR="00D13741" w:rsidRPr="00717D9B">
        <w:rPr>
          <w:sz w:val="24"/>
        </w:rPr>
        <w:t xml:space="preserve">on or </w:t>
      </w:r>
      <w:r w:rsidR="00C80E41" w:rsidRPr="00717D9B">
        <w:rPr>
          <w:sz w:val="24"/>
        </w:rPr>
        <w:t xml:space="preserve">about </w:t>
      </w:r>
      <w:r w:rsidR="00385CD8" w:rsidRPr="00717D9B">
        <w:rPr>
          <w:b/>
          <w:sz w:val="24"/>
        </w:rPr>
        <w:t>April 1, 2015</w:t>
      </w:r>
      <w:r w:rsidR="00D13741" w:rsidRPr="00717D9B">
        <w:rPr>
          <w:b/>
          <w:sz w:val="24"/>
        </w:rPr>
        <w:t>,</w:t>
      </w:r>
      <w:r w:rsidRPr="00717D9B">
        <w:rPr>
          <w:sz w:val="24"/>
        </w:rPr>
        <w:t xml:space="preserve"> following any required approvals of the Contract, including approval by the Board of Public Works, if such approval is required (“Contract Commencement”).</w:t>
      </w:r>
    </w:p>
    <w:p w:rsidR="000B2D13" w:rsidRPr="00717D9B" w:rsidRDefault="000B2D13" w:rsidP="000B2D13">
      <w:pPr>
        <w:pStyle w:val="BodyText"/>
        <w:ind w:left="720" w:hanging="720"/>
        <w:rPr>
          <w:sz w:val="24"/>
        </w:rPr>
      </w:pPr>
    </w:p>
    <w:p w:rsidR="000B2D13" w:rsidRPr="00717D9B" w:rsidRDefault="000B2D13" w:rsidP="000B2D13">
      <w:pPr>
        <w:pStyle w:val="BodyText"/>
        <w:ind w:left="720" w:hanging="720"/>
        <w:rPr>
          <w:sz w:val="24"/>
        </w:rPr>
      </w:pPr>
      <w:r w:rsidRPr="00717D9B">
        <w:rPr>
          <w:sz w:val="24"/>
        </w:rPr>
        <w:t>1.4.2</w:t>
      </w:r>
      <w:r w:rsidRPr="00717D9B">
        <w:rPr>
          <w:sz w:val="24"/>
        </w:rPr>
        <w:tab/>
        <w:t xml:space="preserve">The </w:t>
      </w:r>
      <w:r w:rsidRPr="00717D9B">
        <w:rPr>
          <w:color w:val="000000"/>
          <w:sz w:val="24"/>
          <w:shd w:val="clear" w:color="auto" w:fill="FFFFFF"/>
        </w:rPr>
        <w:t>period of time from the date of Contract Commencement through the Go-Live Date (see Section 1.2</w:t>
      </w:r>
      <w:r w:rsidR="005F6EC8">
        <w:rPr>
          <w:color w:val="000000"/>
          <w:sz w:val="24"/>
          <w:shd w:val="clear" w:color="auto" w:fill="FFFFFF"/>
        </w:rPr>
        <w:t>.s</w:t>
      </w:r>
      <w:r w:rsidRPr="00717D9B">
        <w:rPr>
          <w:color w:val="000000"/>
          <w:sz w:val="24"/>
          <w:shd w:val="clear" w:color="auto" w:fill="FFFFFF"/>
        </w:rPr>
        <w:t xml:space="preserve"> definition and Section 1.4.3) will be the Contract “Start-up Period.”  During the Start-up Period the Contractor shall perform start-up activities such as are necessary to enable the Contractor to begin the successful performance of Contract activities as of the Go Live Date.  No compensation will be paid to the Contractor for any activities it performs during the Start-up Period</w:t>
      </w:r>
      <w:r w:rsidRPr="00717D9B">
        <w:rPr>
          <w:sz w:val="24"/>
        </w:rPr>
        <w:t xml:space="preserve">.  </w:t>
      </w:r>
    </w:p>
    <w:p w:rsidR="00E82BD3" w:rsidRPr="00717D9B" w:rsidRDefault="00E82BD3" w:rsidP="000B2D13">
      <w:pPr>
        <w:pStyle w:val="BodyText"/>
        <w:ind w:left="720" w:hanging="720"/>
        <w:rPr>
          <w:sz w:val="24"/>
        </w:rPr>
      </w:pPr>
    </w:p>
    <w:p w:rsidR="000B2D13" w:rsidRPr="00717D9B" w:rsidRDefault="000B2D13" w:rsidP="000B2D13">
      <w:pPr>
        <w:pStyle w:val="BodyText"/>
        <w:ind w:left="720" w:hanging="720"/>
        <w:rPr>
          <w:color w:val="FF0000"/>
          <w:sz w:val="24"/>
        </w:rPr>
      </w:pPr>
      <w:r w:rsidRPr="00717D9B">
        <w:rPr>
          <w:sz w:val="24"/>
        </w:rPr>
        <w:t>1.4.3</w:t>
      </w:r>
      <w:r w:rsidRPr="00717D9B">
        <w:rPr>
          <w:sz w:val="24"/>
        </w:rPr>
        <w:tab/>
        <w:t>As of the Go-Live Date</w:t>
      </w:r>
      <w:r w:rsidR="00102F3C" w:rsidRPr="00717D9B">
        <w:rPr>
          <w:color w:val="000000"/>
          <w:sz w:val="24"/>
          <w:shd w:val="clear" w:color="auto" w:fill="FFFFFF"/>
        </w:rPr>
        <w:t xml:space="preserve"> </w:t>
      </w:r>
      <w:r w:rsidRPr="00717D9B">
        <w:rPr>
          <w:color w:val="000000"/>
          <w:sz w:val="24"/>
          <w:shd w:val="clear" w:color="auto" w:fill="FFFFFF"/>
        </w:rPr>
        <w:t>contained in a Notice to Proceed (see Section 1.2</w:t>
      </w:r>
      <w:r w:rsidR="00B450FC" w:rsidRPr="00717D9B">
        <w:rPr>
          <w:color w:val="000000"/>
          <w:sz w:val="24"/>
          <w:shd w:val="clear" w:color="auto" w:fill="FFFFFF"/>
        </w:rPr>
        <w:t>.</w:t>
      </w:r>
      <w:r w:rsidR="00C80E41" w:rsidRPr="00717D9B">
        <w:rPr>
          <w:color w:val="000000"/>
          <w:sz w:val="24"/>
          <w:shd w:val="clear" w:color="auto" w:fill="FFFFFF"/>
        </w:rPr>
        <w:t>bb</w:t>
      </w:r>
      <w:r w:rsidRPr="00717D9B">
        <w:rPr>
          <w:color w:val="000000"/>
          <w:sz w:val="24"/>
          <w:shd w:val="clear" w:color="auto" w:fill="FFFFFF"/>
        </w:rPr>
        <w:t xml:space="preserve">), </w:t>
      </w:r>
      <w:r w:rsidR="00F344F5" w:rsidRPr="00717D9B">
        <w:rPr>
          <w:color w:val="000000"/>
          <w:sz w:val="24"/>
          <w:shd w:val="clear" w:color="auto" w:fill="FFFFFF"/>
        </w:rPr>
        <w:t xml:space="preserve">anticipated to be on or about April 1, </w:t>
      </w:r>
      <w:r w:rsidR="00C80E41" w:rsidRPr="00717D9B">
        <w:rPr>
          <w:color w:val="000000"/>
          <w:sz w:val="24"/>
          <w:shd w:val="clear" w:color="auto" w:fill="FFFFFF"/>
        </w:rPr>
        <w:t>2015</w:t>
      </w:r>
      <w:r w:rsidR="00F344F5" w:rsidRPr="00717D9B">
        <w:rPr>
          <w:color w:val="000000"/>
          <w:sz w:val="24"/>
          <w:shd w:val="clear" w:color="auto" w:fill="FFFFFF"/>
        </w:rPr>
        <w:t xml:space="preserve">, </w:t>
      </w:r>
      <w:r w:rsidRPr="00717D9B">
        <w:rPr>
          <w:color w:val="000000"/>
          <w:sz w:val="24"/>
          <w:shd w:val="clear" w:color="auto" w:fill="FFFFFF"/>
        </w:rPr>
        <w:t xml:space="preserve">the Contractor shall perform all activities required by the Contract, including the requirements </w:t>
      </w:r>
      <w:r w:rsidR="00C80E41" w:rsidRPr="00717D9B">
        <w:rPr>
          <w:color w:val="000000"/>
          <w:sz w:val="24"/>
          <w:shd w:val="clear" w:color="auto" w:fill="FFFFFF"/>
        </w:rPr>
        <w:t xml:space="preserve">specified in this REOI, </w:t>
      </w:r>
      <w:r w:rsidRPr="00717D9B">
        <w:rPr>
          <w:color w:val="000000"/>
          <w:sz w:val="24"/>
          <w:shd w:val="clear" w:color="auto" w:fill="FFFFFF"/>
        </w:rPr>
        <w:t xml:space="preserve">for the compensation described in its Financial </w:t>
      </w:r>
      <w:r w:rsidR="00596B6A" w:rsidRPr="00717D9B">
        <w:rPr>
          <w:color w:val="000000"/>
          <w:sz w:val="24"/>
          <w:shd w:val="clear" w:color="auto" w:fill="FFFFFF"/>
        </w:rPr>
        <w:t>Form</w:t>
      </w:r>
      <w:r w:rsidR="00CD2328" w:rsidRPr="00717D9B">
        <w:rPr>
          <w:color w:val="000000"/>
          <w:sz w:val="24"/>
          <w:shd w:val="clear" w:color="auto" w:fill="FFFFFF"/>
        </w:rPr>
        <w:t xml:space="preserve"> </w:t>
      </w:r>
      <w:r w:rsidR="00C80E41" w:rsidRPr="00717D9B">
        <w:rPr>
          <w:color w:val="000000"/>
          <w:sz w:val="24"/>
          <w:shd w:val="clear" w:color="auto" w:fill="FFFFFF"/>
        </w:rPr>
        <w:t>(</w:t>
      </w:r>
      <w:r w:rsidR="00C80E41" w:rsidRPr="00717D9B">
        <w:rPr>
          <w:b/>
          <w:color w:val="000000"/>
          <w:sz w:val="24"/>
          <w:u w:val="single"/>
          <w:shd w:val="clear" w:color="auto" w:fill="FFFFFF"/>
        </w:rPr>
        <w:t>Attachment F</w:t>
      </w:r>
      <w:r w:rsidR="00C80E41" w:rsidRPr="00717D9B">
        <w:rPr>
          <w:color w:val="000000"/>
          <w:sz w:val="24"/>
          <w:shd w:val="clear" w:color="auto" w:fill="FFFFFF"/>
        </w:rPr>
        <w:t>)</w:t>
      </w:r>
      <w:r w:rsidRPr="00717D9B">
        <w:rPr>
          <w:color w:val="000000"/>
          <w:sz w:val="24"/>
          <w:shd w:val="clear" w:color="auto" w:fill="FFFFFF"/>
        </w:rPr>
        <w:t>.</w:t>
      </w:r>
    </w:p>
    <w:p w:rsidR="000B2D13" w:rsidRPr="00717D9B" w:rsidRDefault="000B2D13" w:rsidP="000B2D13">
      <w:pPr>
        <w:pStyle w:val="BodyText"/>
        <w:ind w:left="720" w:hanging="720"/>
        <w:rPr>
          <w:sz w:val="24"/>
        </w:rPr>
      </w:pPr>
    </w:p>
    <w:p w:rsidR="000B2D13" w:rsidRPr="00717D9B" w:rsidRDefault="000B2D13" w:rsidP="000B2D13">
      <w:pPr>
        <w:pStyle w:val="BodyText"/>
        <w:ind w:left="720" w:hanging="720"/>
        <w:rPr>
          <w:color w:val="FF0000"/>
          <w:sz w:val="24"/>
        </w:rPr>
      </w:pPr>
      <w:r w:rsidRPr="00717D9B">
        <w:rPr>
          <w:sz w:val="24"/>
        </w:rPr>
        <w:t>1.4.4</w:t>
      </w:r>
      <w:r w:rsidRPr="00717D9B">
        <w:rPr>
          <w:sz w:val="24"/>
        </w:rPr>
        <w:tab/>
      </w:r>
      <w:r w:rsidR="00D07601" w:rsidRPr="00717D9B">
        <w:rPr>
          <w:sz w:val="24"/>
        </w:rPr>
        <w:t xml:space="preserve">The Contract term will </w:t>
      </w:r>
      <w:r w:rsidR="00A12ED8" w:rsidRPr="00717D9B">
        <w:rPr>
          <w:sz w:val="24"/>
        </w:rPr>
        <w:t xml:space="preserve">be for a </w:t>
      </w:r>
      <w:r w:rsidR="009F38FD" w:rsidRPr="00717D9B">
        <w:rPr>
          <w:sz w:val="24"/>
        </w:rPr>
        <w:t>three (3</w:t>
      </w:r>
      <w:r w:rsidR="00836C54" w:rsidRPr="00717D9B">
        <w:rPr>
          <w:sz w:val="24"/>
        </w:rPr>
        <w:t xml:space="preserve">) </w:t>
      </w:r>
      <w:r w:rsidR="00D07601" w:rsidRPr="00717D9B">
        <w:rPr>
          <w:sz w:val="24"/>
        </w:rPr>
        <w:t>year</w:t>
      </w:r>
      <w:r w:rsidR="00D13A94" w:rsidRPr="00717D9B">
        <w:rPr>
          <w:sz w:val="24"/>
        </w:rPr>
        <w:t xml:space="preserve"> base</w:t>
      </w:r>
      <w:r w:rsidR="00D07601" w:rsidRPr="00717D9B">
        <w:rPr>
          <w:sz w:val="24"/>
        </w:rPr>
        <w:t xml:space="preserve"> period immediately following the Go-Live Date.  </w:t>
      </w:r>
      <w:r w:rsidRPr="00717D9B">
        <w:rPr>
          <w:b/>
          <w:sz w:val="24"/>
        </w:rPr>
        <w:t>This contract may be extended for</w:t>
      </w:r>
      <w:r w:rsidR="00911791" w:rsidRPr="00717D9B">
        <w:rPr>
          <w:b/>
          <w:sz w:val="24"/>
        </w:rPr>
        <w:t xml:space="preserve"> one 2-year option</w:t>
      </w:r>
      <w:r w:rsidRPr="00717D9B">
        <w:rPr>
          <w:b/>
          <w:sz w:val="24"/>
        </w:rPr>
        <w:t xml:space="preserve"> period at the sole discretion of the Department and at the prices quoted in the Financial Form </w:t>
      </w:r>
      <w:r w:rsidR="00430B51" w:rsidRPr="00717D9B">
        <w:rPr>
          <w:sz w:val="24"/>
        </w:rPr>
        <w:t>(</w:t>
      </w:r>
      <w:r w:rsidR="00430B51" w:rsidRPr="00717D9B">
        <w:rPr>
          <w:b/>
          <w:sz w:val="24"/>
          <w:u w:val="single"/>
        </w:rPr>
        <w:t>Attachment F</w:t>
      </w:r>
      <w:r w:rsidR="00430B51" w:rsidRPr="00717D9B">
        <w:rPr>
          <w:sz w:val="24"/>
        </w:rPr>
        <w:t>)</w:t>
      </w:r>
      <w:r w:rsidR="00430B51" w:rsidRPr="00717D9B">
        <w:t xml:space="preserve"> </w:t>
      </w:r>
      <w:r w:rsidRPr="00717D9B">
        <w:rPr>
          <w:b/>
          <w:sz w:val="24"/>
        </w:rPr>
        <w:t>for Option Years.</w:t>
      </w:r>
      <w:r w:rsidRPr="00717D9B">
        <w:rPr>
          <w:color w:val="FF0000"/>
          <w:sz w:val="24"/>
        </w:rPr>
        <w:t xml:space="preserve"> </w:t>
      </w:r>
      <w:r w:rsidR="00430B51" w:rsidRPr="00717D9B">
        <w:rPr>
          <w:color w:val="FF0000"/>
          <w:sz w:val="24"/>
        </w:rPr>
        <w:t xml:space="preserve"> </w:t>
      </w:r>
      <w:r w:rsidR="00430B51" w:rsidRPr="00717D9B">
        <w:rPr>
          <w:sz w:val="24"/>
        </w:rPr>
        <w:t xml:space="preserve">For each year of the contract term following the first contract year, as well as for each year of the option period, the prices quoted in the </w:t>
      </w:r>
      <w:r w:rsidR="00430B51" w:rsidRPr="00717D9B">
        <w:rPr>
          <w:b/>
          <w:sz w:val="24"/>
        </w:rPr>
        <w:t>Financial Form (</w:t>
      </w:r>
      <w:r w:rsidR="00430B51" w:rsidRPr="00717D9B">
        <w:rPr>
          <w:b/>
          <w:sz w:val="24"/>
          <w:u w:val="single"/>
        </w:rPr>
        <w:t>Attachment F</w:t>
      </w:r>
      <w:r w:rsidR="00430B51" w:rsidRPr="00717D9B">
        <w:rPr>
          <w:b/>
          <w:sz w:val="24"/>
        </w:rPr>
        <w:t>)</w:t>
      </w:r>
      <w:r w:rsidR="00430B51" w:rsidRPr="00717D9B">
        <w:rPr>
          <w:sz w:val="24"/>
        </w:rPr>
        <w:t xml:space="preserve"> may not incre</w:t>
      </w:r>
      <w:r w:rsidR="00360B6B" w:rsidRPr="00717D9B">
        <w:rPr>
          <w:sz w:val="24"/>
        </w:rPr>
        <w:t>ase by more than three per cent (3</w:t>
      </w:r>
      <w:r w:rsidR="00430B51" w:rsidRPr="00717D9B">
        <w:rPr>
          <w:sz w:val="24"/>
        </w:rPr>
        <w:t>%) over the prior year.</w:t>
      </w:r>
    </w:p>
    <w:p w:rsidR="000B2D13" w:rsidRPr="00717D9B" w:rsidRDefault="000B2D13" w:rsidP="000B2D13">
      <w:pPr>
        <w:pStyle w:val="BodyText"/>
        <w:ind w:left="720" w:hanging="720"/>
        <w:rPr>
          <w:sz w:val="24"/>
        </w:rPr>
      </w:pPr>
    </w:p>
    <w:p w:rsidR="000B2D13" w:rsidRPr="00717D9B" w:rsidRDefault="000B2D13" w:rsidP="000B2D13">
      <w:pPr>
        <w:pStyle w:val="BodyText"/>
        <w:ind w:left="720" w:hanging="720"/>
        <w:rPr>
          <w:color w:val="FF0000"/>
          <w:sz w:val="24"/>
        </w:rPr>
      </w:pPr>
      <w:r w:rsidRPr="00717D9B">
        <w:rPr>
          <w:sz w:val="24"/>
        </w:rPr>
        <w:t>1.4.5</w:t>
      </w:r>
      <w:r w:rsidRPr="00717D9B">
        <w:rPr>
          <w:sz w:val="24"/>
        </w:rPr>
        <w:tab/>
      </w:r>
      <w:r w:rsidR="00456BA8" w:rsidRPr="00717D9B">
        <w:rPr>
          <w:sz w:val="24"/>
        </w:rPr>
        <w:t xml:space="preserve">As specified in the </w:t>
      </w:r>
      <w:r w:rsidR="00456BA8" w:rsidRPr="00717D9B">
        <w:rPr>
          <w:b/>
          <w:sz w:val="24"/>
        </w:rPr>
        <w:t>Contract</w:t>
      </w:r>
      <w:r w:rsidR="00456BA8" w:rsidRPr="00717D9B">
        <w:rPr>
          <w:sz w:val="24"/>
        </w:rPr>
        <w:t xml:space="preserve"> </w:t>
      </w:r>
      <w:r w:rsidR="00456BA8" w:rsidRPr="00717D9B">
        <w:rPr>
          <w:b/>
          <w:sz w:val="24"/>
        </w:rPr>
        <w:t xml:space="preserve">(see </w:t>
      </w:r>
      <w:r w:rsidR="00456BA8" w:rsidRPr="00717D9B">
        <w:rPr>
          <w:b/>
          <w:sz w:val="24"/>
          <w:u w:val="single"/>
        </w:rPr>
        <w:t>Attachment A</w:t>
      </w:r>
      <w:r w:rsidR="00456BA8" w:rsidRPr="00717D9B">
        <w:rPr>
          <w:sz w:val="24"/>
        </w:rPr>
        <w:t xml:space="preserve">), some </w:t>
      </w:r>
      <w:r w:rsidR="00ED1E1E" w:rsidRPr="00717D9B">
        <w:rPr>
          <w:sz w:val="24"/>
        </w:rPr>
        <w:t>Contractor’s obligations survive expiration or termination of the Contract including but not limited to t</w:t>
      </w:r>
      <w:r w:rsidRPr="00717D9B">
        <w:rPr>
          <w:sz w:val="24"/>
        </w:rPr>
        <w:t>he Contractor’s obligations to pay invoices to subcontractors that provided services during the Contract term</w:t>
      </w:r>
      <w:r w:rsidR="00D13A94" w:rsidRPr="00717D9B">
        <w:rPr>
          <w:sz w:val="24"/>
        </w:rPr>
        <w:t xml:space="preserve"> </w:t>
      </w:r>
      <w:r w:rsidR="006C73FC" w:rsidRPr="00717D9B">
        <w:rPr>
          <w:sz w:val="24"/>
        </w:rPr>
        <w:t xml:space="preserve">and </w:t>
      </w:r>
      <w:r w:rsidRPr="00717D9B">
        <w:rPr>
          <w:sz w:val="24"/>
        </w:rPr>
        <w:t xml:space="preserve">the </w:t>
      </w:r>
      <w:r w:rsidR="00ED1E1E" w:rsidRPr="00717D9B">
        <w:rPr>
          <w:sz w:val="24"/>
        </w:rPr>
        <w:t xml:space="preserve">Contractor’s </w:t>
      </w:r>
      <w:r w:rsidRPr="00717D9B">
        <w:rPr>
          <w:sz w:val="24"/>
        </w:rPr>
        <w:t>audit, confidentiality, document retention, and indemnification obligations.</w:t>
      </w:r>
    </w:p>
    <w:p w:rsidR="00023924" w:rsidRPr="00717D9B" w:rsidRDefault="00023924">
      <w:pPr>
        <w:rPr>
          <w:color w:val="000000"/>
        </w:rPr>
      </w:pPr>
    </w:p>
    <w:p w:rsidR="00023924" w:rsidRPr="00717D9B" w:rsidRDefault="00023924">
      <w:pPr>
        <w:pStyle w:val="Heading2"/>
      </w:pPr>
      <w:bookmarkStart w:id="18" w:name="_Toc83537667"/>
      <w:bookmarkStart w:id="19" w:name="_Toc83538574"/>
      <w:bookmarkStart w:id="20" w:name="_Toc406494419"/>
      <w:bookmarkEnd w:id="16"/>
      <w:bookmarkEnd w:id="17"/>
      <w:r w:rsidRPr="00717D9B">
        <w:t>1.5</w:t>
      </w:r>
      <w:r w:rsidRPr="00717D9B">
        <w:tab/>
        <w:t>Procurement Officer</w:t>
      </w:r>
      <w:bookmarkEnd w:id="18"/>
      <w:bookmarkEnd w:id="19"/>
      <w:bookmarkEnd w:id="20"/>
    </w:p>
    <w:p w:rsidR="00023924" w:rsidRPr="00717D9B" w:rsidRDefault="00023924"/>
    <w:p w:rsidR="005E24A6" w:rsidRPr="00717D9B" w:rsidRDefault="005E24A6" w:rsidP="005E24A6">
      <w:r w:rsidRPr="00717D9B">
        <w:t>The sole point of contact in the State for purposes of this solicitation prior to the award of any Contract is the Procurement Officer at the address listed below:</w:t>
      </w:r>
    </w:p>
    <w:p w:rsidR="005E24A6" w:rsidRPr="00717D9B" w:rsidRDefault="005E24A6" w:rsidP="005E24A6"/>
    <w:p w:rsidR="005E24A6" w:rsidRPr="00717D9B" w:rsidRDefault="005E24A6" w:rsidP="005E24A6">
      <w:pPr>
        <w:jc w:val="both"/>
      </w:pPr>
      <w:r w:rsidRPr="00717D9B">
        <w:rPr>
          <w:b/>
        </w:rPr>
        <w:tab/>
      </w:r>
      <w:r w:rsidR="00FA3F87" w:rsidRPr="00717D9B">
        <w:t>Nneka Willis-Gray</w:t>
      </w:r>
    </w:p>
    <w:p w:rsidR="005E24A6" w:rsidRPr="00717D9B" w:rsidRDefault="005E24A6" w:rsidP="005E24A6">
      <w:pPr>
        <w:ind w:firstLine="720"/>
        <w:jc w:val="both"/>
      </w:pPr>
      <w:r w:rsidRPr="00717D9B">
        <w:t>Procurement Officer</w:t>
      </w:r>
    </w:p>
    <w:p w:rsidR="00F901D3" w:rsidRPr="00717D9B" w:rsidRDefault="00D13741" w:rsidP="00F901D3">
      <w:pPr>
        <w:ind w:firstLine="720"/>
        <w:jc w:val="both"/>
      </w:pPr>
      <w:r w:rsidRPr="00717D9B">
        <w:t>Department of Human Resources</w:t>
      </w:r>
    </w:p>
    <w:p w:rsidR="00D13741" w:rsidRPr="00717D9B" w:rsidRDefault="00D13741" w:rsidP="00F901D3">
      <w:pPr>
        <w:ind w:firstLine="720"/>
        <w:jc w:val="both"/>
      </w:pPr>
      <w:r w:rsidRPr="00717D9B">
        <w:t>Procurement Division</w:t>
      </w:r>
    </w:p>
    <w:p w:rsidR="00F901D3" w:rsidRPr="00717D9B" w:rsidRDefault="00F901D3" w:rsidP="00F901D3">
      <w:r w:rsidRPr="00717D9B">
        <w:tab/>
      </w:r>
      <w:r w:rsidR="00D13741" w:rsidRPr="00717D9B">
        <w:rPr>
          <w:noProof/>
        </w:rPr>
        <w:t>311 W. Saratoga Street, Room 946</w:t>
      </w:r>
    </w:p>
    <w:p w:rsidR="00F901D3" w:rsidRPr="00717D9B" w:rsidRDefault="00D13741" w:rsidP="00F901D3">
      <w:pPr>
        <w:ind w:firstLine="720"/>
        <w:jc w:val="both"/>
      </w:pPr>
      <w:r w:rsidRPr="00717D9B">
        <w:rPr>
          <w:noProof/>
        </w:rPr>
        <w:t>Baltimore, Maryland  21201</w:t>
      </w:r>
    </w:p>
    <w:p w:rsidR="005E24A6" w:rsidRPr="00717D9B" w:rsidRDefault="00F901D3" w:rsidP="005E24A6">
      <w:pPr>
        <w:ind w:firstLine="720"/>
        <w:jc w:val="both"/>
      </w:pPr>
      <w:r w:rsidRPr="00717D9B">
        <w:t xml:space="preserve">Phone Number:  </w:t>
      </w:r>
      <w:r w:rsidR="00FA3F87" w:rsidRPr="00717D9B">
        <w:t>(410) 767-7418</w:t>
      </w:r>
    </w:p>
    <w:p w:rsidR="005E24A6" w:rsidRPr="00717D9B" w:rsidRDefault="005E24A6" w:rsidP="005E24A6">
      <w:pPr>
        <w:ind w:left="720"/>
        <w:jc w:val="both"/>
      </w:pPr>
      <w:r w:rsidRPr="00717D9B">
        <w:t>Fax Number:</w:t>
      </w:r>
      <w:r w:rsidR="00F901D3" w:rsidRPr="00717D9B">
        <w:t xml:space="preserve">  </w:t>
      </w:r>
      <w:r w:rsidR="00D13741" w:rsidRPr="00717D9B">
        <w:t>(410) 333-0258</w:t>
      </w:r>
    </w:p>
    <w:p w:rsidR="005E24A6" w:rsidRPr="00717D9B" w:rsidRDefault="005E24A6" w:rsidP="005E24A6">
      <w:pPr>
        <w:ind w:left="720"/>
        <w:jc w:val="both"/>
        <w:rPr>
          <w:b/>
          <w:lang w:val="de-DE"/>
        </w:rPr>
      </w:pPr>
      <w:r w:rsidRPr="00717D9B">
        <w:rPr>
          <w:lang w:val="de-DE"/>
        </w:rPr>
        <w:t>E</w:t>
      </w:r>
      <w:r w:rsidR="00F901D3" w:rsidRPr="00717D9B">
        <w:rPr>
          <w:lang w:val="de-DE"/>
        </w:rPr>
        <w:t xml:space="preserve">-mail:  </w:t>
      </w:r>
      <w:hyperlink r:id="rId23" w:history="1">
        <w:r w:rsidR="00FA3F87" w:rsidRPr="00717D9B">
          <w:rPr>
            <w:rStyle w:val="Hyperlink"/>
            <w:b/>
            <w:lang w:val="de-DE"/>
          </w:rPr>
          <w:t>nneka.willis-gray@maryland.gov</w:t>
        </w:r>
      </w:hyperlink>
    </w:p>
    <w:p w:rsidR="005E24A6" w:rsidRPr="00717D9B" w:rsidRDefault="005E24A6" w:rsidP="005E24A6">
      <w:pPr>
        <w:rPr>
          <w:lang w:val="de-DE"/>
        </w:rPr>
      </w:pPr>
    </w:p>
    <w:p w:rsidR="005E24A6" w:rsidRPr="00717D9B" w:rsidRDefault="005E24A6" w:rsidP="005E24A6">
      <w:r w:rsidRPr="00717D9B">
        <w:t>The Department may change the Procurement Officer at any time by written notice.</w:t>
      </w:r>
    </w:p>
    <w:p w:rsidR="00023924" w:rsidRPr="00717D9B" w:rsidRDefault="00023924">
      <w:pPr>
        <w:rPr>
          <w:sz w:val="22"/>
        </w:rPr>
      </w:pPr>
    </w:p>
    <w:p w:rsidR="00023924" w:rsidRPr="00717D9B" w:rsidRDefault="00D13741">
      <w:pPr>
        <w:pStyle w:val="Heading2"/>
      </w:pPr>
      <w:bookmarkStart w:id="21" w:name="_Toc83537668"/>
      <w:bookmarkStart w:id="22" w:name="_Toc83538575"/>
      <w:bookmarkStart w:id="23" w:name="_Toc406494420"/>
      <w:r w:rsidRPr="00717D9B">
        <w:lastRenderedPageBreak/>
        <w:t>1.6</w:t>
      </w:r>
      <w:r w:rsidRPr="00717D9B">
        <w:tab/>
        <w:t>State Project Manager</w:t>
      </w:r>
      <w:bookmarkEnd w:id="21"/>
      <w:bookmarkEnd w:id="22"/>
      <w:bookmarkEnd w:id="23"/>
    </w:p>
    <w:p w:rsidR="00023924" w:rsidRPr="00717D9B" w:rsidRDefault="00023924">
      <w:pPr>
        <w:jc w:val="both"/>
        <w:rPr>
          <w:sz w:val="22"/>
        </w:rPr>
      </w:pPr>
    </w:p>
    <w:p w:rsidR="00023924" w:rsidRPr="00717D9B" w:rsidRDefault="00023924">
      <w:pPr>
        <w:jc w:val="both"/>
      </w:pPr>
      <w:r w:rsidRPr="00717D9B">
        <w:t xml:space="preserve">The </w:t>
      </w:r>
      <w:r w:rsidR="00D13741" w:rsidRPr="00717D9B">
        <w:t>State Project Manager</w:t>
      </w:r>
      <w:r w:rsidRPr="00717D9B">
        <w:t xml:space="preserve"> is:</w:t>
      </w:r>
    </w:p>
    <w:p w:rsidR="00023924" w:rsidRPr="00717D9B" w:rsidRDefault="00023924">
      <w:pPr>
        <w:jc w:val="both"/>
      </w:pPr>
    </w:p>
    <w:p w:rsidR="00D13741" w:rsidRPr="00717D9B" w:rsidRDefault="00F21E0F" w:rsidP="00D13741">
      <w:pPr>
        <w:suppressAutoHyphens/>
        <w:ind w:right="432" w:firstLine="720"/>
      </w:pPr>
      <w:r w:rsidRPr="00717D9B">
        <w:t>Lindsay Robbins</w:t>
      </w:r>
      <w:r w:rsidR="00D13741" w:rsidRPr="00717D9B">
        <w:t>, Director</w:t>
      </w:r>
    </w:p>
    <w:p w:rsidR="00D13741" w:rsidRPr="00717D9B" w:rsidRDefault="00D13741" w:rsidP="00D13741">
      <w:pPr>
        <w:suppressAutoHyphens/>
        <w:ind w:right="432" w:firstLine="720"/>
      </w:pPr>
      <w:r w:rsidRPr="00717D9B">
        <w:t>Department of Human Resources</w:t>
      </w:r>
    </w:p>
    <w:p w:rsidR="00D13741" w:rsidRPr="00717D9B" w:rsidRDefault="00D13741" w:rsidP="00D13741">
      <w:pPr>
        <w:suppressAutoHyphens/>
        <w:ind w:right="432" w:firstLine="720"/>
      </w:pPr>
      <w:r w:rsidRPr="00717D9B">
        <w:t>Family Investment Administration</w:t>
      </w:r>
    </w:p>
    <w:p w:rsidR="00D13741" w:rsidRPr="00717D9B" w:rsidRDefault="00D13741" w:rsidP="00D13741">
      <w:pPr>
        <w:suppressAutoHyphens/>
        <w:ind w:right="432" w:firstLine="720"/>
      </w:pPr>
      <w:r w:rsidRPr="00717D9B">
        <w:t>Office of Home Energy Programs</w:t>
      </w:r>
    </w:p>
    <w:p w:rsidR="00D13741" w:rsidRPr="00717D9B" w:rsidRDefault="00D13741" w:rsidP="00D13741">
      <w:pPr>
        <w:suppressAutoHyphens/>
        <w:ind w:right="432" w:firstLine="720"/>
      </w:pPr>
      <w:r w:rsidRPr="00717D9B">
        <w:t>311 W. Saratoga Street, 2</w:t>
      </w:r>
      <w:r w:rsidRPr="00717D9B">
        <w:rPr>
          <w:vertAlign w:val="superscript"/>
        </w:rPr>
        <w:t>nd</w:t>
      </w:r>
      <w:r w:rsidRPr="00717D9B">
        <w:t xml:space="preserve"> Floor</w:t>
      </w:r>
    </w:p>
    <w:p w:rsidR="00467061" w:rsidRPr="00717D9B" w:rsidRDefault="00D13741" w:rsidP="00D13741">
      <w:pPr>
        <w:suppressAutoHyphens/>
        <w:ind w:right="432" w:firstLine="720"/>
      </w:pPr>
      <w:r w:rsidRPr="00717D9B">
        <w:t>Baltimore, MD  21201</w:t>
      </w:r>
    </w:p>
    <w:p w:rsidR="00467061" w:rsidRPr="00717D9B" w:rsidRDefault="00C90211" w:rsidP="00467061">
      <w:pPr>
        <w:ind w:firstLine="720"/>
        <w:rPr>
          <w:bCs/>
        </w:rPr>
      </w:pPr>
      <w:r w:rsidRPr="00717D9B">
        <w:rPr>
          <w:bCs/>
        </w:rPr>
        <w:t>Phone Number:  (</w:t>
      </w:r>
      <w:r w:rsidR="00467061" w:rsidRPr="00717D9B">
        <w:rPr>
          <w:bCs/>
        </w:rPr>
        <w:t>410</w:t>
      </w:r>
      <w:r w:rsidRPr="00717D9B">
        <w:rPr>
          <w:bCs/>
        </w:rPr>
        <w:t xml:space="preserve">) </w:t>
      </w:r>
      <w:r w:rsidR="00467061" w:rsidRPr="00717D9B">
        <w:rPr>
          <w:bCs/>
        </w:rPr>
        <w:t>767-7415</w:t>
      </w:r>
    </w:p>
    <w:p w:rsidR="00467061" w:rsidRPr="00717D9B" w:rsidRDefault="00C90211" w:rsidP="00467061">
      <w:pPr>
        <w:ind w:firstLine="720"/>
        <w:rPr>
          <w:b/>
          <w:bCs/>
        </w:rPr>
      </w:pPr>
      <w:r w:rsidRPr="00717D9B">
        <w:rPr>
          <w:bCs/>
          <w:noProof/>
        </w:rPr>
        <w:t>Fax Number:  (</w:t>
      </w:r>
      <w:r w:rsidR="00467061" w:rsidRPr="00717D9B">
        <w:rPr>
          <w:bCs/>
          <w:noProof/>
        </w:rPr>
        <w:t>410</w:t>
      </w:r>
      <w:r w:rsidRPr="00717D9B">
        <w:rPr>
          <w:bCs/>
          <w:noProof/>
        </w:rPr>
        <w:t xml:space="preserve">) </w:t>
      </w:r>
      <w:r w:rsidR="00467061" w:rsidRPr="00717D9B">
        <w:rPr>
          <w:bCs/>
          <w:noProof/>
        </w:rPr>
        <w:t>333-0079</w:t>
      </w:r>
    </w:p>
    <w:p w:rsidR="00F21E0F" w:rsidRPr="00717D9B" w:rsidRDefault="00F901D3" w:rsidP="00F21E0F">
      <w:pPr>
        <w:ind w:left="720"/>
        <w:jc w:val="both"/>
        <w:rPr>
          <w:b/>
        </w:rPr>
      </w:pPr>
      <w:r w:rsidRPr="00717D9B">
        <w:t xml:space="preserve">E-mail:  </w:t>
      </w:r>
      <w:hyperlink r:id="rId24" w:history="1">
        <w:r w:rsidR="00A77B8C" w:rsidRPr="00717D9B">
          <w:rPr>
            <w:rStyle w:val="Hyperlink"/>
            <w:b/>
          </w:rPr>
          <w:t>lindsay.robbins@maryland.gov</w:t>
        </w:r>
      </w:hyperlink>
    </w:p>
    <w:p w:rsidR="00455C21" w:rsidRPr="00717D9B" w:rsidRDefault="00455C21" w:rsidP="00F901D3">
      <w:pPr>
        <w:ind w:left="720"/>
        <w:jc w:val="both"/>
        <w:rPr>
          <w:b/>
        </w:rPr>
      </w:pPr>
    </w:p>
    <w:p w:rsidR="00023924" w:rsidRPr="00717D9B" w:rsidRDefault="00455C21">
      <w:pPr>
        <w:jc w:val="both"/>
      </w:pPr>
      <w:r w:rsidRPr="00717D9B">
        <w:t xml:space="preserve">The State Project Manager has the sole authority to order the </w:t>
      </w:r>
      <w:r w:rsidR="00B03102" w:rsidRPr="00717D9B">
        <w:t>C</w:t>
      </w:r>
      <w:r w:rsidRPr="00717D9B">
        <w:t xml:space="preserve">ontractor to take specific actions that the Department deems appropriate </w:t>
      </w:r>
      <w:r w:rsidR="00B6445F" w:rsidRPr="00717D9B">
        <w:t xml:space="preserve">and </w:t>
      </w:r>
      <w:r w:rsidRPr="00717D9B">
        <w:t>that are consistent with the terms of the Contract.   The Department may change the State Project Manager at any time by written notice.</w:t>
      </w:r>
    </w:p>
    <w:p w:rsidR="00455C21" w:rsidRPr="00717D9B" w:rsidRDefault="00455C21">
      <w:pPr>
        <w:jc w:val="both"/>
      </w:pPr>
    </w:p>
    <w:p w:rsidR="00455C21" w:rsidRPr="00717D9B" w:rsidRDefault="00455C21">
      <w:pPr>
        <w:jc w:val="both"/>
      </w:pPr>
      <w:r w:rsidRPr="00717D9B">
        <w:t>The State Project Manager</w:t>
      </w:r>
      <w:r w:rsidR="00B53391" w:rsidRPr="00717D9B">
        <w:t xml:space="preserve"> may delegate</w:t>
      </w:r>
      <w:r w:rsidR="00477A9D" w:rsidRPr="00717D9B">
        <w:t>, in writing,</w:t>
      </w:r>
      <w:r w:rsidR="008D6B80" w:rsidRPr="00717D9B">
        <w:t xml:space="preserve"> </w:t>
      </w:r>
      <w:r w:rsidR="00B53391" w:rsidRPr="00717D9B">
        <w:t xml:space="preserve">the authority </w:t>
      </w:r>
      <w:r w:rsidR="00477A9D" w:rsidRPr="00717D9B">
        <w:t xml:space="preserve">over specified duties </w:t>
      </w:r>
      <w:r w:rsidR="00B53391" w:rsidRPr="00717D9B">
        <w:t>to</w:t>
      </w:r>
      <w:r w:rsidRPr="00717D9B">
        <w:t xml:space="preserve"> a designee.  </w:t>
      </w:r>
      <w:r w:rsidR="00477A9D" w:rsidRPr="00717D9B">
        <w:t xml:space="preserve">The written delegation will typically be communicated via email.  </w:t>
      </w:r>
      <w:r w:rsidR="00B53391" w:rsidRPr="00717D9B">
        <w:t xml:space="preserve">All references to </w:t>
      </w:r>
      <w:r w:rsidRPr="00717D9B">
        <w:t xml:space="preserve">the State Project Manager throughout the </w:t>
      </w:r>
      <w:r w:rsidR="0018618C" w:rsidRPr="00717D9B">
        <w:t>REOI</w:t>
      </w:r>
      <w:r w:rsidR="00B53391" w:rsidRPr="00717D9B">
        <w:t xml:space="preserve"> </w:t>
      </w:r>
      <w:r w:rsidRPr="00717D9B">
        <w:t>shall be construed to include a</w:t>
      </w:r>
      <w:r w:rsidR="00B53391" w:rsidRPr="00717D9B">
        <w:t>ny</w:t>
      </w:r>
      <w:r w:rsidRPr="00717D9B">
        <w:t xml:space="preserve"> designee</w:t>
      </w:r>
      <w:r w:rsidR="008D6B80" w:rsidRPr="00717D9B">
        <w:t>.</w:t>
      </w:r>
    </w:p>
    <w:p w:rsidR="00023924" w:rsidRPr="00717D9B" w:rsidRDefault="00023924">
      <w:pPr>
        <w:jc w:val="both"/>
        <w:rPr>
          <w:sz w:val="22"/>
        </w:rPr>
      </w:pPr>
    </w:p>
    <w:p w:rsidR="00023924" w:rsidRPr="00717D9B" w:rsidRDefault="00023924">
      <w:pPr>
        <w:pStyle w:val="Heading2"/>
        <w:jc w:val="both"/>
      </w:pPr>
      <w:bookmarkStart w:id="24" w:name="_Toc83537669"/>
      <w:bookmarkStart w:id="25" w:name="_Toc83538576"/>
      <w:bookmarkStart w:id="26" w:name="_Toc406494421"/>
      <w:r w:rsidRPr="00717D9B">
        <w:t>1.7</w:t>
      </w:r>
      <w:r w:rsidRPr="00717D9B">
        <w:tab/>
        <w:t>Pre-</w:t>
      </w:r>
      <w:r w:rsidR="0050365E" w:rsidRPr="00717D9B">
        <w:t xml:space="preserve">Expression of Interest </w:t>
      </w:r>
      <w:r w:rsidRPr="00717D9B">
        <w:t>Conference</w:t>
      </w:r>
      <w:bookmarkEnd w:id="24"/>
      <w:bookmarkEnd w:id="25"/>
      <w:bookmarkEnd w:id="26"/>
    </w:p>
    <w:p w:rsidR="0050365E" w:rsidRPr="00717D9B" w:rsidRDefault="0050365E">
      <w:pPr>
        <w:pStyle w:val="BodyText2"/>
        <w:jc w:val="left"/>
        <w:rPr>
          <w:sz w:val="24"/>
        </w:rPr>
      </w:pPr>
    </w:p>
    <w:p w:rsidR="0050365E" w:rsidRPr="00717D9B" w:rsidRDefault="0050365E" w:rsidP="00D4787A">
      <w:pPr>
        <w:pStyle w:val="BodyText2"/>
        <w:keepNext/>
        <w:jc w:val="left"/>
        <w:rPr>
          <w:sz w:val="24"/>
        </w:rPr>
      </w:pPr>
      <w:r w:rsidRPr="00717D9B">
        <w:rPr>
          <w:sz w:val="24"/>
        </w:rPr>
        <w:t>There is no Pre-Expression of Interest Conference for this Solicitation.</w:t>
      </w:r>
    </w:p>
    <w:p w:rsidR="00C50382" w:rsidRPr="00717D9B" w:rsidRDefault="00C50382">
      <w:pPr>
        <w:rPr>
          <w:sz w:val="22"/>
        </w:rPr>
      </w:pPr>
    </w:p>
    <w:p w:rsidR="00023924" w:rsidRPr="00717D9B" w:rsidRDefault="00023924">
      <w:pPr>
        <w:pStyle w:val="Heading2"/>
      </w:pPr>
      <w:bookmarkStart w:id="27" w:name="_Toc83537670"/>
      <w:bookmarkStart w:id="28" w:name="_Toc83538577"/>
      <w:bookmarkStart w:id="29" w:name="_Toc406494422"/>
      <w:r w:rsidRPr="00717D9B">
        <w:t>1.8</w:t>
      </w:r>
      <w:r w:rsidRPr="00717D9B">
        <w:tab/>
        <w:t>eMarylandMarketplace</w:t>
      </w:r>
      <w:bookmarkEnd w:id="29"/>
      <w:r w:rsidRPr="00717D9B">
        <w:t xml:space="preserve"> </w:t>
      </w:r>
      <w:bookmarkEnd w:id="27"/>
      <w:bookmarkEnd w:id="28"/>
    </w:p>
    <w:p w:rsidR="00023924" w:rsidRPr="00717D9B" w:rsidRDefault="00023924">
      <w:pPr>
        <w:autoSpaceDE w:val="0"/>
        <w:autoSpaceDN w:val="0"/>
        <w:adjustRightInd w:val="0"/>
        <w:rPr>
          <w:color w:val="000000"/>
        </w:rPr>
      </w:pPr>
    </w:p>
    <w:p w:rsidR="00023924" w:rsidRPr="00717D9B" w:rsidRDefault="00023924" w:rsidP="00D4787A">
      <w:pPr>
        <w:keepNext/>
        <w:autoSpaceDE w:val="0"/>
        <w:autoSpaceDN w:val="0"/>
        <w:adjustRightInd w:val="0"/>
        <w:rPr>
          <w:color w:val="000000"/>
        </w:rPr>
      </w:pPr>
      <w:r w:rsidRPr="00717D9B">
        <w:rPr>
          <w:color w:val="000000"/>
        </w:rPr>
        <w:t xml:space="preserve">Each </w:t>
      </w:r>
      <w:r w:rsidR="0078367E" w:rsidRPr="00717D9B">
        <w:rPr>
          <w:color w:val="000000"/>
        </w:rPr>
        <w:t>Offeror</w:t>
      </w:r>
      <w:r w:rsidRPr="00717D9B">
        <w:rPr>
          <w:color w:val="000000"/>
        </w:rPr>
        <w:t xml:space="preserve"> is requested to indicate its eMaryland Marketplace (eMM) vendor number in the Transmittal Letter (cover letter) submitted at the time of its submission to this </w:t>
      </w:r>
      <w:r w:rsidR="0018618C" w:rsidRPr="00717D9B">
        <w:rPr>
          <w:color w:val="000000"/>
        </w:rPr>
        <w:t>REOI</w:t>
      </w:r>
      <w:r w:rsidRPr="00717D9B">
        <w:rPr>
          <w:color w:val="000000"/>
        </w:rPr>
        <w:t>.</w:t>
      </w:r>
    </w:p>
    <w:p w:rsidR="00023924" w:rsidRPr="00717D9B" w:rsidRDefault="00023924">
      <w:pPr>
        <w:autoSpaceDE w:val="0"/>
        <w:autoSpaceDN w:val="0"/>
        <w:adjustRightInd w:val="0"/>
        <w:rPr>
          <w:color w:val="000000"/>
        </w:rPr>
      </w:pPr>
    </w:p>
    <w:p w:rsidR="00023924" w:rsidRPr="00717D9B" w:rsidRDefault="00023924" w:rsidP="00D4787A">
      <w:pPr>
        <w:keepNext/>
        <w:autoSpaceDE w:val="0"/>
        <w:autoSpaceDN w:val="0"/>
        <w:adjustRightInd w:val="0"/>
        <w:rPr>
          <w:color w:val="000000"/>
        </w:rPr>
      </w:pPr>
      <w:r w:rsidRPr="00717D9B">
        <w:rPr>
          <w:color w:val="000000"/>
        </w:rPr>
        <w:t xml:space="preserve">eMM is an electronic commerce system administered by the Maryland Department of General Services. </w:t>
      </w:r>
      <w:r w:rsidR="00FB3628" w:rsidRPr="00717D9B">
        <w:rPr>
          <w:color w:val="000000"/>
        </w:rPr>
        <w:t xml:space="preserve"> </w:t>
      </w:r>
      <w:r w:rsidRPr="00717D9B">
        <w:rPr>
          <w:color w:val="000000"/>
        </w:rPr>
        <w:t xml:space="preserve">In addition to using the </w:t>
      </w:r>
      <w:r w:rsidR="00707904" w:rsidRPr="00717D9B">
        <w:t>DHR</w:t>
      </w:r>
      <w:r w:rsidR="0099119A" w:rsidRPr="00717D9B">
        <w:rPr>
          <w:color w:val="000000"/>
        </w:rPr>
        <w:t xml:space="preserve"> website (</w:t>
      </w:r>
      <w:hyperlink r:id="rId25" w:history="1">
        <w:r w:rsidR="00707904" w:rsidRPr="00717D9B">
          <w:rPr>
            <w:rStyle w:val="Hyperlink"/>
            <w:b/>
          </w:rPr>
          <w:t>www.dhr.maryland.gov</w:t>
        </w:r>
      </w:hyperlink>
      <w:r w:rsidR="00707904" w:rsidRPr="00717D9B">
        <w:rPr>
          <w:color w:val="000000"/>
        </w:rPr>
        <w:t xml:space="preserve">) </w:t>
      </w:r>
      <w:r w:rsidRPr="00717D9B">
        <w:rPr>
          <w:color w:val="000000"/>
        </w:rPr>
        <w:t xml:space="preserve">and possibly other means for transmitting the </w:t>
      </w:r>
      <w:r w:rsidR="0018618C" w:rsidRPr="00717D9B">
        <w:rPr>
          <w:color w:val="000000"/>
        </w:rPr>
        <w:t>REOI</w:t>
      </w:r>
      <w:r w:rsidRPr="00717D9B">
        <w:rPr>
          <w:color w:val="000000"/>
        </w:rPr>
        <w:t xml:space="preserve"> and associated materials, the solicitation, </w:t>
      </w:r>
      <w:r w:rsidR="0078367E" w:rsidRPr="00717D9B">
        <w:rPr>
          <w:color w:val="000000"/>
        </w:rPr>
        <w:t>Offeror</w:t>
      </w:r>
      <w:r w:rsidRPr="00717D9B">
        <w:rPr>
          <w:color w:val="000000"/>
        </w:rPr>
        <w:t xml:space="preserve"> questions and the Procurement Officer’s responses, addenda, and other solicitation-related information will be provided via eMM. </w:t>
      </w:r>
    </w:p>
    <w:p w:rsidR="00023924" w:rsidRPr="00717D9B" w:rsidRDefault="00023924">
      <w:pPr>
        <w:autoSpaceDE w:val="0"/>
        <w:autoSpaceDN w:val="0"/>
        <w:adjustRightInd w:val="0"/>
        <w:rPr>
          <w:color w:val="000000"/>
        </w:rPr>
      </w:pPr>
    </w:p>
    <w:p w:rsidR="00023924" w:rsidRPr="00717D9B" w:rsidRDefault="00023924" w:rsidP="00D4787A">
      <w:pPr>
        <w:keepNext/>
      </w:pPr>
      <w:r w:rsidRPr="00717D9B">
        <w:t xml:space="preserve">In order to receive a contract award, a vendor must be registered on eMM.  Registration is free.  Go to </w:t>
      </w:r>
      <w:hyperlink r:id="rId26" w:history="1">
        <w:r w:rsidRPr="00717D9B">
          <w:rPr>
            <w:rStyle w:val="Hyperlink"/>
            <w:b/>
          </w:rPr>
          <w:t>https://emaryland.buyspeed.com/bso/login.jsp</w:t>
        </w:r>
      </w:hyperlink>
      <w:r w:rsidRPr="00717D9B">
        <w:rPr>
          <w:b/>
        </w:rPr>
        <w:t>,</w:t>
      </w:r>
      <w:r w:rsidRPr="00717D9B">
        <w:t xml:space="preserve"> click on “Register” to begin the process, and then follow the prompts.</w:t>
      </w:r>
    </w:p>
    <w:p w:rsidR="00023924" w:rsidRPr="00717D9B" w:rsidRDefault="00023924"/>
    <w:p w:rsidR="00023924" w:rsidRPr="00717D9B" w:rsidRDefault="00023924">
      <w:pPr>
        <w:pStyle w:val="Heading2"/>
      </w:pPr>
      <w:bookmarkStart w:id="30" w:name="_Toc83537671"/>
      <w:bookmarkStart w:id="31" w:name="_Toc83538578"/>
      <w:bookmarkStart w:id="32" w:name="_Toc406494423"/>
      <w:r w:rsidRPr="00717D9B">
        <w:t>1.9</w:t>
      </w:r>
      <w:r w:rsidRPr="00717D9B">
        <w:tab/>
        <w:t>Questions</w:t>
      </w:r>
      <w:bookmarkEnd w:id="30"/>
      <w:bookmarkEnd w:id="31"/>
      <w:bookmarkEnd w:id="32"/>
    </w:p>
    <w:p w:rsidR="00023924" w:rsidRPr="00717D9B" w:rsidRDefault="00023924"/>
    <w:p w:rsidR="00023924" w:rsidRPr="00717D9B" w:rsidRDefault="00023924">
      <w:r w:rsidRPr="00717D9B">
        <w:t xml:space="preserve">Written questions from prospective </w:t>
      </w:r>
      <w:r w:rsidR="0078367E" w:rsidRPr="00717D9B">
        <w:t>Offeror</w:t>
      </w:r>
      <w:r w:rsidRPr="00717D9B">
        <w:t>s will be accepted by the Procurement Officer</w:t>
      </w:r>
      <w:r w:rsidR="00FE73B9" w:rsidRPr="00717D9B">
        <w:t>.</w:t>
      </w:r>
      <w:r w:rsidRPr="00717D9B">
        <w:t xml:space="preserve"> </w:t>
      </w:r>
      <w:r w:rsidR="00FB3628" w:rsidRPr="00717D9B">
        <w:t xml:space="preserve"> </w:t>
      </w:r>
      <w:r w:rsidRPr="00717D9B">
        <w:t xml:space="preserve">  Questions to the Procurement Officer shall be submitted via e-mail to the following e-mail address: </w:t>
      </w:r>
      <w:hyperlink r:id="rId27" w:history="1">
        <w:r w:rsidR="00A37580" w:rsidRPr="00717D9B">
          <w:rPr>
            <w:rStyle w:val="Hyperlink"/>
            <w:b/>
          </w:rPr>
          <w:t>nneka.willis-gray@maryland.gov</w:t>
        </w:r>
      </w:hyperlink>
      <w:r w:rsidRPr="00717D9B">
        <w:t xml:space="preserve">.  Please identify in the subject line the Solicitation Number and Title.  </w:t>
      </w:r>
    </w:p>
    <w:p w:rsidR="00023924" w:rsidRPr="00717D9B" w:rsidRDefault="00023924">
      <w:r w:rsidRPr="00717D9B">
        <w:t>Questions should be submitted to the Procurement Officer (</w:t>
      </w:r>
      <w:r w:rsidR="00FB3628" w:rsidRPr="00717D9B">
        <w:rPr>
          <w:b/>
        </w:rPr>
        <w:t>see above email address</w:t>
      </w:r>
      <w:r w:rsidRPr="00717D9B">
        <w:t xml:space="preserve">) in a timely manner prior to the </w:t>
      </w:r>
      <w:r w:rsidR="00FE73B9" w:rsidRPr="00717D9B">
        <w:t xml:space="preserve">REOI </w:t>
      </w:r>
      <w:r w:rsidRPr="00717D9B">
        <w:t xml:space="preserve">due date.  Questions are requested to be submitted at least five (5) </w:t>
      </w:r>
      <w:r w:rsidR="00333CFB" w:rsidRPr="00717D9B">
        <w:t>D</w:t>
      </w:r>
      <w:r w:rsidRPr="00717D9B">
        <w:t xml:space="preserve">ays prior to the </w:t>
      </w:r>
      <w:r w:rsidR="00F81601" w:rsidRPr="00717D9B">
        <w:lastRenderedPageBreak/>
        <w:t xml:space="preserve">EOI </w:t>
      </w:r>
      <w:r w:rsidRPr="00717D9B">
        <w:t xml:space="preserve">due date.  The Procurement Officer, based on the availability of time to research and communicate an answer, shall decide whether an answer can be given before the </w:t>
      </w:r>
      <w:r w:rsidR="00FE73B9" w:rsidRPr="00717D9B">
        <w:t>REOI</w:t>
      </w:r>
      <w:r w:rsidRPr="00717D9B">
        <w:t xml:space="preserve"> due date.  </w:t>
      </w:r>
      <w:r w:rsidR="00065251" w:rsidRPr="00717D9B">
        <w:t xml:space="preserve">Any answer given to a </w:t>
      </w:r>
      <w:r w:rsidRPr="00717D9B">
        <w:t>question that ha</w:t>
      </w:r>
      <w:r w:rsidR="00065251" w:rsidRPr="00717D9B">
        <w:t>s</w:t>
      </w:r>
      <w:r w:rsidRPr="00717D9B">
        <w:t xml:space="preserve"> not previously been answered and </w:t>
      </w:r>
      <w:r w:rsidR="00065251" w:rsidRPr="00717D9B">
        <w:t xml:space="preserve">is </w:t>
      </w:r>
      <w:r w:rsidRPr="00717D9B">
        <w:t xml:space="preserve">not clearly specific only to the requestor will be distributed to all vendors that are known to have received a copy of the </w:t>
      </w:r>
      <w:r w:rsidR="0018618C" w:rsidRPr="00717D9B">
        <w:t>REOI</w:t>
      </w:r>
      <w:r w:rsidRPr="00717D9B">
        <w:t>.</w:t>
      </w:r>
      <w:r w:rsidR="00A6135B" w:rsidRPr="00717D9B">
        <w:t xml:space="preserve">  Answers will also be posted the Department’s procurement web page and on eMM.</w:t>
      </w:r>
    </w:p>
    <w:p w:rsidR="00F12810" w:rsidRPr="00717D9B" w:rsidRDefault="00F12810" w:rsidP="00F12810"/>
    <w:p w:rsidR="00F12810" w:rsidRPr="00717D9B" w:rsidRDefault="00F12810">
      <w:pPr>
        <w:rPr>
          <w:sz w:val="22"/>
        </w:rPr>
      </w:pPr>
    </w:p>
    <w:p w:rsidR="00023924" w:rsidRPr="00717D9B" w:rsidRDefault="00023924">
      <w:pPr>
        <w:pStyle w:val="Heading2"/>
      </w:pPr>
      <w:bookmarkStart w:id="33" w:name="_Toc83537672"/>
      <w:bookmarkStart w:id="34" w:name="_Toc83538579"/>
      <w:bookmarkStart w:id="35" w:name="_Toc406494424"/>
      <w:r w:rsidRPr="00717D9B">
        <w:t>1.1</w:t>
      </w:r>
      <w:r w:rsidR="007A20E0" w:rsidRPr="00717D9B">
        <w:t>0</w:t>
      </w:r>
      <w:r w:rsidRPr="00717D9B">
        <w:tab/>
      </w:r>
      <w:r w:rsidR="005378F8" w:rsidRPr="00717D9B">
        <w:t>EOI</w:t>
      </w:r>
      <w:r w:rsidR="006E7425" w:rsidRPr="00717D9B">
        <w:t xml:space="preserve"> Due (Closing)</w:t>
      </w:r>
      <w:r w:rsidRPr="00717D9B">
        <w:t xml:space="preserve"> Date</w:t>
      </w:r>
      <w:bookmarkEnd w:id="33"/>
      <w:bookmarkEnd w:id="34"/>
      <w:r w:rsidRPr="00717D9B">
        <w:t xml:space="preserve"> and Time</w:t>
      </w:r>
      <w:bookmarkEnd w:id="35"/>
    </w:p>
    <w:p w:rsidR="00023924" w:rsidRPr="00717D9B" w:rsidRDefault="00023924">
      <w:pPr>
        <w:rPr>
          <w:sz w:val="22"/>
        </w:rPr>
      </w:pPr>
    </w:p>
    <w:p w:rsidR="00023924" w:rsidRPr="00717D9B" w:rsidRDefault="005378F8">
      <w:r w:rsidRPr="00717D9B">
        <w:t>EOI</w:t>
      </w:r>
      <w:r w:rsidR="00023924" w:rsidRPr="00717D9B">
        <w:t>s</w:t>
      </w:r>
      <w:r w:rsidR="00DF1C63" w:rsidRPr="00717D9B">
        <w:t xml:space="preserve">, in the number and form set forth in Section </w:t>
      </w:r>
      <w:r w:rsidR="00CD2328" w:rsidRPr="00717D9B">
        <w:t>4.1</w:t>
      </w:r>
      <w:r w:rsidR="00DF1C63" w:rsidRPr="00717D9B">
        <w:t xml:space="preserve"> “</w:t>
      </w:r>
      <w:r w:rsidR="002B2514" w:rsidRPr="00717D9B">
        <w:t>Expression of Interest Format</w:t>
      </w:r>
      <w:r w:rsidR="00542CF6" w:rsidRPr="00717D9B">
        <w:t>,</w:t>
      </w:r>
      <w:r w:rsidR="00DF1C63" w:rsidRPr="00717D9B">
        <w:t xml:space="preserve">” </w:t>
      </w:r>
      <w:r w:rsidR="00023924" w:rsidRPr="00717D9B">
        <w:t xml:space="preserve">must be received by the </w:t>
      </w:r>
      <w:r w:rsidR="0099119A" w:rsidRPr="00717D9B">
        <w:t xml:space="preserve">Procurement Officer </w:t>
      </w:r>
      <w:r w:rsidR="00023924" w:rsidRPr="00717D9B">
        <w:t xml:space="preserve">at the address listed on the Key Information Summary Sheet, no later than </w:t>
      </w:r>
      <w:r w:rsidR="00596B6A" w:rsidRPr="00717D9B">
        <w:t>1</w:t>
      </w:r>
      <w:r w:rsidR="00043A77" w:rsidRPr="00717D9B">
        <w:t>0</w:t>
      </w:r>
      <w:r w:rsidR="00D76C49" w:rsidRPr="00717D9B">
        <w:t xml:space="preserve">:00 </w:t>
      </w:r>
      <w:r w:rsidR="00596B6A" w:rsidRPr="00717D9B">
        <w:t>A</w:t>
      </w:r>
      <w:r w:rsidR="00D76C49" w:rsidRPr="00717D9B">
        <w:t>M</w:t>
      </w:r>
      <w:r w:rsidR="00023924" w:rsidRPr="00717D9B">
        <w:t xml:space="preserve"> Local Time on </w:t>
      </w:r>
      <w:r w:rsidRPr="00717D9B">
        <w:rPr>
          <w:noProof/>
        </w:rPr>
        <w:t xml:space="preserve">Monday, </w:t>
      </w:r>
      <w:r w:rsidR="00542CF6" w:rsidRPr="00717D9B">
        <w:rPr>
          <w:noProof/>
        </w:rPr>
        <w:t>January 5, 2015</w:t>
      </w:r>
      <w:r w:rsidR="00023924" w:rsidRPr="00717D9B">
        <w:rPr>
          <w:rFonts w:ascii="Times New (W1)" w:hAnsi="Times New (W1)"/>
          <w:color w:val="FF0000"/>
          <w:u w:val="words"/>
        </w:rPr>
        <w:t xml:space="preserve"> </w:t>
      </w:r>
      <w:r w:rsidR="00023924" w:rsidRPr="00717D9B">
        <w:t>in order to be considered.</w:t>
      </w:r>
    </w:p>
    <w:p w:rsidR="00023924" w:rsidRPr="00717D9B" w:rsidRDefault="00023924"/>
    <w:p w:rsidR="00023924" w:rsidRPr="00717D9B" w:rsidRDefault="00023924">
      <w:r w:rsidRPr="00717D9B">
        <w:t xml:space="preserve">Requests for extension of this time or date will not be granted.  </w:t>
      </w:r>
      <w:r w:rsidR="0078367E" w:rsidRPr="00717D9B">
        <w:t>Offeror</w:t>
      </w:r>
      <w:r w:rsidRPr="00717D9B">
        <w:t xml:space="preserve">s mailing </w:t>
      </w:r>
      <w:r w:rsidR="005378F8" w:rsidRPr="00717D9B">
        <w:t>EOI</w:t>
      </w:r>
      <w:r w:rsidRPr="00717D9B">
        <w:t xml:space="preserve">s should allow sufficient mail delivery time to ensure timely receipt by the </w:t>
      </w:r>
      <w:r w:rsidR="0099119A" w:rsidRPr="00717D9B">
        <w:t>Procurement Officer</w:t>
      </w:r>
      <w:r w:rsidRPr="00717D9B">
        <w:t xml:space="preserve">.  </w:t>
      </w:r>
      <w:r w:rsidR="00887473" w:rsidRPr="00717D9B">
        <w:t>Any</w:t>
      </w:r>
      <w:r w:rsidRPr="00717D9B">
        <w:t xml:space="preserve"> </w:t>
      </w:r>
      <w:r w:rsidR="005378F8" w:rsidRPr="00717D9B">
        <w:t>EOI</w:t>
      </w:r>
      <w:r w:rsidR="00887473" w:rsidRPr="00717D9B">
        <w:t>, withdrawal or modification</w:t>
      </w:r>
      <w:r w:rsidRPr="00717D9B">
        <w:t xml:space="preserve"> received </w:t>
      </w:r>
      <w:r w:rsidR="00887473" w:rsidRPr="00717D9B">
        <w:t xml:space="preserve">at the designated location </w:t>
      </w:r>
      <w:r w:rsidRPr="00717D9B">
        <w:t xml:space="preserve">after the due date and time listed in this section </w:t>
      </w:r>
      <w:r w:rsidR="00887473" w:rsidRPr="00717D9B">
        <w:t>is late and may only be considered in accordance with COMAR 21.05.02.10.</w:t>
      </w:r>
    </w:p>
    <w:p w:rsidR="00023924" w:rsidRPr="00717D9B" w:rsidRDefault="00023924"/>
    <w:p w:rsidR="00023924" w:rsidRPr="00717D9B" w:rsidRDefault="005378F8">
      <w:r w:rsidRPr="00717D9B">
        <w:t>EOI</w:t>
      </w:r>
      <w:r w:rsidR="00023924" w:rsidRPr="00717D9B">
        <w:t>s may be modified or withdrawn by written notice received by the Procurement Officer before the time and date set for</w:t>
      </w:r>
      <w:r w:rsidR="003B1096" w:rsidRPr="00717D9B">
        <w:t xml:space="preserve">th in this section for receipt of </w:t>
      </w:r>
      <w:r w:rsidR="002B2514" w:rsidRPr="00717D9B">
        <w:t>EOI</w:t>
      </w:r>
      <w:r w:rsidR="003B1096" w:rsidRPr="00717D9B">
        <w:t>.</w:t>
      </w:r>
    </w:p>
    <w:p w:rsidR="00023924" w:rsidRPr="00717D9B" w:rsidRDefault="00023924"/>
    <w:p w:rsidR="00023924" w:rsidRPr="00717D9B" w:rsidRDefault="005378F8">
      <w:pPr>
        <w:rPr>
          <w:b/>
        </w:rPr>
      </w:pPr>
      <w:r w:rsidRPr="00717D9B">
        <w:rPr>
          <w:b/>
        </w:rPr>
        <w:t>EOI</w:t>
      </w:r>
      <w:r w:rsidR="00023924" w:rsidRPr="00717D9B">
        <w:rPr>
          <w:b/>
        </w:rPr>
        <w:t>s may not be submitted by e-mail or facsimile.</w:t>
      </w:r>
      <w:r w:rsidR="00612966" w:rsidRPr="00717D9B">
        <w:rPr>
          <w:b/>
        </w:rPr>
        <w:t xml:space="preserve">  </w:t>
      </w:r>
      <w:r w:rsidRPr="00717D9B">
        <w:rPr>
          <w:b/>
        </w:rPr>
        <w:t>EOI</w:t>
      </w:r>
      <w:r w:rsidR="00612966" w:rsidRPr="00717D9B">
        <w:rPr>
          <w:b/>
        </w:rPr>
        <w:t>s will not be opened publicly.</w:t>
      </w:r>
    </w:p>
    <w:p w:rsidR="00023924" w:rsidRPr="00717D9B" w:rsidRDefault="00023924"/>
    <w:p w:rsidR="00023924" w:rsidRPr="00717D9B" w:rsidRDefault="00023924">
      <w:r w:rsidRPr="00717D9B">
        <w:rPr>
          <w:bCs/>
        </w:rPr>
        <w:t xml:space="preserve">Vendors not responding to this solicitation are requested to submit the “Notice to Vendors” form, </w:t>
      </w:r>
      <w:r w:rsidRPr="00717D9B">
        <w:t xml:space="preserve">which includes company information </w:t>
      </w:r>
      <w:r w:rsidRPr="00717D9B">
        <w:rPr>
          <w:bCs/>
        </w:rPr>
        <w:t>and the reason for not responding</w:t>
      </w:r>
      <w:r w:rsidRPr="00717D9B">
        <w:rPr>
          <w:b/>
          <w:bCs/>
        </w:rPr>
        <w:t xml:space="preserve"> </w:t>
      </w:r>
      <w:r w:rsidRPr="00717D9B">
        <w:t xml:space="preserve">(e.g., too busy, cannot meet mandatory requirements, etc.).  This form is located in the </w:t>
      </w:r>
      <w:r w:rsidR="0018618C" w:rsidRPr="00717D9B">
        <w:t>REOI</w:t>
      </w:r>
      <w:r w:rsidRPr="00717D9B">
        <w:t xml:space="preserve"> immediately following the Title Page (page ii).</w:t>
      </w:r>
    </w:p>
    <w:p w:rsidR="00F12810" w:rsidRPr="00717D9B" w:rsidRDefault="00F12810" w:rsidP="00487286">
      <w:pPr>
        <w:autoSpaceDE w:val="0"/>
        <w:autoSpaceDN w:val="0"/>
        <w:adjustRightInd w:val="0"/>
        <w:rPr>
          <w:color w:val="000000"/>
          <w:sz w:val="23"/>
          <w:szCs w:val="23"/>
        </w:rPr>
      </w:pPr>
    </w:p>
    <w:p w:rsidR="00F12810" w:rsidRPr="00717D9B" w:rsidRDefault="007A20E0" w:rsidP="00F12810">
      <w:pPr>
        <w:pStyle w:val="Heading2"/>
      </w:pPr>
      <w:bookmarkStart w:id="36" w:name="_Toc406494425"/>
      <w:r w:rsidRPr="00717D9B">
        <w:t>1.11</w:t>
      </w:r>
      <w:r w:rsidR="00F12810" w:rsidRPr="00717D9B">
        <w:tab/>
        <w:t xml:space="preserve">Multiple or Alternate </w:t>
      </w:r>
      <w:r w:rsidR="00A97FA9" w:rsidRPr="00717D9B">
        <w:t>E</w:t>
      </w:r>
      <w:r w:rsidR="004875BC" w:rsidRPr="00717D9B">
        <w:t>xpression of Interest</w:t>
      </w:r>
      <w:bookmarkEnd w:id="36"/>
    </w:p>
    <w:p w:rsidR="00F12810" w:rsidRPr="00717D9B" w:rsidRDefault="00F12810" w:rsidP="00F12810">
      <w:pPr>
        <w:rPr>
          <w:sz w:val="22"/>
        </w:rPr>
      </w:pPr>
    </w:p>
    <w:p w:rsidR="00F12810" w:rsidRPr="00717D9B" w:rsidRDefault="00F12810" w:rsidP="00F12810">
      <w:r w:rsidRPr="00717D9B">
        <w:t xml:space="preserve">Multiple and/or alternate </w:t>
      </w:r>
      <w:r w:rsidR="005378F8" w:rsidRPr="00717D9B">
        <w:t>EOI</w:t>
      </w:r>
      <w:r w:rsidRPr="00717D9B">
        <w:t>s</w:t>
      </w:r>
      <w:r w:rsidR="00BA310F" w:rsidRPr="00717D9B">
        <w:t xml:space="preserve"> will not</w:t>
      </w:r>
      <w:r w:rsidRPr="00717D9B">
        <w:t xml:space="preserve"> be accepted.</w:t>
      </w:r>
    </w:p>
    <w:p w:rsidR="00F12810" w:rsidRPr="00717D9B" w:rsidRDefault="00F12810">
      <w:pPr>
        <w:rPr>
          <w:sz w:val="22"/>
        </w:rPr>
      </w:pPr>
    </w:p>
    <w:p w:rsidR="00023924" w:rsidRPr="00717D9B" w:rsidRDefault="00333CFB" w:rsidP="00DC0F05">
      <w:pPr>
        <w:pStyle w:val="Heading2"/>
        <w:numPr>
          <w:ilvl w:val="1"/>
          <w:numId w:val="8"/>
        </w:numPr>
      </w:pPr>
      <w:r w:rsidRPr="00717D9B">
        <w:t xml:space="preserve">    </w:t>
      </w:r>
      <w:bookmarkStart w:id="37" w:name="_Toc406494426"/>
      <w:r w:rsidR="00A53CCF" w:rsidRPr="00717D9B">
        <w:t>Economy of Preparation</w:t>
      </w:r>
      <w:bookmarkEnd w:id="37"/>
    </w:p>
    <w:p w:rsidR="00023924" w:rsidRPr="00717D9B" w:rsidRDefault="00023924">
      <w:pPr>
        <w:rPr>
          <w:sz w:val="22"/>
        </w:rPr>
      </w:pPr>
    </w:p>
    <w:p w:rsidR="00A53CCF" w:rsidRPr="00717D9B" w:rsidRDefault="005378F8" w:rsidP="00A53CCF">
      <w:r w:rsidRPr="00717D9B">
        <w:t>EOI</w:t>
      </w:r>
      <w:r w:rsidR="00A53CCF" w:rsidRPr="00717D9B">
        <w:t xml:space="preserve">s should be prepared simply and economically and provide a straightforward and concise description of the Offeror’s </w:t>
      </w:r>
      <w:r w:rsidR="001E1159" w:rsidRPr="00717D9B">
        <w:t xml:space="preserve">EOI </w:t>
      </w:r>
      <w:r w:rsidR="00A53CCF" w:rsidRPr="00717D9B">
        <w:t xml:space="preserve">to meet the requirements of this </w:t>
      </w:r>
      <w:r w:rsidR="0018618C" w:rsidRPr="00717D9B">
        <w:t>REOI</w:t>
      </w:r>
      <w:r w:rsidR="00A53CCF" w:rsidRPr="00717D9B">
        <w:t>.</w:t>
      </w:r>
    </w:p>
    <w:p w:rsidR="00023924" w:rsidRPr="00717D9B" w:rsidRDefault="00023924">
      <w:pPr>
        <w:rPr>
          <w:sz w:val="22"/>
        </w:rPr>
      </w:pPr>
    </w:p>
    <w:p w:rsidR="00023924" w:rsidRPr="00717D9B" w:rsidRDefault="00023924">
      <w:pPr>
        <w:pStyle w:val="Heading2"/>
      </w:pPr>
      <w:bookmarkStart w:id="38" w:name="_Toc406494427"/>
      <w:r w:rsidRPr="00717D9B">
        <w:t>1.1</w:t>
      </w:r>
      <w:r w:rsidR="007A20E0" w:rsidRPr="00717D9B">
        <w:t>3</w:t>
      </w:r>
      <w:r w:rsidRPr="00717D9B">
        <w:tab/>
      </w:r>
      <w:r w:rsidR="00230581" w:rsidRPr="00717D9B">
        <w:t>Public Information Act Notice</w:t>
      </w:r>
      <w:bookmarkEnd w:id="38"/>
      <w:r w:rsidRPr="00717D9B">
        <w:t xml:space="preserve"> </w:t>
      </w:r>
    </w:p>
    <w:p w:rsidR="00023924" w:rsidRPr="00717D9B" w:rsidRDefault="00023924">
      <w:pPr>
        <w:rPr>
          <w:sz w:val="22"/>
          <w:szCs w:val="22"/>
        </w:rPr>
      </w:pPr>
    </w:p>
    <w:p w:rsidR="00230581" w:rsidRPr="00717D9B" w:rsidRDefault="00230581" w:rsidP="00230581">
      <w:r w:rsidRPr="00717D9B">
        <w:t xml:space="preserve">An Offeror should give specific attention to the clear identification of those portions of its </w:t>
      </w:r>
      <w:r w:rsidR="00A97FA9" w:rsidRPr="00717D9B">
        <w:t>EOI</w:t>
      </w:r>
      <w:r w:rsidRPr="00717D9B">
        <w:t xml:space="preserve"> it considers confidential and/or proprietary commercial information or trade secrets, and provide justification why such materials, upon request, should not be disclosed by the State under the Public Information Act, Md. Code Ann., State Government Article, Title 10, Subtitle 6.  This confidential and/or proprietary information should be identified by page and section number</w:t>
      </w:r>
      <w:r w:rsidR="004322DF" w:rsidRPr="00717D9B">
        <w:t xml:space="preserve"> in the Transmittal Letter (See Section </w:t>
      </w:r>
      <w:r w:rsidR="00CD2328" w:rsidRPr="00717D9B">
        <w:t>4.3.1</w:t>
      </w:r>
      <w:r w:rsidR="004322DF" w:rsidRPr="00717D9B">
        <w:t xml:space="preserve"> “Transmittal Letter”).</w:t>
      </w:r>
    </w:p>
    <w:p w:rsidR="00230581" w:rsidRPr="00717D9B" w:rsidRDefault="00230581" w:rsidP="00230581"/>
    <w:p w:rsidR="00230581" w:rsidRPr="00717D9B" w:rsidRDefault="00230581" w:rsidP="00230581">
      <w:r w:rsidRPr="00717D9B">
        <w:rPr>
          <w:color w:val="000000"/>
        </w:rPr>
        <w:t>Offerors are advised that, upon request for this information from a third party, the Procurement Officer is required to make an independent determination whether the information must be disclosed.</w:t>
      </w:r>
    </w:p>
    <w:p w:rsidR="00F12810" w:rsidRPr="00717D9B" w:rsidRDefault="00F12810">
      <w:pPr>
        <w:rPr>
          <w:sz w:val="22"/>
        </w:rPr>
      </w:pPr>
    </w:p>
    <w:p w:rsidR="00023924" w:rsidRPr="00717D9B" w:rsidRDefault="00023924">
      <w:pPr>
        <w:pStyle w:val="Heading2"/>
      </w:pPr>
      <w:bookmarkStart w:id="39" w:name="_Toc83537673"/>
      <w:bookmarkStart w:id="40" w:name="_Toc83538580"/>
      <w:bookmarkStart w:id="41" w:name="_Toc406494428"/>
      <w:r w:rsidRPr="00717D9B">
        <w:lastRenderedPageBreak/>
        <w:t>1.1</w:t>
      </w:r>
      <w:r w:rsidR="007A20E0" w:rsidRPr="00717D9B">
        <w:t>4</w:t>
      </w:r>
      <w:r w:rsidRPr="00717D9B">
        <w:tab/>
        <w:t xml:space="preserve">Duration of </w:t>
      </w:r>
      <w:bookmarkEnd w:id="39"/>
      <w:bookmarkEnd w:id="40"/>
      <w:r w:rsidR="004875BC" w:rsidRPr="00717D9B">
        <w:t>Expression of Interest</w:t>
      </w:r>
      <w:bookmarkEnd w:id="41"/>
    </w:p>
    <w:p w:rsidR="00023924" w:rsidRPr="00717D9B" w:rsidRDefault="00023924">
      <w:pPr>
        <w:rPr>
          <w:sz w:val="22"/>
        </w:rPr>
      </w:pPr>
    </w:p>
    <w:p w:rsidR="00DB69A3" w:rsidRPr="00717D9B" w:rsidRDefault="00A940CB" w:rsidP="00DB69A3">
      <w:r w:rsidRPr="00717D9B">
        <w:t>EOI</w:t>
      </w:r>
      <w:r w:rsidR="00DB69A3" w:rsidRPr="00717D9B">
        <w:t xml:space="preserve">s submitted in response to this </w:t>
      </w:r>
      <w:r w:rsidR="0018618C" w:rsidRPr="00717D9B">
        <w:t>REOI</w:t>
      </w:r>
      <w:r w:rsidR="00DB69A3" w:rsidRPr="00717D9B">
        <w:t xml:space="preserve"> are irrevocable for 120 </w:t>
      </w:r>
      <w:r w:rsidR="00333CFB" w:rsidRPr="00717D9B">
        <w:t>D</w:t>
      </w:r>
      <w:r w:rsidR="00DB69A3" w:rsidRPr="00717D9B">
        <w:t xml:space="preserve">ays following the closing date for submission of </w:t>
      </w:r>
      <w:r w:rsidR="00AD6FE8" w:rsidRPr="00717D9B">
        <w:t xml:space="preserve">EOIs </w:t>
      </w:r>
      <w:r w:rsidR="00DB69A3" w:rsidRPr="00717D9B">
        <w:t>or</w:t>
      </w:r>
      <w:r w:rsidR="00A6135B" w:rsidRPr="00717D9B">
        <w:t>, if requested, the closing date for submission of any</w:t>
      </w:r>
      <w:r w:rsidR="00DB69A3" w:rsidRPr="00717D9B">
        <w:t xml:space="preserve"> </w:t>
      </w:r>
      <w:r w:rsidR="00EB1004" w:rsidRPr="00717D9B">
        <w:t>B</w:t>
      </w:r>
      <w:r w:rsidR="00DB69A3" w:rsidRPr="00717D9B">
        <w:t xml:space="preserve">est and </w:t>
      </w:r>
      <w:r w:rsidR="00EB1004" w:rsidRPr="00717D9B">
        <w:t>F</w:t>
      </w:r>
      <w:r w:rsidR="00DB69A3" w:rsidRPr="00717D9B">
        <w:t xml:space="preserve">inal </w:t>
      </w:r>
      <w:r w:rsidR="00EB1004" w:rsidRPr="00717D9B">
        <w:t>O</w:t>
      </w:r>
      <w:r w:rsidR="00DB69A3" w:rsidRPr="00717D9B">
        <w:t>ffers.  This period may be extended at the Procurement Officer’s request only with the Offeror’s written agreement.</w:t>
      </w:r>
    </w:p>
    <w:p w:rsidR="008D6B80" w:rsidRPr="00717D9B" w:rsidRDefault="008D6B80">
      <w:pPr>
        <w:rPr>
          <w:sz w:val="22"/>
        </w:rPr>
      </w:pPr>
    </w:p>
    <w:p w:rsidR="008D6B80" w:rsidRPr="00717D9B" w:rsidRDefault="008D6B80">
      <w:pPr>
        <w:rPr>
          <w:sz w:val="22"/>
        </w:rPr>
      </w:pPr>
    </w:p>
    <w:p w:rsidR="00023924" w:rsidRPr="00717D9B" w:rsidRDefault="00023924">
      <w:pPr>
        <w:pStyle w:val="Heading2"/>
      </w:pPr>
      <w:bookmarkStart w:id="42" w:name="_Toc83537674"/>
      <w:bookmarkStart w:id="43" w:name="_Toc83538581"/>
      <w:bookmarkStart w:id="44" w:name="_Toc406494429"/>
      <w:r w:rsidRPr="00717D9B">
        <w:t>1.1</w:t>
      </w:r>
      <w:r w:rsidR="007A20E0" w:rsidRPr="00717D9B">
        <w:t>5</w:t>
      </w:r>
      <w:r w:rsidRPr="00717D9B">
        <w:t xml:space="preserve">  </w:t>
      </w:r>
      <w:r w:rsidRPr="00717D9B">
        <w:tab/>
        <w:t>Revisions to the</w:t>
      </w:r>
      <w:bookmarkEnd w:id="42"/>
      <w:bookmarkEnd w:id="43"/>
      <w:r w:rsidR="004875BC" w:rsidRPr="00717D9B">
        <w:t xml:space="preserve"> </w:t>
      </w:r>
      <w:r w:rsidR="00114985" w:rsidRPr="00717D9B">
        <w:t>Request for Expression of Interest</w:t>
      </w:r>
      <w:bookmarkEnd w:id="44"/>
    </w:p>
    <w:p w:rsidR="00023924" w:rsidRPr="00717D9B" w:rsidRDefault="00023924">
      <w:pPr>
        <w:rPr>
          <w:sz w:val="22"/>
        </w:rPr>
      </w:pPr>
    </w:p>
    <w:p w:rsidR="00023924" w:rsidRPr="00717D9B" w:rsidRDefault="00023924">
      <w:r w:rsidRPr="00717D9B">
        <w:t xml:space="preserve">If it becomes necessary to revise this </w:t>
      </w:r>
      <w:r w:rsidR="0018618C" w:rsidRPr="00717D9B">
        <w:t>REOI</w:t>
      </w:r>
      <w:r w:rsidRPr="00717D9B">
        <w:t xml:space="preserve"> before the due date for </w:t>
      </w:r>
      <w:r w:rsidR="004875BC" w:rsidRPr="00717D9B">
        <w:t>EOI</w:t>
      </w:r>
      <w:r w:rsidRPr="00717D9B">
        <w:t xml:space="preserve">s, the Department shall endeavor to provide addenda to all prospective </w:t>
      </w:r>
      <w:r w:rsidR="0078367E" w:rsidRPr="00717D9B">
        <w:t>Offeror</w:t>
      </w:r>
      <w:r w:rsidRPr="00717D9B">
        <w:t xml:space="preserve">s that were sent this </w:t>
      </w:r>
      <w:r w:rsidR="0018618C" w:rsidRPr="00717D9B">
        <w:t>REOI</w:t>
      </w:r>
      <w:r w:rsidRPr="00717D9B">
        <w:t xml:space="preserve"> or which are otherwise known by the Procurement Officer to have obtained this </w:t>
      </w:r>
      <w:r w:rsidR="0018618C" w:rsidRPr="00717D9B">
        <w:t>REOI</w:t>
      </w:r>
      <w:r w:rsidRPr="00717D9B">
        <w:t xml:space="preserve">.  In addition, addenda to the </w:t>
      </w:r>
      <w:r w:rsidR="0018618C" w:rsidRPr="00717D9B">
        <w:t>REOI</w:t>
      </w:r>
      <w:r w:rsidRPr="00717D9B">
        <w:t xml:space="preserve"> will be posted on the </w:t>
      </w:r>
      <w:r w:rsidR="004700FD" w:rsidRPr="00717D9B">
        <w:t>Department’s</w:t>
      </w:r>
      <w:r w:rsidR="005A1A89" w:rsidRPr="00717D9B">
        <w:t xml:space="preserve"> </w:t>
      </w:r>
      <w:r w:rsidR="004700FD" w:rsidRPr="00717D9B">
        <w:t xml:space="preserve">procurement </w:t>
      </w:r>
      <w:r w:rsidRPr="00717D9B">
        <w:t xml:space="preserve">web page and through eMM.  It remains the responsibility of all prospective </w:t>
      </w:r>
      <w:r w:rsidR="0078367E" w:rsidRPr="00717D9B">
        <w:t>Offeror</w:t>
      </w:r>
      <w:r w:rsidRPr="00717D9B">
        <w:t>s to check all applicable websites for any addenda issued prior to the submission of</w:t>
      </w:r>
      <w:r w:rsidR="007F19FA" w:rsidRPr="00717D9B">
        <w:t xml:space="preserve"> an EOI</w:t>
      </w:r>
      <w:r w:rsidRPr="00717D9B">
        <w:t xml:space="preserve">.   </w:t>
      </w:r>
      <w:r w:rsidR="00F827E9" w:rsidRPr="00717D9B">
        <w:t xml:space="preserve">Addenda made after the due date for </w:t>
      </w:r>
      <w:r w:rsidR="00AD6FE8" w:rsidRPr="00717D9B">
        <w:t>EOI</w:t>
      </w:r>
      <w:r w:rsidR="00F827E9" w:rsidRPr="00717D9B">
        <w:t xml:space="preserve">s will be sent only to those Offerors that submitted a timely </w:t>
      </w:r>
      <w:r w:rsidR="00AD6FE8" w:rsidRPr="00717D9B">
        <w:t>EOI</w:t>
      </w:r>
      <w:r w:rsidR="00F827E9" w:rsidRPr="00717D9B">
        <w:t xml:space="preserve"> and that remain under award consideration as of the issuance date of the addenda.</w:t>
      </w:r>
    </w:p>
    <w:p w:rsidR="00023924" w:rsidRPr="00717D9B" w:rsidRDefault="00023924"/>
    <w:p w:rsidR="00023924" w:rsidRPr="00717D9B" w:rsidRDefault="00023924">
      <w:r w:rsidRPr="00717D9B">
        <w:t xml:space="preserve">Acknowledgment of the receipt of all addenda to this </w:t>
      </w:r>
      <w:r w:rsidR="0018618C" w:rsidRPr="00717D9B">
        <w:t>REOI</w:t>
      </w:r>
      <w:r w:rsidRPr="00717D9B">
        <w:t xml:space="preserve"> issued before the </w:t>
      </w:r>
      <w:r w:rsidR="00AD6FE8" w:rsidRPr="00717D9B">
        <w:t>EOI</w:t>
      </w:r>
      <w:r w:rsidRPr="00717D9B">
        <w:t xml:space="preserve"> due date </w:t>
      </w:r>
      <w:r w:rsidR="00956A36" w:rsidRPr="00717D9B">
        <w:t>shall</w:t>
      </w:r>
      <w:r w:rsidRPr="00717D9B">
        <w:t xml:space="preserve"> </w:t>
      </w:r>
      <w:r w:rsidR="00956A36" w:rsidRPr="00717D9B">
        <w:t xml:space="preserve">be included in the </w:t>
      </w:r>
      <w:r w:rsidRPr="00717D9B">
        <w:t xml:space="preserve">Transmittal Letter accompanying the </w:t>
      </w:r>
      <w:r w:rsidR="00956A36" w:rsidRPr="00717D9B">
        <w:t xml:space="preserve">Offeror’s </w:t>
      </w:r>
      <w:r w:rsidR="00AD6FE8" w:rsidRPr="00717D9B">
        <w:t>EOI</w:t>
      </w:r>
      <w:r w:rsidRPr="00717D9B">
        <w:t xml:space="preserve">.  </w:t>
      </w:r>
      <w:r w:rsidR="00956A36" w:rsidRPr="00717D9B">
        <w:t xml:space="preserve">Acknowledgement of the receipt of addenda to the </w:t>
      </w:r>
      <w:r w:rsidR="0018618C" w:rsidRPr="00717D9B">
        <w:t>REOI</w:t>
      </w:r>
      <w:r w:rsidR="00956A36" w:rsidRPr="00717D9B">
        <w:t xml:space="preserve"> issued after the </w:t>
      </w:r>
      <w:r w:rsidR="00AD6FE8" w:rsidRPr="00717D9B">
        <w:t>EOI</w:t>
      </w:r>
      <w:r w:rsidR="00956A36" w:rsidRPr="00717D9B">
        <w:t xml:space="preserve"> due date shall be in the manner specified in the addendum notice.  </w:t>
      </w:r>
      <w:r w:rsidRPr="00717D9B">
        <w:t xml:space="preserve">Failure to acknowledge receipt of an addendum does not relieve the </w:t>
      </w:r>
      <w:r w:rsidR="0078367E" w:rsidRPr="00717D9B">
        <w:t>Offeror</w:t>
      </w:r>
      <w:r w:rsidRPr="00717D9B">
        <w:t xml:space="preserve"> from complying with the terms, additions, deletions, or correct</w:t>
      </w:r>
      <w:r w:rsidR="003B1096" w:rsidRPr="00717D9B">
        <w:t>ions set forth in the addendum.</w:t>
      </w:r>
    </w:p>
    <w:p w:rsidR="00023924" w:rsidRPr="00717D9B" w:rsidRDefault="00023924">
      <w:pPr>
        <w:rPr>
          <w:sz w:val="22"/>
        </w:rPr>
      </w:pPr>
    </w:p>
    <w:p w:rsidR="00023924" w:rsidRPr="00717D9B" w:rsidRDefault="00023924">
      <w:pPr>
        <w:pStyle w:val="Heading2"/>
      </w:pPr>
      <w:bookmarkStart w:id="45" w:name="_Toc83537675"/>
      <w:bookmarkStart w:id="46" w:name="_Toc83538582"/>
      <w:bookmarkStart w:id="47" w:name="_Toc212966269"/>
      <w:bookmarkStart w:id="48" w:name="_Toc406494430"/>
      <w:r w:rsidRPr="00717D9B">
        <w:t>1.1</w:t>
      </w:r>
      <w:r w:rsidR="007A20E0" w:rsidRPr="00717D9B">
        <w:t>6</w:t>
      </w:r>
      <w:r w:rsidRPr="00717D9B">
        <w:tab/>
        <w:t>Cancellations</w:t>
      </w:r>
      <w:bookmarkEnd w:id="45"/>
      <w:bookmarkEnd w:id="46"/>
      <w:bookmarkEnd w:id="47"/>
      <w:bookmarkEnd w:id="48"/>
    </w:p>
    <w:p w:rsidR="00023924" w:rsidRPr="00717D9B" w:rsidRDefault="00023924">
      <w:pPr>
        <w:rPr>
          <w:sz w:val="22"/>
        </w:rPr>
      </w:pPr>
    </w:p>
    <w:p w:rsidR="00023924" w:rsidRPr="00717D9B" w:rsidRDefault="00023924">
      <w:r w:rsidRPr="00717D9B">
        <w:t xml:space="preserve">The State reserves the right to cancel this </w:t>
      </w:r>
      <w:r w:rsidR="0018618C" w:rsidRPr="00717D9B">
        <w:t>REOI</w:t>
      </w:r>
      <w:r w:rsidR="005A1FDA" w:rsidRPr="00717D9B">
        <w:t>,</w:t>
      </w:r>
      <w:r w:rsidR="001C75E1" w:rsidRPr="00717D9B">
        <w:t xml:space="preserve"> </w:t>
      </w:r>
      <w:r w:rsidR="00813E34" w:rsidRPr="00717D9B">
        <w:t xml:space="preserve">to </w:t>
      </w:r>
      <w:r w:rsidRPr="00717D9B">
        <w:t xml:space="preserve">accept or reject any and all </w:t>
      </w:r>
      <w:r w:rsidR="00AD6FE8" w:rsidRPr="00717D9B">
        <w:t>EOI</w:t>
      </w:r>
      <w:r w:rsidRPr="00717D9B">
        <w:t xml:space="preserve">s, in whole or in part, received in response to this </w:t>
      </w:r>
      <w:r w:rsidR="0018618C" w:rsidRPr="00717D9B">
        <w:t>REOI</w:t>
      </w:r>
      <w:r w:rsidR="005A1FDA" w:rsidRPr="00717D9B">
        <w:t xml:space="preserve">, to waive or permit the cure of minor irregularities, and to conduct discussions with all qualified or potentially qualified Offerors in any manner necessary to serve the best interests of the State.  The State also reserves the right, in its sole discretion, to award a Contract based upon the written </w:t>
      </w:r>
      <w:r w:rsidR="00AD6FE8" w:rsidRPr="00717D9B">
        <w:t>EOI</w:t>
      </w:r>
      <w:r w:rsidR="005A1FDA" w:rsidRPr="00717D9B">
        <w:t>s received without discussions or negotiations.</w:t>
      </w:r>
    </w:p>
    <w:p w:rsidR="00023924" w:rsidRPr="00717D9B" w:rsidRDefault="00023924">
      <w:pPr>
        <w:rPr>
          <w:sz w:val="22"/>
        </w:rPr>
      </w:pPr>
    </w:p>
    <w:p w:rsidR="00023924" w:rsidRPr="00717D9B" w:rsidRDefault="00023924">
      <w:pPr>
        <w:pStyle w:val="Heading2"/>
      </w:pPr>
      <w:bookmarkStart w:id="49" w:name="_Toc83537677"/>
      <w:bookmarkStart w:id="50" w:name="_Toc83538584"/>
      <w:bookmarkStart w:id="51" w:name="_Toc406494431"/>
      <w:r w:rsidRPr="00717D9B">
        <w:t>1.</w:t>
      </w:r>
      <w:r w:rsidR="007A20E0" w:rsidRPr="00717D9B">
        <w:t>17</w:t>
      </w:r>
      <w:r w:rsidRPr="00717D9B">
        <w:tab/>
        <w:t>Incurred Expenses</w:t>
      </w:r>
      <w:bookmarkEnd w:id="49"/>
      <w:bookmarkEnd w:id="50"/>
      <w:bookmarkEnd w:id="51"/>
    </w:p>
    <w:p w:rsidR="00C21FF9" w:rsidRPr="00717D9B" w:rsidRDefault="00C21FF9">
      <w:pPr>
        <w:keepNext/>
        <w:rPr>
          <w:sz w:val="22"/>
        </w:rPr>
      </w:pPr>
    </w:p>
    <w:p w:rsidR="00C21FF9" w:rsidRPr="00717D9B" w:rsidRDefault="00023924">
      <w:r w:rsidRPr="00717D9B">
        <w:t xml:space="preserve">The State will not be responsible for any costs incurred by any </w:t>
      </w:r>
      <w:r w:rsidR="0078367E" w:rsidRPr="00717D9B">
        <w:t>Offeror</w:t>
      </w:r>
      <w:r w:rsidRPr="00717D9B">
        <w:t xml:space="preserve"> in preparing and submitting a</w:t>
      </w:r>
      <w:r w:rsidR="007971BF" w:rsidRPr="00717D9B">
        <w:t>n</w:t>
      </w:r>
      <w:r w:rsidRPr="00717D9B">
        <w:t xml:space="preserve"> </w:t>
      </w:r>
      <w:r w:rsidR="004875BC" w:rsidRPr="00717D9B">
        <w:t>EOI</w:t>
      </w:r>
      <w:r w:rsidR="000A2631" w:rsidRPr="00717D9B">
        <w:t>, in making an oral presentation, in providing a demonstration,</w:t>
      </w:r>
      <w:r w:rsidRPr="00717D9B">
        <w:t xml:space="preserve"> or in performing any other activities related to </w:t>
      </w:r>
      <w:r w:rsidR="009A7967" w:rsidRPr="00717D9B">
        <w:t>submitting a</w:t>
      </w:r>
      <w:r w:rsidR="00A97FA9" w:rsidRPr="00717D9B">
        <w:t>n</w:t>
      </w:r>
      <w:r w:rsidR="009A7967" w:rsidRPr="00717D9B">
        <w:t xml:space="preserve"> </w:t>
      </w:r>
      <w:r w:rsidR="00AD6FE8" w:rsidRPr="00717D9B">
        <w:t>EOI</w:t>
      </w:r>
      <w:r w:rsidR="009A7967" w:rsidRPr="00717D9B">
        <w:t xml:space="preserve"> </w:t>
      </w:r>
      <w:r w:rsidR="008F76FF" w:rsidRPr="00717D9B">
        <w:t>in response to</w:t>
      </w:r>
      <w:r w:rsidR="009A7967" w:rsidRPr="00717D9B">
        <w:t xml:space="preserve"> </w:t>
      </w:r>
      <w:r w:rsidRPr="00717D9B">
        <w:t>this solicitation.</w:t>
      </w:r>
    </w:p>
    <w:p w:rsidR="00023924" w:rsidRPr="00717D9B" w:rsidRDefault="00023924">
      <w:pPr>
        <w:rPr>
          <w:sz w:val="22"/>
        </w:rPr>
      </w:pPr>
    </w:p>
    <w:p w:rsidR="00023924" w:rsidRPr="00717D9B" w:rsidRDefault="00023924">
      <w:pPr>
        <w:pStyle w:val="Heading2"/>
      </w:pPr>
      <w:bookmarkStart w:id="52" w:name="_Toc83537678"/>
      <w:bookmarkStart w:id="53" w:name="_Toc83538585"/>
      <w:bookmarkStart w:id="54" w:name="_Toc406494432"/>
      <w:r w:rsidRPr="00717D9B">
        <w:t>1.</w:t>
      </w:r>
      <w:r w:rsidR="007A20E0" w:rsidRPr="00717D9B">
        <w:t>18</w:t>
      </w:r>
      <w:r w:rsidRPr="00717D9B">
        <w:tab/>
        <w:t>Protest/Disputes</w:t>
      </w:r>
      <w:bookmarkEnd w:id="52"/>
      <w:bookmarkEnd w:id="53"/>
      <w:bookmarkEnd w:id="54"/>
    </w:p>
    <w:p w:rsidR="00C21FF9" w:rsidRPr="00717D9B" w:rsidRDefault="00C21FF9">
      <w:pPr>
        <w:keepNext/>
        <w:rPr>
          <w:sz w:val="22"/>
        </w:rPr>
      </w:pPr>
    </w:p>
    <w:p w:rsidR="00C21FF9" w:rsidRPr="00717D9B" w:rsidRDefault="00023924">
      <w:r w:rsidRPr="00717D9B">
        <w:t>Any protest or dispute related, respectively, to this solicitation or the resulting Contract shall be subject to the provisions of COMAR 21.10 (Administrative and Civil Remedies).</w:t>
      </w:r>
    </w:p>
    <w:p w:rsidR="00023924" w:rsidRPr="00717D9B" w:rsidRDefault="00023924">
      <w:pPr>
        <w:rPr>
          <w:sz w:val="22"/>
        </w:rPr>
      </w:pPr>
    </w:p>
    <w:p w:rsidR="00023924" w:rsidRPr="00717D9B" w:rsidRDefault="00023924">
      <w:pPr>
        <w:pStyle w:val="Heading2"/>
      </w:pPr>
      <w:bookmarkStart w:id="55" w:name="_Toc83537682"/>
      <w:bookmarkStart w:id="56" w:name="_Toc83538589"/>
      <w:bookmarkStart w:id="57" w:name="_Toc406494433"/>
      <w:r w:rsidRPr="00717D9B">
        <w:t>1.</w:t>
      </w:r>
      <w:r w:rsidR="007A20E0" w:rsidRPr="00717D9B">
        <w:t>19</w:t>
      </w:r>
      <w:r w:rsidRPr="00717D9B">
        <w:tab/>
      </w:r>
      <w:r w:rsidR="0078367E" w:rsidRPr="00717D9B">
        <w:t>Offeror</w:t>
      </w:r>
      <w:r w:rsidRPr="00717D9B">
        <w:t xml:space="preserve"> Responsibilities</w:t>
      </w:r>
      <w:bookmarkEnd w:id="55"/>
      <w:bookmarkEnd w:id="56"/>
      <w:bookmarkEnd w:id="57"/>
    </w:p>
    <w:p w:rsidR="00C21FF9" w:rsidRPr="00717D9B" w:rsidRDefault="00C21FF9">
      <w:pPr>
        <w:pStyle w:val="BodyText"/>
        <w:keepNext/>
      </w:pPr>
    </w:p>
    <w:p w:rsidR="00C21FF9" w:rsidRPr="00717D9B" w:rsidRDefault="00EF2DF9">
      <w:pPr>
        <w:pStyle w:val="BodyText"/>
        <w:rPr>
          <w:sz w:val="24"/>
        </w:rPr>
      </w:pPr>
      <w:r w:rsidRPr="00717D9B">
        <w:rPr>
          <w:sz w:val="24"/>
        </w:rPr>
        <w:t xml:space="preserve">The selected Offeror shall be responsible for all products and services required by this </w:t>
      </w:r>
      <w:r w:rsidR="0018618C" w:rsidRPr="00717D9B">
        <w:rPr>
          <w:sz w:val="24"/>
        </w:rPr>
        <w:t>REOI</w:t>
      </w:r>
      <w:r w:rsidRPr="00717D9B">
        <w:rPr>
          <w:sz w:val="24"/>
        </w:rPr>
        <w:t>.  All subcontractors must be identified and a complete description of their role</w:t>
      </w:r>
      <w:r w:rsidR="00284B45" w:rsidRPr="00717D9B">
        <w:rPr>
          <w:sz w:val="24"/>
        </w:rPr>
        <w:t>s</w:t>
      </w:r>
      <w:r w:rsidRPr="00717D9B">
        <w:rPr>
          <w:sz w:val="24"/>
        </w:rPr>
        <w:t xml:space="preserve"> relative to the </w:t>
      </w:r>
      <w:r w:rsidR="00AD6FE8" w:rsidRPr="00717D9B">
        <w:rPr>
          <w:sz w:val="24"/>
        </w:rPr>
        <w:t>EOI</w:t>
      </w:r>
      <w:r w:rsidRPr="00717D9B">
        <w:rPr>
          <w:sz w:val="24"/>
        </w:rPr>
        <w:t xml:space="preserve"> must be included in the Offeror’s </w:t>
      </w:r>
      <w:r w:rsidR="00AD6FE8" w:rsidRPr="00717D9B">
        <w:rPr>
          <w:sz w:val="24"/>
        </w:rPr>
        <w:t>EOI</w:t>
      </w:r>
      <w:r w:rsidRPr="00717D9B">
        <w:rPr>
          <w:sz w:val="24"/>
        </w:rPr>
        <w:t xml:space="preserve">.  </w:t>
      </w:r>
      <w:r w:rsidR="00BB3B92" w:rsidRPr="00717D9B">
        <w:rPr>
          <w:sz w:val="24"/>
        </w:rPr>
        <w:t xml:space="preserve">If applicable, subcontractors utilized in meeting the established MBE or </w:t>
      </w:r>
      <w:r w:rsidR="00BB3B92" w:rsidRPr="00717D9B">
        <w:rPr>
          <w:sz w:val="24"/>
        </w:rPr>
        <w:lastRenderedPageBreak/>
        <w:t>VSBE participation goal(s) for this solicitation shall be identified as provided in the appro</w:t>
      </w:r>
      <w:r w:rsidR="007D1C22" w:rsidRPr="00717D9B">
        <w:rPr>
          <w:sz w:val="24"/>
        </w:rPr>
        <w:t xml:space="preserve">priate Attachment(s) of this </w:t>
      </w:r>
      <w:r w:rsidR="0018618C" w:rsidRPr="00717D9B">
        <w:rPr>
          <w:sz w:val="24"/>
        </w:rPr>
        <w:t>REOI</w:t>
      </w:r>
      <w:r w:rsidR="00554A1F" w:rsidRPr="00717D9B">
        <w:rPr>
          <w:sz w:val="24"/>
        </w:rPr>
        <w:t xml:space="preserve"> (see Section 1.30</w:t>
      </w:r>
      <w:r w:rsidR="00F824CE" w:rsidRPr="00717D9B">
        <w:rPr>
          <w:sz w:val="24"/>
        </w:rPr>
        <w:t xml:space="preserve"> “Minority Business En</w:t>
      </w:r>
      <w:r w:rsidR="00554A1F" w:rsidRPr="00717D9B">
        <w:rPr>
          <w:sz w:val="24"/>
        </w:rPr>
        <w:t>terprise Goals” and Section 1.38</w:t>
      </w:r>
      <w:r w:rsidR="00F824CE" w:rsidRPr="00717D9B">
        <w:rPr>
          <w:sz w:val="24"/>
        </w:rPr>
        <w:t xml:space="preserve"> “Veteran-Owned Small Business Enterprise Goals”).</w:t>
      </w:r>
    </w:p>
    <w:p w:rsidR="00EF2DF9" w:rsidRPr="00717D9B" w:rsidRDefault="00EF2DF9" w:rsidP="00EF2DF9">
      <w:pPr>
        <w:jc w:val="both"/>
      </w:pPr>
    </w:p>
    <w:p w:rsidR="00C21FF9" w:rsidRPr="00717D9B" w:rsidRDefault="00EF2DF9">
      <w:r w:rsidRPr="00717D9B">
        <w:t xml:space="preserve">If an Offeror that seeks to perform or provide the services required by this </w:t>
      </w:r>
      <w:r w:rsidR="0018618C" w:rsidRPr="00717D9B">
        <w:t>REOI</w:t>
      </w:r>
      <w:r w:rsidRPr="00717D9B">
        <w:t xml:space="preserve"> is the subsidiary of another entity, all information submitted by the Offeror, including but not limited to references, financial reports, or experience and documentation (e.g. insurance policies, bonds, letters of credit) used to meet minimum qualifications, if any, shall pertain exclusively to the Offeror, unless the parent organization will guarantee the performance of the subsidiary.  If applicable, the Offeror’s </w:t>
      </w:r>
      <w:r w:rsidR="00AD6FE8" w:rsidRPr="00717D9B">
        <w:t>EOI</w:t>
      </w:r>
      <w:r w:rsidRPr="00717D9B">
        <w:t xml:space="preserve"> shall contain an explicit statement that the parent organization will guarantee the performance of the subsidiary.</w:t>
      </w:r>
    </w:p>
    <w:p w:rsidR="00EF2DF9" w:rsidRPr="00717D9B" w:rsidRDefault="00EF2DF9" w:rsidP="00EF2DF9">
      <w:pPr>
        <w:jc w:val="both"/>
      </w:pPr>
    </w:p>
    <w:p w:rsidR="00C21FF9" w:rsidRPr="00717D9B" w:rsidRDefault="00EF2DF9">
      <w:r w:rsidRPr="00717D9B">
        <w:t xml:space="preserve">A parental guarantee of the performance of the Offeror under this </w:t>
      </w:r>
      <w:r w:rsidR="00333CFB" w:rsidRPr="00717D9B">
        <w:t>s</w:t>
      </w:r>
      <w:r w:rsidRPr="00717D9B">
        <w:t>ection will not automatically result in crediting the Offeror with the experience and/or qualifications of the parent under any evaluation criteria pertaining to the Offeror’s experience and qualifications.  Instead, the Offeror will be evaluated on the extent to which the State determines that the experience and qualification of the parent are transferred to and shared with the Offeror, the parent is directly involved in the performance of the Contract, and the value of the parent’s participation as determined by the State.</w:t>
      </w:r>
    </w:p>
    <w:p w:rsidR="00C75E2F" w:rsidRPr="00717D9B" w:rsidRDefault="00C75E2F" w:rsidP="00EF2DF9">
      <w:pPr>
        <w:jc w:val="both"/>
      </w:pPr>
    </w:p>
    <w:p w:rsidR="00F12810" w:rsidRPr="00717D9B" w:rsidRDefault="00F12810" w:rsidP="007971BF">
      <w:pPr>
        <w:pStyle w:val="Heading2"/>
      </w:pPr>
      <w:bookmarkStart w:id="58" w:name="_Toc406494434"/>
      <w:r w:rsidRPr="00717D9B">
        <w:t>1.2</w:t>
      </w:r>
      <w:r w:rsidR="007A20E0" w:rsidRPr="00717D9B">
        <w:t>0</w:t>
      </w:r>
      <w:r w:rsidRPr="00717D9B">
        <w:tab/>
        <w:t>Substitution of Personnel</w:t>
      </w:r>
      <w:bookmarkEnd w:id="58"/>
    </w:p>
    <w:p w:rsidR="00F12810" w:rsidRPr="00717D9B" w:rsidRDefault="00F12810" w:rsidP="00846A9D">
      <w:pPr>
        <w:pStyle w:val="Header"/>
        <w:tabs>
          <w:tab w:val="clear" w:pos="4320"/>
          <w:tab w:val="clear" w:pos="8640"/>
        </w:tabs>
      </w:pPr>
    </w:p>
    <w:p w:rsidR="006117EC" w:rsidRPr="00717D9B" w:rsidRDefault="006117EC" w:rsidP="00DC0F05">
      <w:pPr>
        <w:keepNext/>
        <w:numPr>
          <w:ilvl w:val="0"/>
          <w:numId w:val="13"/>
        </w:numPr>
        <w:ind w:hanging="720"/>
      </w:pPr>
      <w:r w:rsidRPr="00717D9B">
        <w:t>Continuous Performance of Key Personnel</w:t>
      </w:r>
    </w:p>
    <w:p w:rsidR="006117EC" w:rsidRPr="00717D9B" w:rsidRDefault="006117EC" w:rsidP="006117EC"/>
    <w:p w:rsidR="006117EC" w:rsidRPr="00717D9B" w:rsidRDefault="006117EC" w:rsidP="006117EC">
      <w:pPr>
        <w:ind w:left="720"/>
      </w:pPr>
      <w:r w:rsidRPr="00717D9B">
        <w:t xml:space="preserve">Unless substitution is approved per paragraphs B-D of this section, key personnel shall be the same personnel proposed in the Contractor’s </w:t>
      </w:r>
      <w:r w:rsidR="00AD6FE8" w:rsidRPr="00717D9B">
        <w:t>EOI</w:t>
      </w:r>
      <w:r w:rsidRPr="00717D9B">
        <w:t xml:space="preserve">, which will be incorporated into the Contract by reference.  Such identified key personnel shall perform continuously for the duration of the Contract, or such lesser duration as specified in the </w:t>
      </w:r>
      <w:r w:rsidR="00AD6FE8" w:rsidRPr="00717D9B">
        <w:t>EOI</w:t>
      </w:r>
      <w:r w:rsidRPr="00717D9B">
        <w:t xml:space="preserve">.  Key personnel may not be removed by the Contractor from working under this Contract, as described in the </w:t>
      </w:r>
      <w:r w:rsidR="0018618C" w:rsidRPr="00717D9B">
        <w:t>REOI</w:t>
      </w:r>
      <w:r w:rsidRPr="00717D9B">
        <w:t xml:space="preserve"> or the Contractor’s </w:t>
      </w:r>
      <w:r w:rsidR="00AD6FE8" w:rsidRPr="00717D9B">
        <w:t>EOI</w:t>
      </w:r>
      <w:r w:rsidRPr="00717D9B">
        <w:t xml:space="preserve">, without the prior written approval of the </w:t>
      </w:r>
      <w:r w:rsidR="00FA1DC6" w:rsidRPr="00717D9B">
        <w:t>State Project Manager</w:t>
      </w:r>
      <w:r w:rsidRPr="00717D9B">
        <w:t xml:space="preserve">.  </w:t>
      </w:r>
    </w:p>
    <w:p w:rsidR="006117EC" w:rsidRPr="00717D9B" w:rsidRDefault="006117EC" w:rsidP="006117EC"/>
    <w:p w:rsidR="006117EC" w:rsidRPr="00717D9B" w:rsidRDefault="006117EC" w:rsidP="006117EC">
      <w:pPr>
        <w:ind w:left="720"/>
      </w:pPr>
      <w:r w:rsidRPr="00717D9B">
        <w:t xml:space="preserve">If the Contract is task order based, the provisions of this section apply to key personnel identified in each task order </w:t>
      </w:r>
      <w:r w:rsidR="005C6B72" w:rsidRPr="00717D9B">
        <w:t>EOI</w:t>
      </w:r>
      <w:r w:rsidRPr="00717D9B">
        <w:t xml:space="preserve"> and agreement.</w:t>
      </w:r>
    </w:p>
    <w:p w:rsidR="006117EC" w:rsidRPr="00717D9B" w:rsidRDefault="006117EC" w:rsidP="006117EC"/>
    <w:p w:rsidR="006117EC" w:rsidRPr="00717D9B" w:rsidRDefault="006117EC" w:rsidP="006117EC">
      <w:r w:rsidRPr="00717D9B">
        <w:t>B.</w:t>
      </w:r>
      <w:r w:rsidRPr="00717D9B">
        <w:tab/>
        <w:t>Definitions</w:t>
      </w:r>
    </w:p>
    <w:p w:rsidR="006117EC" w:rsidRPr="00717D9B" w:rsidRDefault="006117EC" w:rsidP="006117EC"/>
    <w:p w:rsidR="006117EC" w:rsidRPr="00717D9B" w:rsidRDefault="006117EC" w:rsidP="006117EC">
      <w:pPr>
        <w:ind w:firstLine="720"/>
      </w:pPr>
      <w:r w:rsidRPr="00717D9B">
        <w:t>For the purposes of this section, the following definitions apply:</w:t>
      </w:r>
    </w:p>
    <w:p w:rsidR="006117EC" w:rsidRPr="00717D9B" w:rsidRDefault="006117EC" w:rsidP="006117EC"/>
    <w:p w:rsidR="006117EC" w:rsidRPr="00717D9B" w:rsidRDefault="006117EC" w:rsidP="006117EC">
      <w:pPr>
        <w:ind w:left="720"/>
      </w:pPr>
      <w:r w:rsidRPr="00717D9B">
        <w:rPr>
          <w:b/>
          <w:bCs/>
          <w:iCs/>
        </w:rPr>
        <w:t>Extraordinary Personal Circumstance</w:t>
      </w:r>
      <w:r w:rsidRPr="00717D9B">
        <w:t xml:space="preserve"> –  means any circumstance in an individual’s personal life that reasonably requires immediate and continuous attent</w:t>
      </w:r>
      <w:r w:rsidR="00333CFB" w:rsidRPr="00717D9B">
        <w:t>ion for more than fifteen (15) D</w:t>
      </w:r>
      <w:r w:rsidRPr="00717D9B">
        <w:t>ays and that precludes the individual from performing his/her job duties under this Contract.  Examples of such circumstances may include, but are not limited to:  a sudden leave of absence to care for a family member who is injured, sick, or incapacitated; the death of a family member, including the need to attend to the estate or other affairs of the deceased or his/her dependents; substantial damage to, or destruction of, the individual’s home that causes a major disruption in the individual’s normal living circumstances; criminal or civil proceedings against the individual or a family member; jury duty; and military service call-up.</w:t>
      </w:r>
    </w:p>
    <w:p w:rsidR="006117EC" w:rsidRPr="00717D9B" w:rsidRDefault="006117EC" w:rsidP="006117EC"/>
    <w:p w:rsidR="006117EC" w:rsidRPr="00717D9B" w:rsidRDefault="006117EC" w:rsidP="006117EC">
      <w:pPr>
        <w:ind w:left="720"/>
      </w:pPr>
      <w:r w:rsidRPr="00717D9B">
        <w:rPr>
          <w:b/>
          <w:bCs/>
          <w:iCs/>
        </w:rPr>
        <w:t>Incapacitating</w:t>
      </w:r>
      <w:r w:rsidRPr="00717D9B">
        <w:t xml:space="preserve"> – means any health circumstance that substantially impairs the ability of an individual to perform the job duties described for that individual’s position in the </w:t>
      </w:r>
      <w:r w:rsidR="0018618C" w:rsidRPr="00717D9B">
        <w:t>REOI</w:t>
      </w:r>
      <w:r w:rsidRPr="00717D9B">
        <w:t xml:space="preserve"> or the Contractor’s </w:t>
      </w:r>
      <w:r w:rsidR="00AD6FE8" w:rsidRPr="00717D9B">
        <w:t>EOI</w:t>
      </w:r>
      <w:r w:rsidRPr="00717D9B">
        <w:t xml:space="preserve">. </w:t>
      </w:r>
    </w:p>
    <w:p w:rsidR="006117EC" w:rsidRPr="00717D9B" w:rsidRDefault="006117EC" w:rsidP="006117EC"/>
    <w:p w:rsidR="006117EC" w:rsidRPr="00717D9B" w:rsidRDefault="006117EC" w:rsidP="00846A9D">
      <w:pPr>
        <w:ind w:left="720"/>
      </w:pPr>
      <w:r w:rsidRPr="00717D9B">
        <w:rPr>
          <w:b/>
          <w:bCs/>
          <w:iCs/>
        </w:rPr>
        <w:t>Sudden</w:t>
      </w:r>
      <w:r w:rsidRPr="00717D9B">
        <w:t xml:space="preserve"> – means when the Contra</w:t>
      </w:r>
      <w:r w:rsidR="00333CFB" w:rsidRPr="00717D9B">
        <w:t>ctor has less than thirty (30) D</w:t>
      </w:r>
      <w:r w:rsidRPr="00717D9B">
        <w:t xml:space="preserve">ays’ prior notice of a circumstance beyond its control that will require the replacement of any key personnel working under the Contract.  </w:t>
      </w:r>
    </w:p>
    <w:p w:rsidR="006117EC" w:rsidRPr="00717D9B" w:rsidRDefault="006117EC" w:rsidP="006117EC"/>
    <w:p w:rsidR="006117EC" w:rsidRPr="00717D9B" w:rsidRDefault="006117EC" w:rsidP="006117EC">
      <w:r w:rsidRPr="00717D9B">
        <w:t xml:space="preserve">C. </w:t>
      </w:r>
      <w:r w:rsidRPr="00717D9B">
        <w:tab/>
        <w:t>Key Personnel General Substitution Provisions</w:t>
      </w:r>
    </w:p>
    <w:p w:rsidR="006117EC" w:rsidRPr="00717D9B" w:rsidRDefault="006117EC" w:rsidP="006117EC">
      <w:pPr>
        <w:rPr>
          <w:color w:val="000000"/>
        </w:rPr>
      </w:pPr>
    </w:p>
    <w:p w:rsidR="006117EC" w:rsidRPr="00717D9B" w:rsidRDefault="006117EC" w:rsidP="006117EC">
      <w:pPr>
        <w:ind w:left="720"/>
        <w:rPr>
          <w:color w:val="000000"/>
        </w:rPr>
      </w:pPr>
      <w:r w:rsidRPr="00717D9B">
        <w:rPr>
          <w:color w:val="000000"/>
        </w:rPr>
        <w:t>The following provisions apply to all of the circumstances of staff substitution described in paragraph D of this section.</w:t>
      </w:r>
    </w:p>
    <w:p w:rsidR="006117EC" w:rsidRPr="00717D9B" w:rsidRDefault="006117EC" w:rsidP="006117EC">
      <w:pPr>
        <w:rPr>
          <w:color w:val="000000"/>
        </w:rPr>
      </w:pPr>
    </w:p>
    <w:p w:rsidR="006117EC" w:rsidRPr="00717D9B" w:rsidRDefault="006117EC" w:rsidP="00DC0F05">
      <w:pPr>
        <w:numPr>
          <w:ilvl w:val="0"/>
          <w:numId w:val="10"/>
        </w:numPr>
      </w:pPr>
      <w:r w:rsidRPr="00717D9B">
        <w:rPr>
          <w:color w:val="000000"/>
        </w:rPr>
        <w:t xml:space="preserve">The Contractor shall demonstrate to the </w:t>
      </w:r>
      <w:r w:rsidR="00FA1DC6" w:rsidRPr="00717D9B">
        <w:rPr>
          <w:color w:val="000000"/>
        </w:rPr>
        <w:t>State Project Manager</w:t>
      </w:r>
      <w:r w:rsidRPr="00717D9B">
        <w:rPr>
          <w:color w:val="000000"/>
        </w:rPr>
        <w:t>’s satisfaction that the proposed substitute key personnel have qualifications at least equal to those of the key personnel for whom the replacement is requested.</w:t>
      </w:r>
      <w:r w:rsidR="00071669" w:rsidRPr="00717D9B">
        <w:rPr>
          <w:color w:val="000000"/>
        </w:rPr>
        <w:t xml:space="preserve"> </w:t>
      </w:r>
      <w:r w:rsidRPr="00717D9B">
        <w:rPr>
          <w:color w:val="000000"/>
        </w:rPr>
        <w:t>T</w:t>
      </w:r>
      <w:r w:rsidRPr="00717D9B">
        <w:t>he</w:t>
      </w:r>
      <w:r w:rsidRPr="00717D9B">
        <w:rPr>
          <w:color w:val="000000"/>
        </w:rPr>
        <w:t xml:space="preserve"> </w:t>
      </w:r>
      <w:r w:rsidRPr="00717D9B">
        <w:t xml:space="preserve">Contractor shall provide the </w:t>
      </w:r>
      <w:r w:rsidR="00FA1DC6" w:rsidRPr="00717D9B">
        <w:t>State Project Manager</w:t>
      </w:r>
      <w:r w:rsidRPr="00717D9B">
        <w:t xml:space="preserve"> with a substitution request that shall include:</w:t>
      </w:r>
    </w:p>
    <w:p w:rsidR="00861B53" w:rsidRPr="00717D9B" w:rsidRDefault="00861B53" w:rsidP="00861B53">
      <w:pPr>
        <w:ind w:left="1080"/>
      </w:pPr>
    </w:p>
    <w:p w:rsidR="006117EC" w:rsidRPr="00717D9B" w:rsidRDefault="006117EC" w:rsidP="00DC0F05">
      <w:pPr>
        <w:numPr>
          <w:ilvl w:val="0"/>
          <w:numId w:val="9"/>
        </w:numPr>
      </w:pPr>
      <w:r w:rsidRPr="00717D9B">
        <w:t>A detailed explanation of the reason(s) for the substitution request;</w:t>
      </w:r>
    </w:p>
    <w:p w:rsidR="006117EC" w:rsidRPr="00717D9B" w:rsidRDefault="006117EC" w:rsidP="00DC0F05">
      <w:pPr>
        <w:numPr>
          <w:ilvl w:val="0"/>
          <w:numId w:val="9"/>
        </w:numPr>
      </w:pPr>
      <w:r w:rsidRPr="00717D9B">
        <w:t>The resume of the proposed substitute personnel, signed by the substituting individual and his/her formal supervisor;</w:t>
      </w:r>
    </w:p>
    <w:p w:rsidR="006117EC" w:rsidRPr="00717D9B" w:rsidRDefault="006117EC" w:rsidP="00DC0F05">
      <w:pPr>
        <w:numPr>
          <w:ilvl w:val="0"/>
          <w:numId w:val="9"/>
        </w:numPr>
      </w:pPr>
      <w:r w:rsidRPr="00717D9B">
        <w:t>The official resume of the current personnel for comparison purposes; and</w:t>
      </w:r>
    </w:p>
    <w:p w:rsidR="006117EC" w:rsidRPr="00717D9B" w:rsidRDefault="006117EC" w:rsidP="00DC0F05">
      <w:pPr>
        <w:numPr>
          <w:ilvl w:val="0"/>
          <w:numId w:val="9"/>
        </w:numPr>
      </w:pPr>
      <w:r w:rsidRPr="00717D9B">
        <w:t>Any evidence of any required credentials.</w:t>
      </w:r>
    </w:p>
    <w:p w:rsidR="006117EC" w:rsidRPr="00717D9B" w:rsidRDefault="006117EC" w:rsidP="006117EC">
      <w:pPr>
        <w:rPr>
          <w:color w:val="000000"/>
        </w:rPr>
      </w:pPr>
    </w:p>
    <w:p w:rsidR="006117EC" w:rsidRPr="00717D9B" w:rsidRDefault="006117EC" w:rsidP="00DC0F05">
      <w:pPr>
        <w:numPr>
          <w:ilvl w:val="0"/>
          <w:numId w:val="10"/>
        </w:numPr>
        <w:rPr>
          <w:color w:val="000000"/>
        </w:rPr>
      </w:pPr>
      <w:r w:rsidRPr="00717D9B">
        <w:rPr>
          <w:color w:val="000000"/>
        </w:rPr>
        <w:t xml:space="preserve">The </w:t>
      </w:r>
      <w:r w:rsidR="00FA1DC6" w:rsidRPr="00717D9B">
        <w:rPr>
          <w:color w:val="000000"/>
        </w:rPr>
        <w:t>State Project Manager</w:t>
      </w:r>
      <w:r w:rsidRPr="00717D9B">
        <w:rPr>
          <w:color w:val="000000"/>
        </w:rPr>
        <w:t xml:space="preserve"> may request additional </w:t>
      </w:r>
      <w:r w:rsidRPr="00717D9B">
        <w:t xml:space="preserve">information concerning the proposed substitution.  In addition, the </w:t>
      </w:r>
      <w:r w:rsidR="00FA1DC6" w:rsidRPr="00717D9B">
        <w:t>State Project Manager</w:t>
      </w:r>
      <w:r w:rsidRPr="00717D9B">
        <w:t xml:space="preserve"> and/or other appropriate State personnel involved with the Contract may</w:t>
      </w:r>
      <w:r w:rsidRPr="00717D9B">
        <w:rPr>
          <w:color w:val="000000"/>
        </w:rPr>
        <w:t xml:space="preserve"> interview the proposed substitute personnel prior to deciding whether to approve the substitution request.</w:t>
      </w:r>
    </w:p>
    <w:p w:rsidR="006117EC" w:rsidRPr="00717D9B" w:rsidRDefault="006117EC" w:rsidP="006117EC">
      <w:pPr>
        <w:rPr>
          <w:color w:val="000000"/>
        </w:rPr>
      </w:pPr>
    </w:p>
    <w:p w:rsidR="006117EC" w:rsidRPr="00717D9B" w:rsidRDefault="006117EC" w:rsidP="00DC0F05">
      <w:pPr>
        <w:numPr>
          <w:ilvl w:val="0"/>
          <w:numId w:val="10"/>
        </w:numPr>
      </w:pPr>
      <w:r w:rsidRPr="00717D9B">
        <w:rPr>
          <w:color w:val="000000"/>
        </w:rPr>
        <w:t xml:space="preserve">The </w:t>
      </w:r>
      <w:r w:rsidR="00FA1DC6" w:rsidRPr="00717D9B">
        <w:rPr>
          <w:color w:val="000000"/>
        </w:rPr>
        <w:t>State Project Manager</w:t>
      </w:r>
      <w:r w:rsidRPr="00717D9B">
        <w:rPr>
          <w:color w:val="000000"/>
        </w:rPr>
        <w:t xml:space="preserve"> will notify the Contractor in writing of:  (i) the acceptance or denial, or (ii) contingent or temporary approval for a specified time limit, of the requested substitution.  </w:t>
      </w:r>
      <w:r w:rsidRPr="00717D9B">
        <w:t xml:space="preserve">The </w:t>
      </w:r>
      <w:r w:rsidR="00FA1DC6" w:rsidRPr="00717D9B">
        <w:t>State Project Manager</w:t>
      </w:r>
      <w:r w:rsidRPr="00717D9B">
        <w:t xml:space="preserve"> will not unreasonably withhold approval of a requested key personnel replacement.</w:t>
      </w:r>
    </w:p>
    <w:p w:rsidR="006117EC" w:rsidRPr="00717D9B" w:rsidRDefault="006117EC" w:rsidP="006117EC"/>
    <w:p w:rsidR="006117EC" w:rsidRPr="00717D9B" w:rsidRDefault="006117EC" w:rsidP="006117EC">
      <w:r w:rsidRPr="00717D9B">
        <w:t>D.</w:t>
      </w:r>
      <w:r w:rsidRPr="00717D9B">
        <w:tab/>
        <w:t xml:space="preserve">Replacement Circumstances </w:t>
      </w:r>
    </w:p>
    <w:p w:rsidR="006117EC" w:rsidRPr="00717D9B" w:rsidRDefault="006117EC" w:rsidP="006117EC"/>
    <w:p w:rsidR="006117EC" w:rsidRPr="00717D9B" w:rsidRDefault="006117EC" w:rsidP="00DC0F05">
      <w:pPr>
        <w:numPr>
          <w:ilvl w:val="0"/>
          <w:numId w:val="11"/>
        </w:numPr>
      </w:pPr>
      <w:r w:rsidRPr="00717D9B">
        <w:t>Voluntary Key Personnel Replacement</w:t>
      </w:r>
    </w:p>
    <w:p w:rsidR="006117EC" w:rsidRPr="00717D9B" w:rsidRDefault="006117EC" w:rsidP="006117EC"/>
    <w:p w:rsidR="006117EC" w:rsidRPr="00717D9B" w:rsidRDefault="006117EC" w:rsidP="006117EC">
      <w:pPr>
        <w:tabs>
          <w:tab w:val="left" w:pos="-2070"/>
        </w:tabs>
        <w:ind w:left="1080"/>
      </w:pPr>
      <w:r w:rsidRPr="00717D9B">
        <w:t xml:space="preserve">To voluntarily replace any key personnel, the Contractor shall submit a substitution request as described in paragraph C of this section to the </w:t>
      </w:r>
      <w:r w:rsidR="00FA1DC6" w:rsidRPr="00717D9B">
        <w:t>State Project Manager</w:t>
      </w:r>
      <w:r w:rsidR="00333CFB" w:rsidRPr="00717D9B">
        <w:t xml:space="preserve"> at least fifteen (15) D</w:t>
      </w:r>
      <w:r w:rsidRPr="00717D9B">
        <w:t xml:space="preserve">ays prior to the intended date of change. Except in a circumstance described in paragraph D.2 of this clause, a substitution may not occur unless and until the </w:t>
      </w:r>
      <w:r w:rsidR="00FA1DC6" w:rsidRPr="00717D9B">
        <w:t>State Project Manager</w:t>
      </w:r>
      <w:r w:rsidRPr="00717D9B">
        <w:t xml:space="preserve"> approves the substitution in writing. </w:t>
      </w:r>
    </w:p>
    <w:p w:rsidR="006117EC" w:rsidRPr="00717D9B" w:rsidRDefault="006117EC" w:rsidP="006117EC"/>
    <w:p w:rsidR="006117EC" w:rsidRPr="00717D9B" w:rsidRDefault="006117EC" w:rsidP="00DC0F05">
      <w:pPr>
        <w:numPr>
          <w:ilvl w:val="0"/>
          <w:numId w:val="11"/>
        </w:numPr>
      </w:pPr>
      <w:r w:rsidRPr="00717D9B">
        <w:t>Key Personnel Replacement Due to Vacancy</w:t>
      </w:r>
    </w:p>
    <w:p w:rsidR="006117EC" w:rsidRPr="00717D9B" w:rsidRDefault="006117EC" w:rsidP="006117EC"/>
    <w:p w:rsidR="006117EC" w:rsidRPr="00717D9B" w:rsidRDefault="006117EC" w:rsidP="006117EC">
      <w:pPr>
        <w:ind w:left="1080"/>
      </w:pPr>
      <w:r w:rsidRPr="00717D9B">
        <w:t>The Contractor shall replace key personnel whenever a vacancy occurs due to the sudden termination, resignation, leave of absence due to an Extraordinary Personal Circumstance, Incapacitating injury, illness or physical condition, or death of such personnel.  (A termination o</w:t>
      </w:r>
      <w:r w:rsidR="00333CFB" w:rsidRPr="00717D9B">
        <w:t>r resignation with thirty (30) D</w:t>
      </w:r>
      <w:r w:rsidRPr="00717D9B">
        <w:t xml:space="preserve">ays or more advance notice shall be treated as a Voluntary Key Personnel Replacement as per Section D.1 of this section.). </w:t>
      </w:r>
    </w:p>
    <w:p w:rsidR="006117EC" w:rsidRPr="00717D9B" w:rsidRDefault="006117EC" w:rsidP="006117EC"/>
    <w:p w:rsidR="006117EC" w:rsidRPr="00717D9B" w:rsidRDefault="006117EC" w:rsidP="006117EC">
      <w:pPr>
        <w:ind w:left="1080"/>
      </w:pPr>
      <w:r w:rsidRPr="00717D9B">
        <w:lastRenderedPageBreak/>
        <w:t xml:space="preserve">Under any of the circumstances set forth in this paragraph D.2, the Contractor shall identify a suitable replacement and provide the same information or items required under paragraph C of this section </w:t>
      </w:r>
      <w:r w:rsidR="00AB277A" w:rsidRPr="00717D9B">
        <w:t>no later than</w:t>
      </w:r>
      <w:r w:rsidRPr="00717D9B">
        <w:t xml:space="preserve"> fifteen (15</w:t>
      </w:r>
      <w:r w:rsidR="00333CFB" w:rsidRPr="00717D9B">
        <w:t>) D</w:t>
      </w:r>
      <w:r w:rsidRPr="00717D9B">
        <w:t>ays of the actual vacancy occurrence or from when the Contractor first knew or should have known that the vacancy would be occurring, whichever is earlier.</w:t>
      </w:r>
    </w:p>
    <w:p w:rsidR="006117EC" w:rsidRPr="00717D9B" w:rsidRDefault="006117EC" w:rsidP="006117EC">
      <w:pPr>
        <w:ind w:left="360"/>
      </w:pPr>
    </w:p>
    <w:p w:rsidR="006117EC" w:rsidRPr="00717D9B" w:rsidRDefault="006117EC" w:rsidP="00DC0F05">
      <w:pPr>
        <w:numPr>
          <w:ilvl w:val="0"/>
          <w:numId w:val="11"/>
        </w:numPr>
      </w:pPr>
      <w:r w:rsidRPr="00717D9B">
        <w:t>Key Personnel Replacement Due to an Indeterminate Absence</w:t>
      </w:r>
    </w:p>
    <w:p w:rsidR="006117EC" w:rsidRPr="00717D9B" w:rsidRDefault="006117EC" w:rsidP="006117EC"/>
    <w:p w:rsidR="006117EC" w:rsidRPr="00717D9B" w:rsidRDefault="006117EC" w:rsidP="006117EC">
      <w:pPr>
        <w:ind w:left="1080"/>
      </w:pPr>
      <w:r w:rsidRPr="00717D9B">
        <w:t>If any key personnel has been absent from his/he</w:t>
      </w:r>
      <w:r w:rsidR="00333CFB" w:rsidRPr="00717D9B">
        <w:t>r job for a period of ten (10) D</w:t>
      </w:r>
      <w:r w:rsidRPr="00717D9B">
        <w:t xml:space="preserve">ays due to injury, illness, or other physical condition, leave of absence under a family medical leave, or an Extraordinary Personal Circumstance and it is not known or reasonably anticipated that the individual will be returning to work </w:t>
      </w:r>
      <w:r w:rsidR="00AB277A" w:rsidRPr="00717D9B">
        <w:t>no later than</w:t>
      </w:r>
      <w:r w:rsidR="00333CFB" w:rsidRPr="00717D9B">
        <w:t xml:space="preserve"> the next twenty (20) D</w:t>
      </w:r>
      <w:r w:rsidRPr="00717D9B">
        <w:t xml:space="preserve">ays to fully resume all  job duties, before the 25th day of continuous absence, the Contractor shall identify a suitable replacement and provide the same information or items to the </w:t>
      </w:r>
      <w:r w:rsidR="00FA1DC6" w:rsidRPr="00717D9B">
        <w:t>State Project Manager</w:t>
      </w:r>
      <w:r w:rsidRPr="00717D9B">
        <w:t xml:space="preserve"> as required under paragraph C of this section. </w:t>
      </w:r>
    </w:p>
    <w:p w:rsidR="006117EC" w:rsidRPr="00717D9B" w:rsidRDefault="006117EC" w:rsidP="006117EC"/>
    <w:p w:rsidR="006117EC" w:rsidRPr="00717D9B" w:rsidRDefault="006117EC" w:rsidP="006117EC">
      <w:pPr>
        <w:ind w:left="1080"/>
      </w:pPr>
      <w:r w:rsidRPr="00717D9B">
        <w:t xml:space="preserve">However, if this person is available to return to work and fully perform all job duties before a replacement has been authorized by the </w:t>
      </w:r>
      <w:r w:rsidR="00FA1DC6" w:rsidRPr="00717D9B">
        <w:t>State Project Manager</w:t>
      </w:r>
      <w:r w:rsidRPr="00717D9B">
        <w:t xml:space="preserve">, at the option and sole discretion of the </w:t>
      </w:r>
      <w:r w:rsidR="00FA1DC6" w:rsidRPr="00717D9B">
        <w:t>State Project Manager</w:t>
      </w:r>
      <w:r w:rsidRPr="00717D9B">
        <w:t>, the original personnel may continue to work under the Contract, or the replacement personnel will be authorized to replace the original personnel, notwithstanding the original personnel’s ability to return.</w:t>
      </w:r>
    </w:p>
    <w:p w:rsidR="006117EC" w:rsidRPr="00717D9B" w:rsidRDefault="006117EC" w:rsidP="006117EC"/>
    <w:p w:rsidR="006117EC" w:rsidRPr="00717D9B" w:rsidRDefault="006117EC" w:rsidP="00DC0F05">
      <w:pPr>
        <w:numPr>
          <w:ilvl w:val="0"/>
          <w:numId w:val="11"/>
        </w:numPr>
        <w:jc w:val="both"/>
      </w:pPr>
      <w:r w:rsidRPr="00717D9B">
        <w:t xml:space="preserve">Directed Personnel Replacement </w:t>
      </w:r>
    </w:p>
    <w:p w:rsidR="006117EC" w:rsidRPr="00717D9B" w:rsidRDefault="006117EC" w:rsidP="006117EC">
      <w:pPr>
        <w:jc w:val="both"/>
      </w:pPr>
    </w:p>
    <w:p w:rsidR="006117EC" w:rsidRPr="00717D9B" w:rsidRDefault="006117EC" w:rsidP="00DC0F05">
      <w:pPr>
        <w:numPr>
          <w:ilvl w:val="0"/>
          <w:numId w:val="12"/>
        </w:numPr>
        <w:jc w:val="both"/>
      </w:pPr>
      <w:r w:rsidRPr="00717D9B">
        <w:t xml:space="preserve">The </w:t>
      </w:r>
      <w:r w:rsidR="00FA1DC6" w:rsidRPr="00717D9B">
        <w:t>State Project Manager</w:t>
      </w:r>
      <w:r w:rsidRPr="00717D9B">
        <w:t xml:space="preserve"> may direct the Contractor to replace any personnel who are perceived as being unqualified, non-productive, unable to fully perform the job duties due to full or partial Incapacity or Extraordinary Personal Circumstance, disruptive, or known, or reasonably believed, to have committed a major infraction(s) of law, agency, or Contract requirements.  Normally, a directed personnel replacement will occur only after prior notification of problems with requested remediation, as described in paragraph 4.b.  If after such remediation the </w:t>
      </w:r>
      <w:r w:rsidR="00FA1DC6" w:rsidRPr="00717D9B">
        <w:t>State Project Manager</w:t>
      </w:r>
      <w:r w:rsidRPr="00717D9B">
        <w:t xml:space="preserve"> determines that the personnel performance has not improved to the level necessary to continue under the Contract, if at all possible at least fifteen (15) </w:t>
      </w:r>
      <w:r w:rsidR="00333CFB" w:rsidRPr="00717D9B">
        <w:t>D</w:t>
      </w:r>
      <w:r w:rsidRPr="00717D9B">
        <w:t xml:space="preserve">ays notification of a directed replacement will be provided.  However, if the </w:t>
      </w:r>
      <w:r w:rsidR="00FA1DC6" w:rsidRPr="00717D9B">
        <w:t>State Project Manager</w:t>
      </w:r>
      <w:r w:rsidRPr="00717D9B">
        <w:t xml:space="preserve"> deems it necessary and in the State’s best interests to remove the personnel with less than fifteen (15) </w:t>
      </w:r>
      <w:r w:rsidR="00333CFB" w:rsidRPr="00717D9B">
        <w:t>D</w:t>
      </w:r>
      <w:r w:rsidRPr="00717D9B">
        <w:t xml:space="preserve">ays’ notice, the </w:t>
      </w:r>
      <w:r w:rsidR="00FA1DC6" w:rsidRPr="00717D9B">
        <w:t>State Project Manager</w:t>
      </w:r>
      <w:r w:rsidRPr="00717D9B">
        <w:t xml:space="preserve"> can direct the removal in a timeframe of less than fifteen (15) </w:t>
      </w:r>
      <w:r w:rsidR="00333CFB" w:rsidRPr="00717D9B">
        <w:t>D</w:t>
      </w:r>
      <w:r w:rsidRPr="00717D9B">
        <w:t>ays, including immediate removal.</w:t>
      </w:r>
    </w:p>
    <w:p w:rsidR="006117EC" w:rsidRPr="00717D9B" w:rsidRDefault="006117EC" w:rsidP="006117EC">
      <w:pPr>
        <w:jc w:val="both"/>
      </w:pPr>
    </w:p>
    <w:p w:rsidR="006117EC" w:rsidRPr="00717D9B" w:rsidRDefault="006117EC" w:rsidP="006117EC">
      <w:pPr>
        <w:ind w:left="1800"/>
        <w:jc w:val="both"/>
      </w:pPr>
      <w:r w:rsidRPr="00717D9B">
        <w:t xml:space="preserve">In circumstances of directed removal, the Contractor shall, in accordance with paragraph C of this section, provide a suitable replacement for approval </w:t>
      </w:r>
      <w:r w:rsidR="00AB277A" w:rsidRPr="00717D9B">
        <w:t>no later than</w:t>
      </w:r>
      <w:r w:rsidRPr="00717D9B">
        <w:t xml:space="preserve"> fifteen (15) </w:t>
      </w:r>
      <w:r w:rsidR="00333CFB" w:rsidRPr="00717D9B">
        <w:t>D</w:t>
      </w:r>
      <w:r w:rsidRPr="00717D9B">
        <w:t xml:space="preserve">ays of the notification of the need for removal, or the actual removal, whichever occurs first. </w:t>
      </w:r>
    </w:p>
    <w:p w:rsidR="006117EC" w:rsidRPr="00717D9B" w:rsidRDefault="006117EC" w:rsidP="006117EC">
      <w:pPr>
        <w:ind w:left="720" w:hanging="720"/>
      </w:pPr>
    </w:p>
    <w:p w:rsidR="006117EC" w:rsidRPr="00717D9B" w:rsidRDefault="006117EC" w:rsidP="00DC0F05">
      <w:pPr>
        <w:numPr>
          <w:ilvl w:val="0"/>
          <w:numId w:val="12"/>
        </w:numPr>
      </w:pPr>
      <w:r w:rsidRPr="00717D9B">
        <w:t xml:space="preserve">If deemed appropriate in the discretion of the </w:t>
      </w:r>
      <w:r w:rsidR="00FA1DC6" w:rsidRPr="00717D9B">
        <w:t>State Project Manager</w:t>
      </w:r>
      <w:r w:rsidRPr="00717D9B">
        <w:t xml:space="preserve">, the </w:t>
      </w:r>
      <w:r w:rsidR="00FA1DC6" w:rsidRPr="00717D9B">
        <w:t>State Project Manager</w:t>
      </w:r>
      <w:r w:rsidRPr="00717D9B">
        <w:t xml:space="preserve"> shall give written notice of any personnel performance issues to the Contractor, describing the problem and delineating the remediation requirement(s).  The Contractor shall provide a written Remediation Plan </w:t>
      </w:r>
      <w:r w:rsidR="00AB277A" w:rsidRPr="00717D9B">
        <w:t>no later than</w:t>
      </w:r>
      <w:r w:rsidRPr="00717D9B">
        <w:t xml:space="preserve"> ten (10) </w:t>
      </w:r>
      <w:r w:rsidR="00333CFB" w:rsidRPr="00717D9B">
        <w:t>D</w:t>
      </w:r>
      <w:r w:rsidRPr="00717D9B">
        <w:t xml:space="preserve">ays of the date of the notice and shall implement the Remediation Plan immediately upon written acceptance by the </w:t>
      </w:r>
      <w:r w:rsidR="00FA1DC6" w:rsidRPr="00717D9B">
        <w:t>State Project Manager</w:t>
      </w:r>
      <w:r w:rsidRPr="00717D9B">
        <w:t xml:space="preserve">.  If the </w:t>
      </w:r>
      <w:r w:rsidR="00FA1DC6" w:rsidRPr="00717D9B">
        <w:t>State Project Manager</w:t>
      </w:r>
      <w:r w:rsidRPr="00717D9B">
        <w:t xml:space="preserve"> rejects the Remediation Plan, the Contractor shall revise and resubmit the plan to the </w:t>
      </w:r>
      <w:r w:rsidR="00FA1DC6" w:rsidRPr="00717D9B">
        <w:t xml:space="preserve">State </w:t>
      </w:r>
      <w:r w:rsidR="00FA1DC6" w:rsidRPr="00717D9B">
        <w:lastRenderedPageBreak/>
        <w:t>Project Manager</w:t>
      </w:r>
      <w:r w:rsidRPr="00717D9B">
        <w:t xml:space="preserve"> </w:t>
      </w:r>
      <w:r w:rsidR="00AB277A" w:rsidRPr="00717D9B">
        <w:t>no later than</w:t>
      </w:r>
      <w:r w:rsidR="00333CFB" w:rsidRPr="00717D9B">
        <w:t xml:space="preserve"> five (5) D</w:t>
      </w:r>
      <w:r w:rsidRPr="00717D9B">
        <w:t xml:space="preserve">ays, or in the timeframe set forth by the </w:t>
      </w:r>
      <w:r w:rsidR="00FA1DC6" w:rsidRPr="00717D9B">
        <w:t>State Project Manager</w:t>
      </w:r>
      <w:r w:rsidRPr="00717D9B">
        <w:t xml:space="preserve"> in writing.</w:t>
      </w:r>
    </w:p>
    <w:p w:rsidR="006117EC" w:rsidRPr="00717D9B" w:rsidRDefault="006117EC" w:rsidP="006117EC"/>
    <w:p w:rsidR="006117EC" w:rsidRPr="00717D9B" w:rsidRDefault="006117EC" w:rsidP="006117EC">
      <w:pPr>
        <w:ind w:left="1800"/>
      </w:pPr>
      <w:r w:rsidRPr="00717D9B">
        <w:t xml:space="preserve">Should performance issues persist despite the approved Remediation Plan, the </w:t>
      </w:r>
      <w:r w:rsidR="00FA1DC6" w:rsidRPr="00717D9B">
        <w:t>State Project Manager</w:t>
      </w:r>
      <w:r w:rsidRPr="00717D9B">
        <w:t xml:space="preserve"> will give written notice of the continuing performance issues and either request a new Remediation Plan within a specified time limit or direct the substitution of personnel whose performance is at issue with a qualified substitute, including requiring the immediate removal of the key personnel at issue.</w:t>
      </w:r>
    </w:p>
    <w:p w:rsidR="006117EC" w:rsidRPr="00717D9B" w:rsidRDefault="006117EC" w:rsidP="006117EC"/>
    <w:p w:rsidR="006117EC" w:rsidRPr="00717D9B" w:rsidRDefault="006117EC" w:rsidP="006117EC">
      <w:pPr>
        <w:tabs>
          <w:tab w:val="left" w:pos="-2070"/>
        </w:tabs>
        <w:ind w:left="1800"/>
      </w:pPr>
      <w:r w:rsidRPr="00717D9B">
        <w:t>Replacement or substitution of personnel under this section shall be in addition to, and not in lieu of, the State’s remedies under the Contract or which otherwise may be available at law</w:t>
      </w:r>
      <w:r w:rsidR="002636DD" w:rsidRPr="00717D9B">
        <w:t xml:space="preserve"> or in equity</w:t>
      </w:r>
      <w:r w:rsidRPr="00717D9B">
        <w:t>.</w:t>
      </w:r>
    </w:p>
    <w:p w:rsidR="00F918CE" w:rsidRPr="00717D9B" w:rsidRDefault="00F918CE" w:rsidP="006117EC">
      <w:pPr>
        <w:tabs>
          <w:tab w:val="left" w:pos="-2070"/>
        </w:tabs>
        <w:ind w:left="1800"/>
      </w:pPr>
    </w:p>
    <w:p w:rsidR="00F12810" w:rsidRPr="00717D9B" w:rsidRDefault="00F12810">
      <w:pPr>
        <w:rPr>
          <w:sz w:val="22"/>
        </w:rPr>
      </w:pPr>
    </w:p>
    <w:p w:rsidR="00023924" w:rsidRPr="00717D9B" w:rsidRDefault="00023924">
      <w:pPr>
        <w:pStyle w:val="Heading2"/>
      </w:pPr>
      <w:bookmarkStart w:id="59" w:name="_Toc83537683"/>
      <w:bookmarkStart w:id="60" w:name="_Toc83538590"/>
      <w:bookmarkStart w:id="61" w:name="_Toc406494435"/>
      <w:r w:rsidRPr="00717D9B">
        <w:t>1.</w:t>
      </w:r>
      <w:r w:rsidR="007A20E0" w:rsidRPr="00717D9B">
        <w:t>21</w:t>
      </w:r>
      <w:r w:rsidRPr="00717D9B">
        <w:tab/>
        <w:t>Mandatory Contractual Terms</w:t>
      </w:r>
      <w:bookmarkEnd w:id="59"/>
      <w:bookmarkEnd w:id="60"/>
      <w:bookmarkEnd w:id="61"/>
    </w:p>
    <w:p w:rsidR="00023924" w:rsidRPr="00717D9B" w:rsidRDefault="00023924">
      <w:pPr>
        <w:autoSpaceDE w:val="0"/>
        <w:autoSpaceDN w:val="0"/>
        <w:adjustRightInd w:val="0"/>
        <w:rPr>
          <w:iCs/>
          <w:sz w:val="22"/>
          <w:szCs w:val="22"/>
        </w:rPr>
      </w:pPr>
    </w:p>
    <w:p w:rsidR="00023924" w:rsidRPr="00717D9B" w:rsidRDefault="00023924">
      <w:pPr>
        <w:autoSpaceDE w:val="0"/>
        <w:autoSpaceDN w:val="0"/>
        <w:adjustRightInd w:val="0"/>
        <w:rPr>
          <w:b/>
        </w:rPr>
      </w:pPr>
      <w:r w:rsidRPr="00717D9B">
        <w:rPr>
          <w:iCs/>
        </w:rPr>
        <w:t>By submitting a</w:t>
      </w:r>
      <w:r w:rsidR="007971BF" w:rsidRPr="00717D9B">
        <w:rPr>
          <w:iCs/>
        </w:rPr>
        <w:t>n</w:t>
      </w:r>
      <w:r w:rsidRPr="00717D9B">
        <w:rPr>
          <w:iCs/>
        </w:rPr>
        <w:t xml:space="preserve"> </w:t>
      </w:r>
      <w:r w:rsidR="00AD6FE8" w:rsidRPr="00717D9B">
        <w:rPr>
          <w:iCs/>
        </w:rPr>
        <w:t>EOI</w:t>
      </w:r>
      <w:r w:rsidRPr="00717D9B">
        <w:rPr>
          <w:iCs/>
        </w:rPr>
        <w:t xml:space="preserve"> in response to this </w:t>
      </w:r>
      <w:r w:rsidR="0018618C" w:rsidRPr="00717D9B">
        <w:rPr>
          <w:iCs/>
        </w:rPr>
        <w:t>REOI</w:t>
      </w:r>
      <w:r w:rsidRPr="00717D9B">
        <w:rPr>
          <w:iCs/>
        </w:rPr>
        <w:t xml:space="preserve">, </w:t>
      </w:r>
      <w:r w:rsidR="00AC2486" w:rsidRPr="00717D9B">
        <w:rPr>
          <w:iCs/>
        </w:rPr>
        <w:t>an</w:t>
      </w:r>
      <w:r w:rsidRPr="00717D9B">
        <w:rPr>
          <w:iCs/>
        </w:rPr>
        <w:t xml:space="preserve"> </w:t>
      </w:r>
      <w:r w:rsidR="0078367E" w:rsidRPr="00717D9B">
        <w:rPr>
          <w:iCs/>
        </w:rPr>
        <w:t>Offeror</w:t>
      </w:r>
      <w:r w:rsidRPr="00717D9B">
        <w:rPr>
          <w:iCs/>
        </w:rPr>
        <w:t xml:space="preserve">, if selected for award, shall be deemed to have accepted the terms and conditions of this </w:t>
      </w:r>
      <w:r w:rsidR="0018618C" w:rsidRPr="00717D9B">
        <w:rPr>
          <w:iCs/>
        </w:rPr>
        <w:t>REOI</w:t>
      </w:r>
      <w:r w:rsidRPr="00717D9B">
        <w:rPr>
          <w:iCs/>
        </w:rPr>
        <w:t xml:space="preserve"> and the </w:t>
      </w:r>
      <w:r w:rsidRPr="00717D9B">
        <w:rPr>
          <w:b/>
          <w:iCs/>
        </w:rPr>
        <w:t>Contract</w:t>
      </w:r>
      <w:r w:rsidRPr="00717D9B">
        <w:rPr>
          <w:iCs/>
        </w:rPr>
        <w:t xml:space="preserve">, attached herein as </w:t>
      </w:r>
      <w:r w:rsidRPr="00717D9B">
        <w:rPr>
          <w:b/>
          <w:iCs/>
          <w:u w:val="single"/>
        </w:rPr>
        <w:t>Attachment A</w:t>
      </w:r>
      <w:r w:rsidRPr="00717D9B">
        <w:rPr>
          <w:iCs/>
        </w:rPr>
        <w:t xml:space="preserve">.  Any exceptions to this </w:t>
      </w:r>
      <w:r w:rsidR="0018618C" w:rsidRPr="00717D9B">
        <w:rPr>
          <w:iCs/>
        </w:rPr>
        <w:t>REOI</w:t>
      </w:r>
      <w:r w:rsidRPr="00717D9B">
        <w:rPr>
          <w:iCs/>
        </w:rPr>
        <w:t xml:space="preserve"> or the Contract </w:t>
      </w:r>
      <w:r w:rsidR="00E74031" w:rsidRPr="00717D9B">
        <w:rPr>
          <w:iCs/>
        </w:rPr>
        <w:t xml:space="preserve">shall be clearly identified in the </w:t>
      </w:r>
      <w:r w:rsidR="004322DF" w:rsidRPr="00717D9B">
        <w:rPr>
          <w:iCs/>
        </w:rPr>
        <w:t>Transmittal Letter</w:t>
      </w:r>
      <w:r w:rsidR="00E74031" w:rsidRPr="00717D9B">
        <w:rPr>
          <w:iCs/>
        </w:rPr>
        <w:t xml:space="preserve"> of the </w:t>
      </w:r>
      <w:r w:rsidR="00AD6FE8" w:rsidRPr="00717D9B">
        <w:rPr>
          <w:iCs/>
        </w:rPr>
        <w:t>EOI</w:t>
      </w:r>
      <w:r w:rsidRPr="00717D9B">
        <w:rPr>
          <w:iCs/>
        </w:rPr>
        <w:t xml:space="preserve">.  </w:t>
      </w:r>
      <w:r w:rsidR="008E5284" w:rsidRPr="00717D9B">
        <w:rPr>
          <w:b/>
          <w:iCs/>
        </w:rPr>
        <w:t>A</w:t>
      </w:r>
      <w:r w:rsidR="00AD6FE8" w:rsidRPr="00717D9B">
        <w:rPr>
          <w:b/>
          <w:iCs/>
        </w:rPr>
        <w:t>n</w:t>
      </w:r>
      <w:r w:rsidR="008E5284" w:rsidRPr="00717D9B">
        <w:rPr>
          <w:b/>
          <w:iCs/>
        </w:rPr>
        <w:t xml:space="preserve"> </w:t>
      </w:r>
      <w:r w:rsidR="00AD6FE8" w:rsidRPr="00717D9B">
        <w:rPr>
          <w:b/>
          <w:iCs/>
        </w:rPr>
        <w:t>EOI</w:t>
      </w:r>
      <w:r w:rsidR="008E5284" w:rsidRPr="00717D9B">
        <w:rPr>
          <w:b/>
          <w:iCs/>
        </w:rPr>
        <w:t xml:space="preserve"> that takes exception to these terms may be rejected (see </w:t>
      </w:r>
      <w:r w:rsidR="0018618C" w:rsidRPr="00717D9B">
        <w:rPr>
          <w:b/>
          <w:iCs/>
        </w:rPr>
        <w:t>REOI</w:t>
      </w:r>
      <w:r w:rsidR="008E5284" w:rsidRPr="00717D9B">
        <w:rPr>
          <w:b/>
          <w:iCs/>
        </w:rPr>
        <w:t xml:space="preserve"> Section</w:t>
      </w:r>
      <w:r w:rsidR="00E4467B" w:rsidRPr="00717D9B">
        <w:rPr>
          <w:b/>
          <w:iCs/>
        </w:rPr>
        <w:t xml:space="preserve"> </w:t>
      </w:r>
      <w:r w:rsidR="00223677" w:rsidRPr="00717D9B">
        <w:rPr>
          <w:b/>
          <w:iCs/>
        </w:rPr>
        <w:t>4.</w:t>
      </w:r>
      <w:r w:rsidR="004322DF" w:rsidRPr="00717D9B">
        <w:rPr>
          <w:b/>
          <w:iCs/>
        </w:rPr>
        <w:t>3.1</w:t>
      </w:r>
      <w:r w:rsidR="00554A1F" w:rsidRPr="00717D9B">
        <w:rPr>
          <w:b/>
          <w:iCs/>
        </w:rPr>
        <w:t>)</w:t>
      </w:r>
      <w:r w:rsidR="008E5284" w:rsidRPr="00717D9B">
        <w:rPr>
          <w:b/>
          <w:iCs/>
        </w:rPr>
        <w:t>.</w:t>
      </w:r>
    </w:p>
    <w:p w:rsidR="00023924" w:rsidRPr="00717D9B" w:rsidRDefault="00023924"/>
    <w:p w:rsidR="00023924" w:rsidRPr="00717D9B" w:rsidRDefault="00023924">
      <w:pPr>
        <w:pStyle w:val="Heading2"/>
      </w:pPr>
      <w:bookmarkStart w:id="62" w:name="_Toc83537684"/>
      <w:bookmarkStart w:id="63" w:name="_Toc83538591"/>
      <w:bookmarkStart w:id="64" w:name="_Toc406494436"/>
      <w:r w:rsidRPr="00717D9B">
        <w:t>1.2</w:t>
      </w:r>
      <w:r w:rsidR="007A20E0" w:rsidRPr="00717D9B">
        <w:t>2</w:t>
      </w:r>
      <w:r w:rsidRPr="00717D9B">
        <w:tab/>
      </w:r>
      <w:r w:rsidR="004D347C" w:rsidRPr="00717D9B">
        <w:t>Bid</w:t>
      </w:r>
      <w:r w:rsidRPr="00717D9B">
        <w:t>/Proposal Affidavit</w:t>
      </w:r>
      <w:bookmarkEnd w:id="62"/>
      <w:bookmarkEnd w:id="63"/>
      <w:bookmarkEnd w:id="64"/>
    </w:p>
    <w:p w:rsidR="00023924" w:rsidRPr="00717D9B" w:rsidRDefault="00023924"/>
    <w:p w:rsidR="00023924" w:rsidRPr="00717D9B" w:rsidRDefault="00023924">
      <w:r w:rsidRPr="00717D9B">
        <w:t>A</w:t>
      </w:r>
      <w:r w:rsidR="007971BF" w:rsidRPr="00717D9B">
        <w:t>n</w:t>
      </w:r>
      <w:r w:rsidRPr="00717D9B">
        <w:t xml:space="preserve"> </w:t>
      </w:r>
      <w:r w:rsidR="00AD6FE8" w:rsidRPr="00717D9B">
        <w:t>EOI</w:t>
      </w:r>
      <w:r w:rsidRPr="00717D9B">
        <w:t xml:space="preserve"> submitted by </w:t>
      </w:r>
      <w:r w:rsidR="00AC2486" w:rsidRPr="00717D9B">
        <w:t>an</w:t>
      </w:r>
      <w:r w:rsidRPr="00717D9B">
        <w:t xml:space="preserve"> </w:t>
      </w:r>
      <w:r w:rsidR="0078367E" w:rsidRPr="00717D9B">
        <w:t>Offeror</w:t>
      </w:r>
      <w:r w:rsidRPr="00717D9B">
        <w:t xml:space="preserve"> must be accompanied by a completed </w:t>
      </w:r>
      <w:r w:rsidR="003B1096" w:rsidRPr="00717D9B">
        <w:rPr>
          <w:b/>
        </w:rPr>
        <w:t>Bid</w:t>
      </w:r>
      <w:r w:rsidRPr="00717D9B">
        <w:rPr>
          <w:b/>
        </w:rPr>
        <w:t>/Proposal Affidavit</w:t>
      </w:r>
      <w:r w:rsidRPr="00717D9B">
        <w:t xml:space="preserve">.  A copy of this Affidavit is included as </w:t>
      </w:r>
      <w:r w:rsidRPr="00717D9B">
        <w:rPr>
          <w:b/>
          <w:u w:val="single"/>
        </w:rPr>
        <w:t>Attachment B</w:t>
      </w:r>
      <w:r w:rsidRPr="00717D9B">
        <w:t xml:space="preserve"> of this </w:t>
      </w:r>
      <w:r w:rsidR="0018618C" w:rsidRPr="00717D9B">
        <w:t>REOI</w:t>
      </w:r>
      <w:r w:rsidRPr="00717D9B">
        <w:t>.</w:t>
      </w:r>
    </w:p>
    <w:p w:rsidR="00023924" w:rsidRPr="00717D9B" w:rsidRDefault="00023924">
      <w:pPr>
        <w:rPr>
          <w:sz w:val="22"/>
        </w:rPr>
      </w:pPr>
    </w:p>
    <w:p w:rsidR="00023924" w:rsidRPr="00717D9B" w:rsidRDefault="00023924">
      <w:pPr>
        <w:pStyle w:val="Heading2"/>
      </w:pPr>
      <w:bookmarkStart w:id="65" w:name="_Toc83537685"/>
      <w:bookmarkStart w:id="66" w:name="_Toc83538592"/>
      <w:bookmarkStart w:id="67" w:name="_Toc406494437"/>
      <w:r w:rsidRPr="00717D9B">
        <w:t>1.2</w:t>
      </w:r>
      <w:r w:rsidR="007A20E0" w:rsidRPr="00717D9B">
        <w:t>3</w:t>
      </w:r>
      <w:r w:rsidRPr="00717D9B">
        <w:tab/>
        <w:t>Contract Affidavit</w:t>
      </w:r>
      <w:bookmarkEnd w:id="65"/>
      <w:bookmarkEnd w:id="66"/>
      <w:bookmarkEnd w:id="67"/>
    </w:p>
    <w:p w:rsidR="00C21FF9" w:rsidRPr="00717D9B" w:rsidRDefault="00C21FF9">
      <w:pPr>
        <w:keepNext/>
        <w:rPr>
          <w:sz w:val="22"/>
        </w:rPr>
      </w:pPr>
    </w:p>
    <w:p w:rsidR="00023924" w:rsidRPr="00717D9B" w:rsidRDefault="00023924">
      <w:r w:rsidRPr="00717D9B">
        <w:t xml:space="preserve">All </w:t>
      </w:r>
      <w:r w:rsidR="0078367E" w:rsidRPr="00717D9B">
        <w:t>Offeror</w:t>
      </w:r>
      <w:r w:rsidRPr="00717D9B">
        <w:t xml:space="preserve">s are advised that if a Contract is awarded as a result of this </w:t>
      </w:r>
      <w:r w:rsidR="000F270D" w:rsidRPr="00717D9B">
        <w:t>solicitation</w:t>
      </w:r>
      <w:r w:rsidRPr="00717D9B">
        <w:t xml:space="preserve">, the successful </w:t>
      </w:r>
      <w:r w:rsidR="0078367E" w:rsidRPr="00717D9B">
        <w:t>Offeror</w:t>
      </w:r>
      <w:r w:rsidRPr="00717D9B">
        <w:t xml:space="preserve"> will be required to complete a </w:t>
      </w:r>
      <w:r w:rsidRPr="00717D9B">
        <w:rPr>
          <w:b/>
        </w:rPr>
        <w:t>Contract Affidavit</w:t>
      </w:r>
      <w:r w:rsidRPr="00717D9B">
        <w:t xml:space="preserve">.  A copy of this Affidavit is included as </w:t>
      </w:r>
      <w:r w:rsidRPr="00717D9B">
        <w:rPr>
          <w:b/>
          <w:u w:val="single"/>
        </w:rPr>
        <w:t>Attachment C</w:t>
      </w:r>
      <w:r w:rsidRPr="00717D9B">
        <w:t xml:space="preserve"> of this </w:t>
      </w:r>
      <w:r w:rsidR="0018618C" w:rsidRPr="00717D9B">
        <w:t>REOI</w:t>
      </w:r>
      <w:r w:rsidRPr="00717D9B">
        <w:t xml:space="preserve">.  This Affidavit must be provided </w:t>
      </w:r>
      <w:r w:rsidR="00AB277A" w:rsidRPr="00717D9B">
        <w:t>no later than</w:t>
      </w:r>
      <w:r w:rsidRPr="00717D9B">
        <w:t xml:space="preserve"> </w:t>
      </w:r>
      <w:r w:rsidR="004808A6" w:rsidRPr="00717D9B">
        <w:t>five (5</w:t>
      </w:r>
      <w:r w:rsidRPr="00717D9B">
        <w:t>) Business Days of notification of proposed Contract award.</w:t>
      </w:r>
      <w:r w:rsidR="003B7043" w:rsidRPr="00717D9B">
        <w:t xml:space="preserve">  This Contract Affidavit will also be required to be completed by the Contractor prior to any Contract renewals, including the exercise of any options or modifications that may extend the Contract term.</w:t>
      </w:r>
    </w:p>
    <w:p w:rsidR="00023924" w:rsidRPr="00717D9B" w:rsidRDefault="00023924">
      <w:pPr>
        <w:rPr>
          <w:sz w:val="22"/>
        </w:rPr>
      </w:pPr>
    </w:p>
    <w:p w:rsidR="00023924" w:rsidRPr="00717D9B" w:rsidRDefault="00023924">
      <w:pPr>
        <w:pStyle w:val="Heading2"/>
      </w:pPr>
      <w:bookmarkStart w:id="68" w:name="_Toc83537687"/>
      <w:bookmarkStart w:id="69" w:name="_Toc83538594"/>
      <w:bookmarkStart w:id="70" w:name="_Toc406494438"/>
      <w:r w:rsidRPr="00717D9B">
        <w:t>1.2</w:t>
      </w:r>
      <w:r w:rsidR="007A20E0" w:rsidRPr="00717D9B">
        <w:t>4</w:t>
      </w:r>
      <w:r w:rsidRPr="00717D9B">
        <w:tab/>
        <w:t>Compliance with Laws/Arrearages</w:t>
      </w:r>
      <w:bookmarkEnd w:id="68"/>
      <w:bookmarkEnd w:id="69"/>
      <w:bookmarkEnd w:id="70"/>
    </w:p>
    <w:p w:rsidR="00023924" w:rsidRPr="00717D9B" w:rsidRDefault="00023924">
      <w:pPr>
        <w:rPr>
          <w:sz w:val="22"/>
        </w:rPr>
      </w:pPr>
    </w:p>
    <w:p w:rsidR="00023924" w:rsidRPr="00717D9B" w:rsidRDefault="00023924">
      <w:r w:rsidRPr="00717D9B">
        <w:rPr>
          <w:color w:val="000000"/>
        </w:rPr>
        <w:t>By submitting a</w:t>
      </w:r>
      <w:r w:rsidR="007971BF" w:rsidRPr="00717D9B">
        <w:rPr>
          <w:color w:val="000000"/>
        </w:rPr>
        <w:t>n</w:t>
      </w:r>
      <w:r w:rsidRPr="00717D9B">
        <w:rPr>
          <w:color w:val="000000"/>
        </w:rPr>
        <w:t xml:space="preserve"> </w:t>
      </w:r>
      <w:r w:rsidR="00AD6FE8" w:rsidRPr="00717D9B">
        <w:rPr>
          <w:color w:val="000000"/>
        </w:rPr>
        <w:t>EOI</w:t>
      </w:r>
      <w:r w:rsidRPr="00717D9B">
        <w:rPr>
          <w:color w:val="000000"/>
        </w:rPr>
        <w:t xml:space="preserve"> in response to this </w:t>
      </w:r>
      <w:r w:rsidR="0018618C" w:rsidRPr="00717D9B">
        <w:rPr>
          <w:color w:val="000000"/>
        </w:rPr>
        <w:t>REOI</w:t>
      </w:r>
      <w:r w:rsidRPr="00717D9B">
        <w:rPr>
          <w:color w:val="000000"/>
        </w:rPr>
        <w:t xml:space="preserve">, the </w:t>
      </w:r>
      <w:r w:rsidR="0078367E" w:rsidRPr="00717D9B">
        <w:rPr>
          <w:color w:val="000000"/>
        </w:rPr>
        <w:t>Offeror</w:t>
      </w:r>
      <w:r w:rsidRPr="00717D9B">
        <w:rPr>
          <w:color w:val="000000"/>
        </w:rPr>
        <w:t>, if selected for award, agrees that it will comply with all Federal, State, and local laws applicable to its activities and obligations under the Contract.</w:t>
      </w:r>
    </w:p>
    <w:p w:rsidR="00023924" w:rsidRPr="00717D9B" w:rsidRDefault="00023924"/>
    <w:p w:rsidR="00023924" w:rsidRPr="00717D9B" w:rsidRDefault="00023924">
      <w:r w:rsidRPr="00717D9B">
        <w:t xml:space="preserve">By submitting a response to this solicitation, each </w:t>
      </w:r>
      <w:r w:rsidR="0078367E" w:rsidRPr="00717D9B">
        <w:t>Offeror</w:t>
      </w:r>
      <w:r w:rsidRPr="00717D9B">
        <w:t xml:space="preserve"> represents that it is not in arrears in the payment of any obligations due and owing the State, including the payment of taxes and employee benefits, and that it shall not become so in arrears during the term of the Contract if selected for Contract award.</w:t>
      </w:r>
    </w:p>
    <w:p w:rsidR="00023924" w:rsidRPr="00717D9B" w:rsidRDefault="00023924">
      <w:pPr>
        <w:rPr>
          <w:sz w:val="22"/>
        </w:rPr>
      </w:pPr>
    </w:p>
    <w:p w:rsidR="00023924" w:rsidRPr="00717D9B" w:rsidRDefault="00023924">
      <w:pPr>
        <w:pStyle w:val="Heading2"/>
      </w:pPr>
      <w:bookmarkStart w:id="71" w:name="_Toc83537689"/>
      <w:bookmarkStart w:id="72" w:name="_Toc83538596"/>
      <w:bookmarkStart w:id="73" w:name="_Toc406494439"/>
      <w:r w:rsidRPr="00717D9B">
        <w:lastRenderedPageBreak/>
        <w:t>1.2</w:t>
      </w:r>
      <w:r w:rsidR="007A20E0" w:rsidRPr="00717D9B">
        <w:t>5</w:t>
      </w:r>
      <w:r w:rsidRPr="00717D9B">
        <w:tab/>
        <w:t>Verification of Registration and Tax Payment</w:t>
      </w:r>
      <w:bookmarkEnd w:id="71"/>
      <w:bookmarkEnd w:id="72"/>
      <w:bookmarkEnd w:id="73"/>
    </w:p>
    <w:p w:rsidR="00023924" w:rsidRPr="00717D9B" w:rsidRDefault="00023924">
      <w:pPr>
        <w:rPr>
          <w:sz w:val="22"/>
        </w:rPr>
      </w:pPr>
    </w:p>
    <w:p w:rsidR="00023924" w:rsidRPr="00717D9B" w:rsidRDefault="00023924">
      <w:r w:rsidRPr="00717D9B">
        <w:t>Before a</w:t>
      </w:r>
      <w:r w:rsidR="005A4C5F" w:rsidRPr="00717D9B">
        <w:t xml:space="preserve"> business entity</w:t>
      </w:r>
      <w:r w:rsidRPr="00717D9B">
        <w:t xml:space="preserve"> can do business in the State it must be registered with the State Department of Assessments and Taxation (SDAT).  SDAT is located at State Office Building, Room 803, 301 West Preston Street, Baltimore, Maryland 21201.  The SDAT website is </w:t>
      </w:r>
      <w:hyperlink r:id="rId28" w:history="1">
        <w:r w:rsidR="00D24F8A" w:rsidRPr="00717D9B">
          <w:rPr>
            <w:rStyle w:val="Hyperlink"/>
            <w:b/>
          </w:rPr>
          <w:t>http://www.dat.state.md.us/sdatweb/services.html</w:t>
        </w:r>
      </w:hyperlink>
      <w:r w:rsidR="00D24F8A" w:rsidRPr="00717D9B">
        <w:rPr>
          <w:b/>
        </w:rPr>
        <w:t xml:space="preserve"> </w:t>
      </w:r>
      <w:r w:rsidR="00D24F8A" w:rsidRPr="00717D9B">
        <w:t>.</w:t>
      </w:r>
    </w:p>
    <w:p w:rsidR="00023924" w:rsidRPr="00717D9B" w:rsidRDefault="00023924"/>
    <w:p w:rsidR="00023924" w:rsidRPr="00717D9B" w:rsidRDefault="00023924">
      <w:r w:rsidRPr="00717D9B">
        <w:t xml:space="preserve">It is strongly recommended that any potential </w:t>
      </w:r>
      <w:r w:rsidR="0078367E" w:rsidRPr="00717D9B">
        <w:t>Offeror</w:t>
      </w:r>
      <w:r w:rsidRPr="00717D9B">
        <w:t xml:space="preserve"> complete registration prior to the due date for receipt of </w:t>
      </w:r>
      <w:r w:rsidR="00AD6FE8" w:rsidRPr="00717D9B">
        <w:t>EOI</w:t>
      </w:r>
      <w:r w:rsidRPr="00717D9B">
        <w:t xml:space="preserve">s.  </w:t>
      </w:r>
      <w:r w:rsidR="00AC2486" w:rsidRPr="00717D9B">
        <w:t>An</w:t>
      </w:r>
      <w:r w:rsidRPr="00717D9B">
        <w:t xml:space="preserve"> </w:t>
      </w:r>
      <w:r w:rsidR="0078367E" w:rsidRPr="00717D9B">
        <w:t>Offeror</w:t>
      </w:r>
      <w:r w:rsidRPr="00717D9B">
        <w:t xml:space="preserve">’s failure to complete registration with SDAT may disqualify an otherwise successful </w:t>
      </w:r>
      <w:r w:rsidR="0078367E" w:rsidRPr="00717D9B">
        <w:t>Offeror</w:t>
      </w:r>
      <w:r w:rsidRPr="00717D9B">
        <w:t xml:space="preserve"> from final consideration and recommendation for Contract award.</w:t>
      </w:r>
    </w:p>
    <w:p w:rsidR="00023924" w:rsidRPr="00717D9B" w:rsidRDefault="00023924">
      <w:pPr>
        <w:rPr>
          <w:sz w:val="22"/>
        </w:rPr>
      </w:pPr>
    </w:p>
    <w:p w:rsidR="00023924" w:rsidRPr="00717D9B" w:rsidRDefault="00023924">
      <w:pPr>
        <w:pStyle w:val="Heading2"/>
      </w:pPr>
      <w:bookmarkStart w:id="74" w:name="_Toc83537690"/>
      <w:bookmarkStart w:id="75" w:name="_Toc83538597"/>
      <w:bookmarkStart w:id="76" w:name="_Toc406494440"/>
      <w:r w:rsidRPr="00717D9B">
        <w:t>1.</w:t>
      </w:r>
      <w:r w:rsidR="007A20E0" w:rsidRPr="00717D9B">
        <w:t>26</w:t>
      </w:r>
      <w:r w:rsidRPr="00717D9B">
        <w:tab/>
        <w:t>False Statements</w:t>
      </w:r>
      <w:bookmarkEnd w:id="74"/>
      <w:bookmarkEnd w:id="75"/>
      <w:bookmarkEnd w:id="76"/>
    </w:p>
    <w:p w:rsidR="00023924" w:rsidRPr="00717D9B" w:rsidRDefault="00023924">
      <w:pPr>
        <w:pStyle w:val="BodyText"/>
      </w:pPr>
    </w:p>
    <w:p w:rsidR="00023924" w:rsidRPr="00717D9B" w:rsidRDefault="0078367E">
      <w:pPr>
        <w:pStyle w:val="BodyText"/>
        <w:rPr>
          <w:rFonts w:ascii="Tahoma" w:hAnsi="Tahoma" w:cs="Tahoma"/>
          <w:sz w:val="24"/>
        </w:rPr>
      </w:pPr>
      <w:r w:rsidRPr="00717D9B">
        <w:rPr>
          <w:sz w:val="24"/>
        </w:rPr>
        <w:t>Offeror</w:t>
      </w:r>
      <w:r w:rsidR="00023924" w:rsidRPr="00717D9B">
        <w:rPr>
          <w:sz w:val="24"/>
        </w:rPr>
        <w:t>s are advised that Md. Code Ann., State Finance and Procurement Article, §</w:t>
      </w:r>
      <w:r w:rsidR="00023924" w:rsidRPr="00717D9B">
        <w:rPr>
          <w:rFonts w:ascii="Arial" w:hAnsi="Arial" w:cs="Arial"/>
          <w:sz w:val="24"/>
        </w:rPr>
        <w:t xml:space="preserve"> </w:t>
      </w:r>
      <w:r w:rsidR="00023924" w:rsidRPr="00717D9B">
        <w:rPr>
          <w:sz w:val="24"/>
        </w:rPr>
        <w:t>11-205.1 provides as follows:</w:t>
      </w:r>
    </w:p>
    <w:p w:rsidR="00023924" w:rsidRPr="00717D9B" w:rsidRDefault="00023924"/>
    <w:p w:rsidR="00023924" w:rsidRPr="00717D9B" w:rsidRDefault="00023924" w:rsidP="00352A7D">
      <w:pPr>
        <w:ind w:right="810"/>
      </w:pPr>
      <w:r w:rsidRPr="00717D9B">
        <w:t>1.</w:t>
      </w:r>
      <w:r w:rsidR="00CF61F5" w:rsidRPr="00717D9B">
        <w:t>29</w:t>
      </w:r>
      <w:r w:rsidRPr="00717D9B">
        <w:t>.1</w:t>
      </w:r>
      <w:r w:rsidRPr="00717D9B">
        <w:tab/>
        <w:t xml:space="preserve">In connection with a procurement contract a person may not willfully: </w:t>
      </w:r>
    </w:p>
    <w:p w:rsidR="00023924" w:rsidRPr="00717D9B" w:rsidRDefault="00023924" w:rsidP="00352A7D">
      <w:pPr>
        <w:ind w:right="810"/>
      </w:pPr>
    </w:p>
    <w:p w:rsidR="00023924" w:rsidRPr="00717D9B" w:rsidRDefault="00023924" w:rsidP="00EE068B">
      <w:pPr>
        <w:ind w:left="1440" w:right="810" w:hanging="720"/>
      </w:pPr>
      <w:r w:rsidRPr="00717D9B">
        <w:t>(a)</w:t>
      </w:r>
      <w:r w:rsidRPr="00717D9B">
        <w:tab/>
        <w:t xml:space="preserve">Falsify, conceal, or suppress a material fact by any scheme or device; </w:t>
      </w:r>
    </w:p>
    <w:p w:rsidR="00023924" w:rsidRPr="00717D9B" w:rsidRDefault="00023924" w:rsidP="00EE068B">
      <w:pPr>
        <w:ind w:left="1440" w:right="810" w:hanging="720"/>
      </w:pPr>
      <w:r w:rsidRPr="00717D9B">
        <w:t>(b)</w:t>
      </w:r>
      <w:r w:rsidRPr="00717D9B">
        <w:tab/>
        <w:t xml:space="preserve">Make a false or fraudulent statement or representation of a material fact; or </w:t>
      </w:r>
    </w:p>
    <w:p w:rsidR="00023924" w:rsidRPr="00717D9B" w:rsidRDefault="00023924" w:rsidP="00EE068B">
      <w:pPr>
        <w:ind w:left="1440" w:right="810" w:hanging="720"/>
      </w:pPr>
      <w:r w:rsidRPr="00717D9B">
        <w:t>(c)</w:t>
      </w:r>
      <w:r w:rsidRPr="00717D9B">
        <w:tab/>
        <w:t xml:space="preserve">Use a false writing or document that contains a false or fraudulent statement or entry of a material fact. </w:t>
      </w:r>
    </w:p>
    <w:p w:rsidR="00023924" w:rsidRPr="00717D9B" w:rsidRDefault="00023924" w:rsidP="00352A7D">
      <w:pPr>
        <w:ind w:right="810"/>
      </w:pPr>
    </w:p>
    <w:p w:rsidR="00023924" w:rsidRPr="00717D9B" w:rsidRDefault="00023924" w:rsidP="00352A7D">
      <w:pPr>
        <w:pStyle w:val="BodyText"/>
        <w:ind w:left="720" w:right="810" w:hanging="720"/>
        <w:rPr>
          <w:sz w:val="24"/>
        </w:rPr>
      </w:pPr>
      <w:r w:rsidRPr="00717D9B">
        <w:rPr>
          <w:sz w:val="24"/>
        </w:rPr>
        <w:t>1.</w:t>
      </w:r>
      <w:r w:rsidR="00CF61F5" w:rsidRPr="00717D9B">
        <w:rPr>
          <w:sz w:val="24"/>
        </w:rPr>
        <w:t>29</w:t>
      </w:r>
      <w:r w:rsidRPr="00717D9B">
        <w:rPr>
          <w:sz w:val="24"/>
        </w:rPr>
        <w:t>.2</w:t>
      </w:r>
      <w:r w:rsidRPr="00717D9B">
        <w:rPr>
          <w:sz w:val="24"/>
        </w:rPr>
        <w:tab/>
        <w:t>A person may not aid or conspire with another person to commit an act under subsection (1) of this section.</w:t>
      </w:r>
    </w:p>
    <w:p w:rsidR="00023924" w:rsidRPr="00717D9B" w:rsidRDefault="00023924" w:rsidP="00352A7D">
      <w:pPr>
        <w:ind w:right="810"/>
      </w:pPr>
    </w:p>
    <w:p w:rsidR="00023924" w:rsidRPr="00717D9B" w:rsidRDefault="00023924" w:rsidP="00352A7D">
      <w:pPr>
        <w:ind w:left="720" w:right="810" w:hanging="720"/>
      </w:pPr>
      <w:r w:rsidRPr="00717D9B">
        <w:t>1.</w:t>
      </w:r>
      <w:r w:rsidR="00CF61F5" w:rsidRPr="00717D9B">
        <w:t>29</w:t>
      </w:r>
      <w:r w:rsidRPr="00717D9B">
        <w:t>.3</w:t>
      </w:r>
      <w:r w:rsidRPr="00717D9B">
        <w:tab/>
        <w:t>A person who violates any provision of this section is guilty of a felony and on conviction is subject to a fine not exceeding $20,000 or imprisonment not exceeding five years or both.</w:t>
      </w:r>
    </w:p>
    <w:p w:rsidR="00023924" w:rsidRPr="00717D9B" w:rsidRDefault="00023924">
      <w:pPr>
        <w:rPr>
          <w:sz w:val="22"/>
        </w:rPr>
      </w:pPr>
    </w:p>
    <w:p w:rsidR="007E6EB1" w:rsidRPr="00717D9B" w:rsidRDefault="007A20E0" w:rsidP="007E6EB1">
      <w:pPr>
        <w:pStyle w:val="Heading2"/>
      </w:pPr>
      <w:bookmarkStart w:id="77" w:name="_Toc83537695"/>
      <w:bookmarkStart w:id="78" w:name="_Toc83538602"/>
      <w:bookmarkStart w:id="79" w:name="_Toc349906889"/>
      <w:bookmarkStart w:id="80" w:name="_Toc83537697"/>
      <w:bookmarkStart w:id="81" w:name="_Toc83538604"/>
      <w:bookmarkStart w:id="82" w:name="_Toc406494441"/>
      <w:r w:rsidRPr="00717D9B">
        <w:t>1.27</w:t>
      </w:r>
      <w:r w:rsidR="007E6EB1" w:rsidRPr="00717D9B">
        <w:tab/>
        <w:t>Payments by Electronic Funds Transfer</w:t>
      </w:r>
      <w:bookmarkEnd w:id="77"/>
      <w:bookmarkEnd w:id="78"/>
      <w:bookmarkEnd w:id="79"/>
      <w:bookmarkEnd w:id="82"/>
      <w:r w:rsidR="007E6EB1" w:rsidRPr="00717D9B">
        <w:t xml:space="preserve"> </w:t>
      </w:r>
    </w:p>
    <w:p w:rsidR="007E6EB1" w:rsidRPr="00717D9B" w:rsidRDefault="007E6EB1" w:rsidP="007E6EB1">
      <w:pPr>
        <w:rPr>
          <w:sz w:val="22"/>
        </w:rPr>
      </w:pPr>
    </w:p>
    <w:p w:rsidR="007E6EB1" w:rsidRPr="00717D9B" w:rsidRDefault="007E6EB1" w:rsidP="007E6EB1">
      <w:pPr>
        <w:rPr>
          <w:b/>
        </w:rPr>
      </w:pPr>
      <w:r w:rsidRPr="00717D9B">
        <w:t>By submitting a response to this solicitation, the Offeror agrees to accept payments by electronic funds transfer (EFT) unless the State Comptroller’s Office grants an exemption.  Payment by EFT is mandatory for contracts exceeding $100,000.  The selected Offeror shall register using the COT/GAD X-10 Vendor Electronic Funds (EFT) Registration Request Form.  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w:t>
      </w:r>
      <w:r w:rsidR="00E27E39" w:rsidRPr="00717D9B">
        <w:t xml:space="preserve">m the Comptroller’s website at:  </w:t>
      </w:r>
      <w:hyperlink r:id="rId29" w:history="1">
        <w:r w:rsidR="00E27E39" w:rsidRPr="00717D9B">
          <w:rPr>
            <w:rStyle w:val="Hyperlink"/>
            <w:b/>
          </w:rPr>
          <w:t>http://comptroller.marylandtaxes.com/Government_Services/State_Accounting_Information/Static_Files/APM/gadx-10.pdf</w:t>
        </w:r>
      </w:hyperlink>
    </w:p>
    <w:p w:rsidR="007E6EB1" w:rsidRPr="00717D9B" w:rsidRDefault="007E6EB1" w:rsidP="007E6EB1">
      <w:pPr>
        <w:suppressAutoHyphens/>
        <w:ind w:right="432"/>
        <w:rPr>
          <w:sz w:val="22"/>
          <w:szCs w:val="22"/>
        </w:rPr>
      </w:pPr>
    </w:p>
    <w:p w:rsidR="007E6EB1" w:rsidRPr="00717D9B" w:rsidRDefault="007A20E0" w:rsidP="007E6EB1">
      <w:pPr>
        <w:pStyle w:val="Heading2"/>
      </w:pPr>
      <w:bookmarkStart w:id="83" w:name="_Toc349906890"/>
      <w:bookmarkStart w:id="84" w:name="_Toc406494442"/>
      <w:r w:rsidRPr="00717D9B">
        <w:t>1.28</w:t>
      </w:r>
      <w:r w:rsidR="007E6EB1" w:rsidRPr="00717D9B">
        <w:tab/>
        <w:t>Prompt Payment Policy</w:t>
      </w:r>
      <w:bookmarkEnd w:id="83"/>
      <w:bookmarkEnd w:id="84"/>
      <w:r w:rsidR="007E6EB1" w:rsidRPr="00717D9B">
        <w:t xml:space="preserve"> </w:t>
      </w:r>
    </w:p>
    <w:p w:rsidR="007E6EB1" w:rsidRPr="00717D9B" w:rsidRDefault="007E6EB1" w:rsidP="007E6EB1">
      <w:pPr>
        <w:suppressAutoHyphens/>
        <w:ind w:right="432"/>
        <w:rPr>
          <w:sz w:val="22"/>
          <w:szCs w:val="22"/>
        </w:rPr>
      </w:pPr>
    </w:p>
    <w:p w:rsidR="007E6EB1" w:rsidRPr="00717D9B" w:rsidRDefault="007E6EB1" w:rsidP="007E6EB1">
      <w:pPr>
        <w:suppressAutoHyphens/>
        <w:ind w:right="432"/>
        <w:rPr>
          <w:b/>
        </w:rPr>
      </w:pPr>
      <w:r w:rsidRPr="00717D9B">
        <w:t xml:space="preserve">This procurement and the Contract(s) to be awarded pursuant to this solicitation are subject to the Prompt Payment Policy Directive issued by the Governor’s Office of Minority Affairs (GOMA) and dated August 1, 2008.  Promulgated pursuant to Md. Code Ann., State Finance and Procurement Article, §§ 11-201, 13-205(a), and Title 14, Subtitle 3, and COMAR 21.01.01.03 and 21.11.03.01, </w:t>
      </w:r>
      <w:r w:rsidRPr="00717D9B">
        <w:lastRenderedPageBreak/>
        <w:t>the Directive seeks to ensure the prompt payment of all subcontractors on non-construction procurement contracts.  The Contractor must comply with the prompt payment requirements outlined in the Contract, Section 3</w:t>
      </w:r>
      <w:r w:rsidR="00F861B1" w:rsidRPr="00717D9B">
        <w:t>3</w:t>
      </w:r>
      <w:r w:rsidRPr="00717D9B">
        <w:t xml:space="preserve"> “Prompt Payment” (see </w:t>
      </w:r>
      <w:r w:rsidRPr="00717D9B">
        <w:rPr>
          <w:b/>
          <w:u w:val="single"/>
        </w:rPr>
        <w:t>Attachment A</w:t>
      </w:r>
      <w:r w:rsidRPr="00717D9B">
        <w:t>).  Additional information is available on GOMA’s website at:</w:t>
      </w:r>
      <w:r w:rsidR="00240F26" w:rsidRPr="00717D9B">
        <w:t xml:space="preserve"> </w:t>
      </w:r>
      <w:hyperlink r:id="rId30" w:history="1">
        <w:r w:rsidR="009522B9" w:rsidRPr="00717D9B">
          <w:rPr>
            <w:rStyle w:val="Hyperlink"/>
            <w:b/>
          </w:rPr>
          <w:t>http://goma.maryland.gov/Legislation%20Docs/PROMPTPAYMENTFAQs_000.pdf</w:t>
        </w:r>
      </w:hyperlink>
      <w:r w:rsidR="009522B9" w:rsidRPr="00717D9B">
        <w:t xml:space="preserve">. </w:t>
      </w:r>
    </w:p>
    <w:p w:rsidR="007E6EB1" w:rsidRPr="00717D9B" w:rsidRDefault="007E6EB1" w:rsidP="007E6EB1">
      <w:pPr>
        <w:suppressAutoHyphens/>
        <w:ind w:right="432"/>
      </w:pPr>
    </w:p>
    <w:p w:rsidR="007E6EB1" w:rsidRPr="00717D9B" w:rsidRDefault="007A20E0" w:rsidP="007E6EB1">
      <w:pPr>
        <w:pStyle w:val="Heading2"/>
        <w:keepNext w:val="0"/>
      </w:pPr>
      <w:bookmarkStart w:id="85" w:name="_Toc349906891"/>
      <w:bookmarkStart w:id="86" w:name="_Toc406494443"/>
      <w:r w:rsidRPr="00717D9B">
        <w:t>1.29</w:t>
      </w:r>
      <w:r w:rsidR="007E6EB1" w:rsidRPr="00717D9B">
        <w:tab/>
        <w:t>Electronic Procurements Authorized</w:t>
      </w:r>
      <w:bookmarkEnd w:id="85"/>
      <w:bookmarkEnd w:id="86"/>
    </w:p>
    <w:p w:rsidR="007E6EB1" w:rsidRPr="00717D9B" w:rsidRDefault="007E6EB1" w:rsidP="007E6EB1">
      <w:pPr>
        <w:pStyle w:val="Header"/>
        <w:tabs>
          <w:tab w:val="clear" w:pos="4320"/>
          <w:tab w:val="clear" w:pos="8640"/>
        </w:tabs>
      </w:pPr>
    </w:p>
    <w:p w:rsidR="007E6EB1" w:rsidRPr="00717D9B" w:rsidRDefault="007E6EB1" w:rsidP="007E6EB1">
      <w:pPr>
        <w:autoSpaceDE w:val="0"/>
        <w:autoSpaceDN w:val="0"/>
        <w:adjustRightInd w:val="0"/>
        <w:ind w:left="720" w:hanging="720"/>
        <w:rPr>
          <w:color w:val="000000"/>
        </w:rPr>
      </w:pPr>
      <w:r w:rsidRPr="00717D9B">
        <w:rPr>
          <w:bCs/>
          <w:color w:val="000000"/>
        </w:rPr>
        <w:t>A.</w:t>
      </w:r>
      <w:r w:rsidRPr="00717D9B">
        <w:rPr>
          <w:bCs/>
          <w:color w:val="000000"/>
        </w:rPr>
        <w:tab/>
        <w:t xml:space="preserve">Under COMAR 21.03.05, unless otherwise prohibited by law, </w:t>
      </w:r>
      <w:r w:rsidR="004700FD" w:rsidRPr="00717D9B">
        <w:rPr>
          <w:bCs/>
          <w:color w:val="000000"/>
        </w:rPr>
        <w:t>the Department</w:t>
      </w:r>
      <w:r w:rsidRPr="00717D9B">
        <w:rPr>
          <w:bCs/>
          <w:color w:val="000000"/>
        </w:rPr>
        <w:t xml:space="preserve"> may conduct procurement transactions by electronic means, including the solicitation, bidding, award, execution, and administration of a contract, as provided in Md. Code Ann., Maryland Uniform Electronic Transactions Act, Commercial Law Article, Title 21. </w:t>
      </w:r>
    </w:p>
    <w:p w:rsidR="007E6EB1" w:rsidRPr="00717D9B" w:rsidRDefault="007E6EB1" w:rsidP="007E6EB1">
      <w:pPr>
        <w:autoSpaceDE w:val="0"/>
        <w:autoSpaceDN w:val="0"/>
        <w:adjustRightInd w:val="0"/>
        <w:rPr>
          <w:bCs/>
          <w:color w:val="000000"/>
        </w:rPr>
      </w:pPr>
    </w:p>
    <w:p w:rsidR="007E6EB1" w:rsidRPr="00717D9B" w:rsidRDefault="007E6EB1" w:rsidP="007E6EB1">
      <w:pPr>
        <w:autoSpaceDE w:val="0"/>
        <w:autoSpaceDN w:val="0"/>
        <w:adjustRightInd w:val="0"/>
        <w:ind w:left="720" w:hanging="720"/>
        <w:rPr>
          <w:color w:val="000000"/>
        </w:rPr>
      </w:pPr>
      <w:r w:rsidRPr="00717D9B">
        <w:rPr>
          <w:bCs/>
          <w:color w:val="000000"/>
        </w:rPr>
        <w:t>B.</w:t>
      </w:r>
      <w:r w:rsidRPr="00717D9B">
        <w:rPr>
          <w:bCs/>
          <w:color w:val="000000"/>
        </w:rPr>
        <w:tab/>
        <w:t xml:space="preserve">Participation in the solicitation process on a procurement contract for which electronic means has been authorized shall constitute consent by the Offeror to conduct by electronic means all elements of the procurement of that Contract which are specifically authorized under the solicitation or the Contract. </w:t>
      </w:r>
    </w:p>
    <w:p w:rsidR="007E6EB1" w:rsidRPr="00717D9B" w:rsidRDefault="007E6EB1" w:rsidP="007E6EB1">
      <w:pPr>
        <w:autoSpaceDE w:val="0"/>
        <w:autoSpaceDN w:val="0"/>
        <w:adjustRightInd w:val="0"/>
        <w:rPr>
          <w:bCs/>
          <w:color w:val="000000"/>
        </w:rPr>
      </w:pPr>
    </w:p>
    <w:p w:rsidR="007E6EB1" w:rsidRPr="00717D9B" w:rsidRDefault="007E6EB1" w:rsidP="007E6EB1">
      <w:pPr>
        <w:autoSpaceDE w:val="0"/>
        <w:autoSpaceDN w:val="0"/>
        <w:adjustRightInd w:val="0"/>
        <w:ind w:left="720" w:hanging="720"/>
        <w:rPr>
          <w:color w:val="000000"/>
        </w:rPr>
      </w:pPr>
      <w:r w:rsidRPr="00717D9B">
        <w:rPr>
          <w:bCs/>
          <w:color w:val="000000"/>
        </w:rPr>
        <w:t>C.</w:t>
      </w:r>
      <w:r w:rsidRPr="00717D9B">
        <w:rPr>
          <w:bCs/>
          <w:color w:val="000000"/>
        </w:rPr>
        <w:tab/>
        <w:t xml:space="preserve">“Electronic means” refers to exchanges or communications using electronic, digital, magnetic, wireless, optical, electromagnetic, or other means of electronically conducting transactions. </w:t>
      </w:r>
      <w:r w:rsidR="004632D8" w:rsidRPr="00717D9B">
        <w:rPr>
          <w:bCs/>
          <w:color w:val="000000"/>
        </w:rPr>
        <w:t xml:space="preserve"> </w:t>
      </w:r>
      <w:r w:rsidRPr="00717D9B">
        <w:rPr>
          <w:bCs/>
          <w:color w:val="000000"/>
        </w:rPr>
        <w:t xml:space="preserve">Electronic means includes facsimile, e-mail, internet-based communications, electronic funds transfer, specific electronic bidding platforms (e.g., </w:t>
      </w:r>
      <w:hyperlink r:id="rId31" w:history="1">
        <w:r w:rsidRPr="00717D9B">
          <w:rPr>
            <w:rStyle w:val="Hyperlink"/>
            <w:b/>
            <w:bCs/>
          </w:rPr>
          <w:t>https://emaryland.buyspeed.com/bso/</w:t>
        </w:r>
      </w:hyperlink>
      <w:hyperlink r:id="rId32" w:history="1"/>
      <w:r w:rsidRPr="00717D9B">
        <w:rPr>
          <w:bCs/>
          <w:color w:val="000000"/>
        </w:rPr>
        <w:t>)</w:t>
      </w:r>
      <w:r w:rsidR="004632D8" w:rsidRPr="00717D9B">
        <w:rPr>
          <w:bCs/>
          <w:color w:val="000000"/>
        </w:rPr>
        <w:t>,</w:t>
      </w:r>
      <w:r w:rsidRPr="00717D9B">
        <w:rPr>
          <w:bCs/>
          <w:color w:val="000000"/>
        </w:rPr>
        <w:t xml:space="preserve"> and electronic data interchange. </w:t>
      </w:r>
    </w:p>
    <w:p w:rsidR="007E6EB1" w:rsidRPr="00717D9B" w:rsidRDefault="007E6EB1" w:rsidP="007E6EB1">
      <w:pPr>
        <w:autoSpaceDE w:val="0"/>
        <w:autoSpaceDN w:val="0"/>
        <w:adjustRightInd w:val="0"/>
        <w:rPr>
          <w:bCs/>
          <w:color w:val="000000"/>
        </w:rPr>
      </w:pPr>
    </w:p>
    <w:p w:rsidR="007E6EB1" w:rsidRPr="00717D9B" w:rsidRDefault="007E6EB1" w:rsidP="007E6EB1">
      <w:pPr>
        <w:autoSpaceDE w:val="0"/>
        <w:autoSpaceDN w:val="0"/>
        <w:adjustRightInd w:val="0"/>
        <w:ind w:left="720" w:hanging="720"/>
        <w:rPr>
          <w:color w:val="000000"/>
        </w:rPr>
      </w:pPr>
      <w:r w:rsidRPr="00717D9B">
        <w:rPr>
          <w:bCs/>
          <w:color w:val="000000"/>
        </w:rPr>
        <w:t>D.</w:t>
      </w:r>
      <w:r w:rsidRPr="00717D9B">
        <w:rPr>
          <w:bCs/>
          <w:color w:val="000000"/>
        </w:rPr>
        <w:tab/>
        <w:t>In addition to specific electronic transactions specifically authorized in other sections of</w:t>
      </w:r>
      <w:r w:rsidR="005F6EC8">
        <w:rPr>
          <w:bCs/>
          <w:color w:val="000000"/>
        </w:rPr>
        <w:t xml:space="preserve"> this solicitation (e.g., § 1.27</w:t>
      </w:r>
      <w:r w:rsidRPr="00717D9B">
        <w:rPr>
          <w:bCs/>
          <w:color w:val="000000"/>
        </w:rPr>
        <w:t xml:space="preserve"> “Payments by Electronic Funds Transfer”) and subject to the exclusions noted in section E of this subsection, the following transactions are authorized to be conducted by electronic means on the terms described: </w:t>
      </w:r>
    </w:p>
    <w:p w:rsidR="007E6EB1" w:rsidRPr="00717D9B" w:rsidRDefault="007E6EB1" w:rsidP="007E6EB1">
      <w:pPr>
        <w:autoSpaceDE w:val="0"/>
        <w:autoSpaceDN w:val="0"/>
        <w:adjustRightInd w:val="0"/>
        <w:rPr>
          <w:bCs/>
          <w:color w:val="000000"/>
        </w:rPr>
      </w:pPr>
    </w:p>
    <w:p w:rsidR="007E6EB1" w:rsidRPr="00717D9B" w:rsidRDefault="007E6EB1" w:rsidP="00147452">
      <w:pPr>
        <w:numPr>
          <w:ilvl w:val="0"/>
          <w:numId w:val="4"/>
        </w:numPr>
        <w:autoSpaceDE w:val="0"/>
        <w:autoSpaceDN w:val="0"/>
        <w:adjustRightInd w:val="0"/>
        <w:rPr>
          <w:color w:val="000000"/>
        </w:rPr>
      </w:pPr>
      <w:r w:rsidRPr="00717D9B">
        <w:rPr>
          <w:bCs/>
          <w:color w:val="000000"/>
        </w:rPr>
        <w:t>The Procurement Officer may conduct the procurement using eMM, e-mail</w:t>
      </w:r>
      <w:r w:rsidR="004632D8" w:rsidRPr="00717D9B">
        <w:rPr>
          <w:bCs/>
          <w:color w:val="000000"/>
        </w:rPr>
        <w:t>,</w:t>
      </w:r>
      <w:r w:rsidRPr="00717D9B">
        <w:rPr>
          <w:bCs/>
          <w:color w:val="000000"/>
        </w:rPr>
        <w:t xml:space="preserve"> or facsimile to issue: </w:t>
      </w:r>
    </w:p>
    <w:p w:rsidR="007E6EB1" w:rsidRPr="00717D9B" w:rsidRDefault="007E6EB1" w:rsidP="007E6EB1">
      <w:pPr>
        <w:autoSpaceDE w:val="0"/>
        <w:autoSpaceDN w:val="0"/>
        <w:adjustRightInd w:val="0"/>
        <w:rPr>
          <w:color w:val="000000"/>
        </w:rPr>
      </w:pPr>
    </w:p>
    <w:p w:rsidR="007E6EB1" w:rsidRPr="00717D9B" w:rsidRDefault="007E6EB1" w:rsidP="007E6EB1">
      <w:pPr>
        <w:autoSpaceDE w:val="0"/>
        <w:autoSpaceDN w:val="0"/>
        <w:adjustRightInd w:val="0"/>
        <w:ind w:left="720" w:firstLine="360"/>
        <w:rPr>
          <w:color w:val="000000"/>
        </w:rPr>
      </w:pPr>
      <w:r w:rsidRPr="00717D9B">
        <w:rPr>
          <w:bCs/>
          <w:color w:val="000000"/>
        </w:rPr>
        <w:t>(a)</w:t>
      </w:r>
      <w:r w:rsidRPr="00717D9B">
        <w:rPr>
          <w:bCs/>
          <w:color w:val="000000"/>
        </w:rPr>
        <w:tab/>
        <w:t xml:space="preserve">the solicitation (e.g., the </w:t>
      </w:r>
      <w:r w:rsidR="0018618C" w:rsidRPr="00717D9B">
        <w:rPr>
          <w:bCs/>
          <w:color w:val="000000"/>
        </w:rPr>
        <w:t>REOI</w:t>
      </w:r>
      <w:r w:rsidRPr="00717D9B">
        <w:rPr>
          <w:bCs/>
          <w:color w:val="000000"/>
        </w:rPr>
        <w:t xml:space="preserve">); </w:t>
      </w:r>
    </w:p>
    <w:p w:rsidR="007E6EB1" w:rsidRPr="00717D9B" w:rsidRDefault="007E6EB1" w:rsidP="007E6EB1">
      <w:pPr>
        <w:autoSpaceDE w:val="0"/>
        <w:autoSpaceDN w:val="0"/>
        <w:adjustRightInd w:val="0"/>
        <w:ind w:left="720" w:firstLine="360"/>
        <w:rPr>
          <w:color w:val="000000"/>
        </w:rPr>
      </w:pPr>
      <w:r w:rsidRPr="00717D9B">
        <w:rPr>
          <w:bCs/>
          <w:color w:val="000000"/>
        </w:rPr>
        <w:t>(b)</w:t>
      </w:r>
      <w:r w:rsidRPr="00717D9B">
        <w:rPr>
          <w:bCs/>
          <w:color w:val="000000"/>
        </w:rPr>
        <w:tab/>
        <w:t xml:space="preserve">any amendments; </w:t>
      </w:r>
    </w:p>
    <w:p w:rsidR="007E6EB1" w:rsidRPr="00717D9B" w:rsidRDefault="007E6EB1" w:rsidP="007E6EB1">
      <w:pPr>
        <w:autoSpaceDE w:val="0"/>
        <w:autoSpaceDN w:val="0"/>
        <w:adjustRightInd w:val="0"/>
        <w:ind w:left="720" w:firstLine="360"/>
        <w:rPr>
          <w:color w:val="000000"/>
        </w:rPr>
      </w:pPr>
      <w:r w:rsidRPr="00717D9B">
        <w:rPr>
          <w:bCs/>
          <w:color w:val="000000"/>
        </w:rPr>
        <w:t>(</w:t>
      </w:r>
      <w:r w:rsidR="001E3123" w:rsidRPr="00717D9B">
        <w:rPr>
          <w:bCs/>
          <w:color w:val="000000"/>
        </w:rPr>
        <w:t>c</w:t>
      </w:r>
      <w:r w:rsidRPr="00717D9B">
        <w:rPr>
          <w:bCs/>
          <w:color w:val="000000"/>
        </w:rPr>
        <w:t>)</w:t>
      </w:r>
      <w:r w:rsidRPr="00717D9B">
        <w:rPr>
          <w:bCs/>
          <w:color w:val="000000"/>
        </w:rPr>
        <w:tab/>
        <w:t xml:space="preserve">questions and responses; </w:t>
      </w:r>
    </w:p>
    <w:p w:rsidR="007E6EB1" w:rsidRPr="00717D9B" w:rsidRDefault="007E6EB1" w:rsidP="007E6EB1">
      <w:pPr>
        <w:autoSpaceDE w:val="0"/>
        <w:autoSpaceDN w:val="0"/>
        <w:adjustRightInd w:val="0"/>
        <w:ind w:left="1440" w:hanging="360"/>
        <w:rPr>
          <w:color w:val="000000"/>
        </w:rPr>
      </w:pPr>
      <w:r w:rsidRPr="00717D9B">
        <w:rPr>
          <w:bCs/>
          <w:color w:val="000000"/>
        </w:rPr>
        <w:t>(</w:t>
      </w:r>
      <w:r w:rsidR="001E3123" w:rsidRPr="00717D9B">
        <w:rPr>
          <w:bCs/>
          <w:color w:val="000000"/>
        </w:rPr>
        <w:t>d</w:t>
      </w:r>
      <w:r w:rsidRPr="00717D9B">
        <w:rPr>
          <w:bCs/>
          <w:color w:val="000000"/>
        </w:rPr>
        <w:t>)</w:t>
      </w:r>
      <w:r w:rsidRPr="00717D9B">
        <w:rPr>
          <w:bCs/>
          <w:color w:val="000000"/>
        </w:rPr>
        <w:tab/>
        <w:t xml:space="preserve">communications regarding the solicitation or </w:t>
      </w:r>
      <w:r w:rsidR="00AD6FE8" w:rsidRPr="00717D9B">
        <w:rPr>
          <w:bCs/>
          <w:color w:val="000000"/>
        </w:rPr>
        <w:t>EOI</w:t>
      </w:r>
      <w:r w:rsidRPr="00717D9B">
        <w:rPr>
          <w:bCs/>
          <w:color w:val="000000"/>
        </w:rPr>
        <w:t xml:space="preserve"> to any Offeror or potential Offeror; </w:t>
      </w:r>
    </w:p>
    <w:p w:rsidR="007E6EB1" w:rsidRPr="00717D9B" w:rsidRDefault="007E6EB1" w:rsidP="007E6EB1">
      <w:pPr>
        <w:autoSpaceDE w:val="0"/>
        <w:autoSpaceDN w:val="0"/>
        <w:adjustRightInd w:val="0"/>
        <w:ind w:left="720" w:firstLine="360"/>
        <w:rPr>
          <w:color w:val="000000"/>
        </w:rPr>
      </w:pPr>
      <w:r w:rsidRPr="00717D9B">
        <w:rPr>
          <w:bCs/>
          <w:color w:val="000000"/>
        </w:rPr>
        <w:t>(</w:t>
      </w:r>
      <w:r w:rsidR="001E3123" w:rsidRPr="00717D9B">
        <w:rPr>
          <w:bCs/>
          <w:color w:val="000000"/>
        </w:rPr>
        <w:t>e</w:t>
      </w:r>
      <w:r w:rsidRPr="00717D9B">
        <w:rPr>
          <w:bCs/>
          <w:color w:val="000000"/>
        </w:rPr>
        <w:t>)</w:t>
      </w:r>
      <w:r w:rsidRPr="00717D9B">
        <w:rPr>
          <w:bCs/>
          <w:color w:val="000000"/>
        </w:rPr>
        <w:tab/>
        <w:t xml:space="preserve">notices of award selection or non-selection; and </w:t>
      </w:r>
    </w:p>
    <w:p w:rsidR="007E6EB1" w:rsidRPr="00717D9B" w:rsidRDefault="007E6EB1" w:rsidP="007E6EB1">
      <w:pPr>
        <w:autoSpaceDE w:val="0"/>
        <w:autoSpaceDN w:val="0"/>
        <w:adjustRightInd w:val="0"/>
        <w:ind w:left="720" w:firstLine="360"/>
        <w:rPr>
          <w:color w:val="000000"/>
        </w:rPr>
      </w:pPr>
      <w:r w:rsidRPr="00717D9B">
        <w:rPr>
          <w:bCs/>
          <w:color w:val="000000"/>
        </w:rPr>
        <w:t>(</w:t>
      </w:r>
      <w:r w:rsidR="001E3123" w:rsidRPr="00717D9B">
        <w:rPr>
          <w:bCs/>
          <w:color w:val="000000"/>
        </w:rPr>
        <w:t>f</w:t>
      </w:r>
      <w:r w:rsidRPr="00717D9B">
        <w:rPr>
          <w:bCs/>
          <w:color w:val="000000"/>
        </w:rPr>
        <w:t>)</w:t>
      </w:r>
      <w:r w:rsidRPr="00717D9B">
        <w:rPr>
          <w:bCs/>
          <w:color w:val="000000"/>
        </w:rPr>
        <w:tab/>
        <w:t>the Procure</w:t>
      </w:r>
      <w:r w:rsidR="00F62660" w:rsidRPr="00717D9B">
        <w:rPr>
          <w:bCs/>
          <w:color w:val="000000"/>
        </w:rPr>
        <w:t>ment Officer’s decision on any B</w:t>
      </w:r>
      <w:r w:rsidRPr="00717D9B">
        <w:rPr>
          <w:bCs/>
          <w:color w:val="000000"/>
        </w:rPr>
        <w:t xml:space="preserve">id protest or Contract claim. </w:t>
      </w:r>
    </w:p>
    <w:p w:rsidR="007E6EB1" w:rsidRPr="00717D9B" w:rsidRDefault="007E6EB1" w:rsidP="007E6EB1">
      <w:pPr>
        <w:autoSpaceDE w:val="0"/>
        <w:autoSpaceDN w:val="0"/>
        <w:adjustRightInd w:val="0"/>
        <w:rPr>
          <w:color w:val="000000"/>
        </w:rPr>
      </w:pPr>
    </w:p>
    <w:p w:rsidR="007E6EB1" w:rsidRPr="00717D9B" w:rsidRDefault="007E6EB1" w:rsidP="00147452">
      <w:pPr>
        <w:numPr>
          <w:ilvl w:val="0"/>
          <w:numId w:val="4"/>
        </w:numPr>
        <w:autoSpaceDE w:val="0"/>
        <w:autoSpaceDN w:val="0"/>
        <w:adjustRightInd w:val="0"/>
        <w:rPr>
          <w:color w:val="000000"/>
        </w:rPr>
      </w:pPr>
      <w:r w:rsidRPr="00717D9B">
        <w:rPr>
          <w:bCs/>
          <w:color w:val="000000"/>
        </w:rPr>
        <w:t xml:space="preserve"> A</w:t>
      </w:r>
      <w:r w:rsidR="00846A9D" w:rsidRPr="00717D9B">
        <w:rPr>
          <w:bCs/>
          <w:color w:val="000000"/>
        </w:rPr>
        <w:t>n</w:t>
      </w:r>
      <w:r w:rsidRPr="00717D9B">
        <w:rPr>
          <w:bCs/>
          <w:color w:val="000000"/>
        </w:rPr>
        <w:t xml:space="preserve"> Offeror or potential Offeror may use e-mail or facsimile to: </w:t>
      </w:r>
    </w:p>
    <w:p w:rsidR="007E6EB1" w:rsidRPr="00717D9B" w:rsidRDefault="007E6EB1" w:rsidP="007E6EB1">
      <w:pPr>
        <w:autoSpaceDE w:val="0"/>
        <w:autoSpaceDN w:val="0"/>
        <w:adjustRightInd w:val="0"/>
        <w:rPr>
          <w:color w:val="000000"/>
        </w:rPr>
      </w:pPr>
    </w:p>
    <w:p w:rsidR="007E6EB1" w:rsidRPr="00717D9B" w:rsidRDefault="007E6EB1" w:rsidP="00147452">
      <w:pPr>
        <w:numPr>
          <w:ilvl w:val="0"/>
          <w:numId w:val="5"/>
        </w:numPr>
        <w:autoSpaceDE w:val="0"/>
        <w:autoSpaceDN w:val="0"/>
        <w:adjustRightInd w:val="0"/>
        <w:rPr>
          <w:color w:val="000000"/>
        </w:rPr>
      </w:pPr>
      <w:r w:rsidRPr="00717D9B">
        <w:rPr>
          <w:bCs/>
          <w:color w:val="000000"/>
        </w:rPr>
        <w:t xml:space="preserve">ask questions regarding the solicitation; </w:t>
      </w:r>
    </w:p>
    <w:p w:rsidR="007E6EB1" w:rsidRPr="00717D9B" w:rsidRDefault="007E6EB1" w:rsidP="00147452">
      <w:pPr>
        <w:numPr>
          <w:ilvl w:val="0"/>
          <w:numId w:val="5"/>
        </w:numPr>
        <w:autoSpaceDE w:val="0"/>
        <w:autoSpaceDN w:val="0"/>
        <w:adjustRightInd w:val="0"/>
        <w:rPr>
          <w:color w:val="000000"/>
        </w:rPr>
      </w:pPr>
      <w:r w:rsidRPr="00717D9B">
        <w:rPr>
          <w:bCs/>
          <w:color w:val="000000"/>
        </w:rPr>
        <w:t xml:space="preserve">reply to any material received from the Procurement Officer by electronic means that includes a Procurement Officer’s request or direction to reply by e-mail or facsimile, but only on the terms specifically approved and directed by the Procurement Officer; </w:t>
      </w:r>
    </w:p>
    <w:p w:rsidR="007E6EB1" w:rsidRPr="00717D9B" w:rsidRDefault="007E6EB1" w:rsidP="00147452">
      <w:pPr>
        <w:numPr>
          <w:ilvl w:val="0"/>
          <w:numId w:val="5"/>
        </w:numPr>
        <w:autoSpaceDE w:val="0"/>
        <w:autoSpaceDN w:val="0"/>
        <w:adjustRightInd w:val="0"/>
        <w:rPr>
          <w:color w:val="000000"/>
        </w:rPr>
      </w:pPr>
      <w:r w:rsidRPr="00717D9B">
        <w:rPr>
          <w:bCs/>
          <w:color w:val="000000"/>
        </w:rPr>
        <w:t xml:space="preserve">submit a "No </w:t>
      </w:r>
      <w:r w:rsidR="00AD6FE8" w:rsidRPr="00717D9B">
        <w:rPr>
          <w:bCs/>
          <w:color w:val="000000"/>
        </w:rPr>
        <w:t>EOI</w:t>
      </w:r>
      <w:r w:rsidRPr="00717D9B">
        <w:rPr>
          <w:bCs/>
          <w:color w:val="000000"/>
        </w:rPr>
        <w:t xml:space="preserve"> Response" to the solicitation. </w:t>
      </w:r>
    </w:p>
    <w:p w:rsidR="007E6EB1" w:rsidRPr="00717D9B" w:rsidRDefault="007E6EB1" w:rsidP="007E6EB1">
      <w:pPr>
        <w:autoSpaceDE w:val="0"/>
        <w:autoSpaceDN w:val="0"/>
        <w:adjustRightInd w:val="0"/>
        <w:rPr>
          <w:bCs/>
          <w:color w:val="000000"/>
        </w:rPr>
      </w:pPr>
    </w:p>
    <w:p w:rsidR="007E6EB1" w:rsidRPr="00717D9B" w:rsidRDefault="007E6EB1" w:rsidP="00147452">
      <w:pPr>
        <w:numPr>
          <w:ilvl w:val="0"/>
          <w:numId w:val="4"/>
        </w:numPr>
        <w:autoSpaceDE w:val="0"/>
        <w:autoSpaceDN w:val="0"/>
        <w:adjustRightInd w:val="0"/>
        <w:rPr>
          <w:color w:val="000000"/>
        </w:rPr>
      </w:pPr>
      <w:r w:rsidRPr="00717D9B">
        <w:rPr>
          <w:bCs/>
          <w:color w:val="000000"/>
        </w:rPr>
        <w:t xml:space="preserve">The Procurement Officer, the </w:t>
      </w:r>
      <w:r w:rsidR="00FA1DC6" w:rsidRPr="00717D9B">
        <w:rPr>
          <w:bCs/>
          <w:color w:val="000000"/>
        </w:rPr>
        <w:t>State Project Manager</w:t>
      </w:r>
      <w:r w:rsidRPr="00717D9B">
        <w:rPr>
          <w:bCs/>
          <w:color w:val="000000"/>
        </w:rPr>
        <w:t>, and the Contractor may conduct day-to-day Contract administration, except as outlined in Section E of this subsection utilizing e-</w:t>
      </w:r>
      <w:r w:rsidRPr="00717D9B">
        <w:rPr>
          <w:bCs/>
          <w:color w:val="000000"/>
        </w:rPr>
        <w:lastRenderedPageBreak/>
        <w:t xml:space="preserve">mail, facsimile, or other electronic means if authorized by the Procurement Officer or </w:t>
      </w:r>
      <w:r w:rsidR="00FA1DC6" w:rsidRPr="00717D9B">
        <w:rPr>
          <w:bCs/>
          <w:color w:val="000000"/>
        </w:rPr>
        <w:t>State Project Manager</w:t>
      </w:r>
      <w:r w:rsidRPr="00717D9B">
        <w:rPr>
          <w:bCs/>
          <w:color w:val="000000"/>
        </w:rPr>
        <w:t xml:space="preserve">. </w:t>
      </w:r>
    </w:p>
    <w:p w:rsidR="007E6EB1" w:rsidRPr="00717D9B" w:rsidRDefault="007E6EB1" w:rsidP="007E6EB1">
      <w:pPr>
        <w:autoSpaceDE w:val="0"/>
        <w:autoSpaceDN w:val="0"/>
        <w:adjustRightInd w:val="0"/>
        <w:rPr>
          <w:bCs/>
          <w:color w:val="000000"/>
        </w:rPr>
      </w:pPr>
    </w:p>
    <w:p w:rsidR="007E6EB1" w:rsidRPr="00717D9B" w:rsidRDefault="007E6EB1" w:rsidP="007E6EB1">
      <w:pPr>
        <w:autoSpaceDE w:val="0"/>
        <w:autoSpaceDN w:val="0"/>
        <w:adjustRightInd w:val="0"/>
        <w:ind w:left="720" w:hanging="720"/>
        <w:rPr>
          <w:color w:val="000000"/>
        </w:rPr>
      </w:pPr>
      <w:r w:rsidRPr="00717D9B">
        <w:rPr>
          <w:bCs/>
          <w:color w:val="000000"/>
        </w:rPr>
        <w:t>E.</w:t>
      </w:r>
      <w:r w:rsidRPr="00717D9B">
        <w:rPr>
          <w:bCs/>
          <w:color w:val="000000"/>
        </w:rPr>
        <w:tab/>
        <w:t xml:space="preserve">The following transactions related to this procurement and any Contract awarded pursuant to it are </w:t>
      </w:r>
      <w:r w:rsidRPr="00717D9B">
        <w:rPr>
          <w:bCs/>
          <w:i/>
          <w:iCs/>
          <w:color w:val="000000"/>
        </w:rPr>
        <w:t xml:space="preserve">not authorized </w:t>
      </w:r>
      <w:r w:rsidRPr="00717D9B">
        <w:rPr>
          <w:bCs/>
          <w:color w:val="000000"/>
        </w:rPr>
        <w:t xml:space="preserve">to be conducted by electronic means: </w:t>
      </w:r>
    </w:p>
    <w:p w:rsidR="007E6EB1" w:rsidRPr="00717D9B" w:rsidRDefault="007E6EB1" w:rsidP="007E6EB1">
      <w:pPr>
        <w:autoSpaceDE w:val="0"/>
        <w:autoSpaceDN w:val="0"/>
        <w:adjustRightInd w:val="0"/>
        <w:rPr>
          <w:bCs/>
          <w:color w:val="000000"/>
        </w:rPr>
      </w:pPr>
    </w:p>
    <w:p w:rsidR="007E6EB1" w:rsidRPr="00717D9B" w:rsidRDefault="007E6EB1" w:rsidP="007E6EB1">
      <w:pPr>
        <w:autoSpaceDE w:val="0"/>
        <w:autoSpaceDN w:val="0"/>
        <w:adjustRightInd w:val="0"/>
        <w:ind w:left="1080" w:hanging="360"/>
        <w:rPr>
          <w:bCs/>
          <w:color w:val="000000"/>
        </w:rPr>
      </w:pPr>
      <w:r w:rsidRPr="00717D9B">
        <w:rPr>
          <w:bCs/>
          <w:color w:val="000000"/>
        </w:rPr>
        <w:t>1.</w:t>
      </w:r>
      <w:r w:rsidRPr="00717D9B">
        <w:rPr>
          <w:bCs/>
          <w:color w:val="000000"/>
        </w:rPr>
        <w:tab/>
        <w:t xml:space="preserve">submission of initial </w:t>
      </w:r>
      <w:r w:rsidR="00AD6FE8" w:rsidRPr="00717D9B">
        <w:rPr>
          <w:bCs/>
          <w:color w:val="000000"/>
        </w:rPr>
        <w:t>EOI</w:t>
      </w:r>
      <w:r w:rsidRPr="00717D9B">
        <w:rPr>
          <w:bCs/>
          <w:color w:val="000000"/>
        </w:rPr>
        <w:t xml:space="preserve">s; </w:t>
      </w:r>
    </w:p>
    <w:p w:rsidR="007E6EB1" w:rsidRPr="00717D9B" w:rsidRDefault="007E6EB1" w:rsidP="007E6EB1">
      <w:pPr>
        <w:autoSpaceDE w:val="0"/>
        <w:autoSpaceDN w:val="0"/>
        <w:adjustRightInd w:val="0"/>
        <w:ind w:left="1080" w:hanging="360"/>
        <w:rPr>
          <w:color w:val="000000"/>
        </w:rPr>
      </w:pPr>
      <w:r w:rsidRPr="00717D9B">
        <w:rPr>
          <w:bCs/>
          <w:color w:val="000000"/>
        </w:rPr>
        <w:t>2.</w:t>
      </w:r>
      <w:r w:rsidRPr="00717D9B">
        <w:rPr>
          <w:bCs/>
          <w:color w:val="000000"/>
        </w:rPr>
        <w:tab/>
        <w:t xml:space="preserve">filing of Bid Protests; </w:t>
      </w:r>
    </w:p>
    <w:p w:rsidR="007E6EB1" w:rsidRPr="00717D9B" w:rsidRDefault="007E6EB1" w:rsidP="007E6EB1">
      <w:pPr>
        <w:autoSpaceDE w:val="0"/>
        <w:autoSpaceDN w:val="0"/>
        <w:adjustRightInd w:val="0"/>
        <w:ind w:left="1080" w:hanging="360"/>
        <w:rPr>
          <w:color w:val="000000"/>
        </w:rPr>
      </w:pPr>
      <w:r w:rsidRPr="00717D9B">
        <w:rPr>
          <w:bCs/>
          <w:color w:val="000000"/>
        </w:rPr>
        <w:t>3.</w:t>
      </w:r>
      <w:r w:rsidRPr="00717D9B">
        <w:rPr>
          <w:bCs/>
          <w:color w:val="000000"/>
        </w:rPr>
        <w:tab/>
        <w:t xml:space="preserve">filing of Contract Claims; </w:t>
      </w:r>
    </w:p>
    <w:p w:rsidR="007E6EB1" w:rsidRPr="00717D9B" w:rsidRDefault="007E6EB1" w:rsidP="007E6EB1">
      <w:pPr>
        <w:autoSpaceDE w:val="0"/>
        <w:autoSpaceDN w:val="0"/>
        <w:adjustRightInd w:val="0"/>
        <w:ind w:left="1080" w:hanging="360"/>
        <w:rPr>
          <w:color w:val="000000"/>
        </w:rPr>
      </w:pPr>
      <w:r w:rsidRPr="00717D9B">
        <w:rPr>
          <w:bCs/>
          <w:color w:val="000000"/>
        </w:rPr>
        <w:t>4.</w:t>
      </w:r>
      <w:r w:rsidRPr="00717D9B">
        <w:rPr>
          <w:bCs/>
          <w:color w:val="000000"/>
        </w:rPr>
        <w:tab/>
        <w:t>submission of documents determined by</w:t>
      </w:r>
      <w:r w:rsidR="004700FD" w:rsidRPr="00717D9B">
        <w:rPr>
          <w:bCs/>
          <w:color w:val="000000"/>
        </w:rPr>
        <w:t xml:space="preserve"> the Department </w:t>
      </w:r>
      <w:r w:rsidRPr="00717D9B">
        <w:rPr>
          <w:bCs/>
          <w:color w:val="000000"/>
        </w:rPr>
        <w:t xml:space="preserve">to require original signatures (e.g., Contract execution, Contract modifications, etc.); or </w:t>
      </w:r>
    </w:p>
    <w:p w:rsidR="007E6EB1" w:rsidRPr="00717D9B" w:rsidRDefault="007E6EB1" w:rsidP="007E6EB1">
      <w:pPr>
        <w:autoSpaceDE w:val="0"/>
        <w:autoSpaceDN w:val="0"/>
        <w:adjustRightInd w:val="0"/>
        <w:ind w:left="1080" w:hanging="360"/>
        <w:rPr>
          <w:color w:val="000000"/>
        </w:rPr>
      </w:pPr>
      <w:r w:rsidRPr="00717D9B">
        <w:rPr>
          <w:bCs/>
          <w:color w:val="000000"/>
        </w:rPr>
        <w:t>5.</w:t>
      </w:r>
      <w:r w:rsidRPr="00717D9B">
        <w:rPr>
          <w:bCs/>
          <w:color w:val="000000"/>
        </w:rPr>
        <w:tab/>
        <w:t xml:space="preserve">any transaction, submission, or communication where the Procurement Officer has specifically directed that a response from the Contractor or Offeror be provided in writing or hard copy. </w:t>
      </w:r>
    </w:p>
    <w:p w:rsidR="007E6EB1" w:rsidRPr="00717D9B" w:rsidRDefault="007E6EB1" w:rsidP="007E6EB1">
      <w:pPr>
        <w:rPr>
          <w:bCs/>
          <w:color w:val="000000"/>
        </w:rPr>
      </w:pPr>
    </w:p>
    <w:p w:rsidR="007E6EB1" w:rsidRPr="00717D9B" w:rsidRDefault="007E6EB1" w:rsidP="007E6EB1">
      <w:pPr>
        <w:ind w:left="720" w:hanging="720"/>
      </w:pPr>
      <w:r w:rsidRPr="00717D9B">
        <w:rPr>
          <w:bCs/>
          <w:color w:val="000000"/>
        </w:rPr>
        <w:t>F.</w:t>
      </w:r>
      <w:r w:rsidRPr="00717D9B">
        <w:rPr>
          <w:bCs/>
          <w:color w:val="000000"/>
        </w:rPr>
        <w:tab/>
        <w:t xml:space="preserve">Any facsimile or e-mail transmission is only authorized to the facsimile numbers or e-mail addresses for the identified person as provided in the solicitation, the Contract, or in the direction from the Procurement Officer or </w:t>
      </w:r>
      <w:r w:rsidR="00FA1DC6" w:rsidRPr="00717D9B">
        <w:rPr>
          <w:bCs/>
          <w:color w:val="000000"/>
        </w:rPr>
        <w:t>State Project Manager</w:t>
      </w:r>
      <w:r w:rsidRPr="00717D9B">
        <w:rPr>
          <w:bCs/>
          <w:color w:val="000000"/>
        </w:rPr>
        <w:t>.</w:t>
      </w:r>
    </w:p>
    <w:p w:rsidR="007E6EB1" w:rsidRPr="00717D9B" w:rsidRDefault="007E6EB1" w:rsidP="007E6EB1">
      <w:pPr>
        <w:rPr>
          <w:sz w:val="22"/>
        </w:rPr>
      </w:pPr>
    </w:p>
    <w:p w:rsidR="007E6EB1" w:rsidRPr="00717D9B" w:rsidRDefault="007A20E0" w:rsidP="007E6EB1">
      <w:pPr>
        <w:pStyle w:val="Heading2"/>
      </w:pPr>
      <w:bookmarkStart w:id="87" w:name="_Toc349906892"/>
      <w:bookmarkStart w:id="88" w:name="_Toc406494444"/>
      <w:r w:rsidRPr="00717D9B">
        <w:t>1.30</w:t>
      </w:r>
      <w:r w:rsidR="007E6EB1" w:rsidRPr="00717D9B">
        <w:tab/>
        <w:t>Minority Business Enterprise Goals</w:t>
      </w:r>
      <w:bookmarkEnd w:id="87"/>
      <w:bookmarkEnd w:id="88"/>
      <w:r w:rsidR="007E6EB1" w:rsidRPr="00717D9B">
        <w:t xml:space="preserve">  </w:t>
      </w:r>
    </w:p>
    <w:p w:rsidR="007E6EB1" w:rsidRPr="00717D9B" w:rsidRDefault="007E6EB1" w:rsidP="007E6EB1">
      <w:pPr>
        <w:rPr>
          <w:sz w:val="22"/>
          <w:szCs w:val="22"/>
        </w:rPr>
      </w:pPr>
    </w:p>
    <w:p w:rsidR="00D7739F" w:rsidRPr="00717D9B" w:rsidRDefault="00E942BF" w:rsidP="00E942BF">
      <w:pPr>
        <w:pStyle w:val="BodyText"/>
        <w:rPr>
          <w:sz w:val="24"/>
        </w:rPr>
      </w:pPr>
      <w:r w:rsidRPr="00717D9B">
        <w:rPr>
          <w:sz w:val="24"/>
        </w:rPr>
        <w:t>There is no MBE subcontractor participation goal for this procurement.</w:t>
      </w:r>
    </w:p>
    <w:p w:rsidR="00E942BF" w:rsidRPr="00717D9B" w:rsidRDefault="00E942BF" w:rsidP="00E942BF"/>
    <w:p w:rsidR="007E6EB1" w:rsidRPr="00717D9B" w:rsidRDefault="007A20E0" w:rsidP="007E6EB1">
      <w:pPr>
        <w:pStyle w:val="Heading2"/>
      </w:pPr>
      <w:bookmarkStart w:id="89" w:name="_Toc349906893"/>
      <w:bookmarkStart w:id="90" w:name="_Toc406494445"/>
      <w:r w:rsidRPr="00717D9B">
        <w:t>1.31</w:t>
      </w:r>
      <w:r w:rsidR="007E6EB1" w:rsidRPr="00717D9B">
        <w:tab/>
        <w:t>Living Wage Requirements</w:t>
      </w:r>
      <w:bookmarkEnd w:id="89"/>
      <w:bookmarkEnd w:id="90"/>
      <w:r w:rsidR="007E6EB1" w:rsidRPr="00717D9B">
        <w:t xml:space="preserve"> </w:t>
      </w:r>
    </w:p>
    <w:p w:rsidR="007E6EB1" w:rsidRPr="00717D9B" w:rsidRDefault="007E6EB1" w:rsidP="007E6EB1">
      <w:pPr>
        <w:rPr>
          <w:sz w:val="22"/>
          <w:szCs w:val="22"/>
        </w:rPr>
      </w:pPr>
    </w:p>
    <w:p w:rsidR="00352A7D" w:rsidRPr="00717D9B" w:rsidRDefault="00352A7D" w:rsidP="007E6EB1">
      <w:r w:rsidRPr="00717D9B">
        <w:t xml:space="preserve">Maryland law requires that contractors meeting certain conditions pay a living wage to covered employees on State service contracts over $100,000.  Maryland Code, State Finance and Procurement Article, § 18-101 </w:t>
      </w:r>
      <w:r w:rsidRPr="00717D9B">
        <w:rPr>
          <w:i/>
        </w:rPr>
        <w:t xml:space="preserve">et </w:t>
      </w:r>
      <w:r w:rsidR="00FB3309" w:rsidRPr="00717D9B">
        <w:rPr>
          <w:i/>
        </w:rPr>
        <w:t>al</w:t>
      </w:r>
      <w:r w:rsidRPr="00717D9B">
        <w:t xml:space="preserve">.  The Commissioner of Labor and Industry at the Department of Labor, Licensing </w:t>
      </w:r>
      <w:r w:rsidR="00FB3309" w:rsidRPr="00717D9B">
        <w:t>and Regulation requires that a C</w:t>
      </w:r>
      <w:r w:rsidRPr="00717D9B">
        <w:t xml:space="preserve">ontractor subject to the Living Wage law submit payroll records for covered employees and a signed statement indicating that it paid a living wage to covered employees; or receive a waiver from Living Wage reporting requirements.  </w:t>
      </w:r>
      <w:r w:rsidRPr="00717D9B">
        <w:rPr>
          <w:i/>
        </w:rPr>
        <w:t xml:space="preserve">See </w:t>
      </w:r>
      <w:r w:rsidRPr="00717D9B">
        <w:t>COMAR 21.11.10.05.</w:t>
      </w:r>
    </w:p>
    <w:p w:rsidR="00352A7D" w:rsidRPr="00717D9B" w:rsidRDefault="00352A7D" w:rsidP="007E6EB1"/>
    <w:p w:rsidR="00A05C4A" w:rsidRPr="00717D9B" w:rsidRDefault="00352A7D" w:rsidP="007E6EB1">
      <w:r w:rsidRPr="00717D9B">
        <w:t>If subject to the Living Wage law,</w:t>
      </w:r>
      <w:r w:rsidR="00A05C4A" w:rsidRPr="00717D9B">
        <w:t xml:space="preserve"> Contractor agrees that it will abide by all Living Wage law requirements, including but not limited to reporting requirements in COMAR 21.11.10.05.  Contractor understands that failure </w:t>
      </w:r>
      <w:r w:rsidR="003F2871" w:rsidRPr="00717D9B">
        <w:t xml:space="preserve">of the Contractor </w:t>
      </w:r>
      <w:r w:rsidR="00A05C4A" w:rsidRPr="00717D9B">
        <w:t xml:space="preserve">to provide such documents is a material breach of the terms and conditions and may result in Contract termination, disqualification by the State from participating in State contracts, and other sanctions. </w:t>
      </w:r>
    </w:p>
    <w:p w:rsidR="00A05C4A" w:rsidRPr="00717D9B" w:rsidRDefault="00A05C4A" w:rsidP="007E6EB1"/>
    <w:p w:rsidR="007E6EB1" w:rsidRPr="00717D9B" w:rsidRDefault="007E6EB1" w:rsidP="007E6EB1">
      <w:r w:rsidRPr="00717D9B">
        <w:t xml:space="preserve">Additional information regarding the </w:t>
      </w:r>
      <w:r w:rsidRPr="00717D9B">
        <w:rPr>
          <w:b/>
        </w:rPr>
        <w:t>State’s living wage requirement</w:t>
      </w:r>
      <w:r w:rsidRPr="00717D9B">
        <w:t xml:space="preserve"> is contained in </w:t>
      </w:r>
      <w:r w:rsidRPr="00717D9B">
        <w:rPr>
          <w:b/>
          <w:u w:val="single"/>
        </w:rPr>
        <w:t>Attachment G</w:t>
      </w:r>
      <w:r w:rsidRPr="00717D9B">
        <w:t xml:space="preserve">.  Offerors must complete and submit the </w:t>
      </w:r>
      <w:r w:rsidRPr="00717D9B">
        <w:rPr>
          <w:b/>
        </w:rPr>
        <w:t xml:space="preserve">Maryland Living Wage Requirements Affidavit </w:t>
      </w:r>
      <w:r w:rsidR="001A0661" w:rsidRPr="00717D9B">
        <w:rPr>
          <w:b/>
        </w:rPr>
        <w:t xml:space="preserve">of Agreement </w:t>
      </w:r>
      <w:r w:rsidRPr="00717D9B">
        <w:t>(</w:t>
      </w:r>
      <w:r w:rsidRPr="00717D9B">
        <w:rPr>
          <w:b/>
          <w:u w:val="single"/>
        </w:rPr>
        <w:t>Attachment G-1</w:t>
      </w:r>
      <w:r w:rsidRPr="00717D9B">
        <w:t xml:space="preserve">) with their </w:t>
      </w:r>
      <w:r w:rsidR="00AD6FE8" w:rsidRPr="00717D9B">
        <w:t>EOI</w:t>
      </w:r>
      <w:r w:rsidRPr="00717D9B">
        <w:t>.</w:t>
      </w:r>
    </w:p>
    <w:p w:rsidR="007E6EB1" w:rsidRPr="00717D9B" w:rsidRDefault="007E6EB1" w:rsidP="007E6EB1"/>
    <w:p w:rsidR="007E6EB1" w:rsidRPr="00717D9B" w:rsidRDefault="007E6EB1" w:rsidP="007E6EB1">
      <w:r w:rsidRPr="00717D9B">
        <w:t xml:space="preserve">Contractors and subcontractors subject to the Living Wage Law shall pay each covered employee at least the minimum amount set by law for the applicable Tier area.  The specific living wage rate is determined by whether a majority of services take place in a </w:t>
      </w:r>
      <w:r w:rsidRPr="00717D9B">
        <w:rPr>
          <w:b/>
        </w:rPr>
        <w:t>Tier 1 Area</w:t>
      </w:r>
      <w:r w:rsidR="00646E59" w:rsidRPr="00717D9B">
        <w:rPr>
          <w:b/>
        </w:rPr>
        <w:t xml:space="preserve"> ($13.39</w:t>
      </w:r>
      <w:r w:rsidR="00E64C2B" w:rsidRPr="00717D9B">
        <w:rPr>
          <w:b/>
        </w:rPr>
        <w:t>)</w:t>
      </w:r>
      <w:r w:rsidRPr="00717D9B">
        <w:t xml:space="preserve"> or </w:t>
      </w:r>
      <w:r w:rsidRPr="00717D9B">
        <w:rPr>
          <w:b/>
        </w:rPr>
        <w:t>Tier 2 Area</w:t>
      </w:r>
      <w:r w:rsidR="00646E59" w:rsidRPr="00717D9B">
        <w:rPr>
          <w:b/>
        </w:rPr>
        <w:t xml:space="preserve"> ($10.06</w:t>
      </w:r>
      <w:r w:rsidR="00E64C2B" w:rsidRPr="00717D9B">
        <w:rPr>
          <w:b/>
        </w:rPr>
        <w:t>)</w:t>
      </w:r>
      <w:r w:rsidRPr="00717D9B">
        <w:t xml:space="preserve"> of the State.  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w:t>
      </w:r>
      <w:r w:rsidRPr="00717D9B">
        <w:lastRenderedPageBreak/>
        <w:t>the unit responsible for a State Contract pursuant to §18-102(d) of the State Finance and Procurement Article shall assign the tier based upon where the recipients of the services are located.</w:t>
      </w:r>
    </w:p>
    <w:p w:rsidR="007E6EB1" w:rsidRPr="00717D9B" w:rsidRDefault="007E6EB1" w:rsidP="007E6EB1">
      <w:pPr>
        <w:autoSpaceDE w:val="0"/>
        <w:autoSpaceDN w:val="0"/>
        <w:adjustRightInd w:val="0"/>
        <w:jc w:val="both"/>
      </w:pPr>
    </w:p>
    <w:p w:rsidR="007E6EB1" w:rsidRPr="00717D9B" w:rsidRDefault="007E6EB1" w:rsidP="007E6EB1">
      <w:pPr>
        <w:autoSpaceDE w:val="0"/>
        <w:autoSpaceDN w:val="0"/>
        <w:adjustRightInd w:val="0"/>
        <w:jc w:val="both"/>
      </w:pPr>
      <w:r w:rsidRPr="00717D9B">
        <w:t xml:space="preserve">The Contract resulting from this solicitation will be determined to be a Tier 1 Contract or a Tier 2 Contract depending on the location(s) from which the Contractor provides 50% or more of the services.  The Offeror must identify in its </w:t>
      </w:r>
      <w:r w:rsidR="00AD6FE8" w:rsidRPr="00717D9B">
        <w:t>EOI</w:t>
      </w:r>
      <w:r w:rsidRPr="00717D9B">
        <w:t xml:space="preserve"> the location(s) from which services will be provided, including the location(s) from which 50% or more of the Contract services will be provided.</w:t>
      </w:r>
    </w:p>
    <w:p w:rsidR="007E6EB1" w:rsidRPr="00717D9B" w:rsidRDefault="007E6EB1" w:rsidP="007E6EB1">
      <w:pPr>
        <w:autoSpaceDE w:val="0"/>
        <w:autoSpaceDN w:val="0"/>
        <w:adjustRightInd w:val="0"/>
        <w:jc w:val="both"/>
      </w:pPr>
    </w:p>
    <w:p w:rsidR="007E6EB1" w:rsidRPr="00717D9B" w:rsidRDefault="007E6EB1" w:rsidP="00DC0F05">
      <w:pPr>
        <w:numPr>
          <w:ilvl w:val="0"/>
          <w:numId w:val="7"/>
        </w:numPr>
        <w:tabs>
          <w:tab w:val="num" w:pos="1400"/>
        </w:tabs>
        <w:autoSpaceDE w:val="0"/>
        <w:autoSpaceDN w:val="0"/>
        <w:adjustRightInd w:val="0"/>
        <w:spacing w:after="60"/>
        <w:ind w:left="1397"/>
        <w:jc w:val="both"/>
      </w:pPr>
      <w:r w:rsidRPr="00717D9B">
        <w:t>If the Contractor provides 50% or more of the services from a location(s) in a Tier 1 jurisdiction(s) the Contract will be a Tier 1 Contract.</w:t>
      </w:r>
    </w:p>
    <w:p w:rsidR="007E6EB1" w:rsidRPr="00717D9B" w:rsidRDefault="007E6EB1" w:rsidP="00DC0F05">
      <w:pPr>
        <w:numPr>
          <w:ilvl w:val="0"/>
          <w:numId w:val="7"/>
        </w:numPr>
        <w:tabs>
          <w:tab w:val="num" w:pos="1400"/>
        </w:tabs>
        <w:autoSpaceDE w:val="0"/>
        <w:autoSpaceDN w:val="0"/>
        <w:adjustRightInd w:val="0"/>
        <w:spacing w:after="60"/>
        <w:ind w:left="1397"/>
        <w:jc w:val="both"/>
      </w:pPr>
      <w:r w:rsidRPr="00717D9B">
        <w:t>If the Contractor provides 50% or more of the services from a location(s) in a Tier 2 jurisdiction(s), the Contract will be a Tier 2 Contract.</w:t>
      </w:r>
    </w:p>
    <w:p w:rsidR="007E6EB1" w:rsidRPr="00717D9B" w:rsidRDefault="007E6EB1" w:rsidP="00DC0F05">
      <w:pPr>
        <w:numPr>
          <w:ilvl w:val="0"/>
          <w:numId w:val="7"/>
        </w:numPr>
        <w:tabs>
          <w:tab w:val="num" w:pos="1400"/>
        </w:tabs>
        <w:autoSpaceDE w:val="0"/>
        <w:autoSpaceDN w:val="0"/>
        <w:adjustRightInd w:val="0"/>
        <w:spacing w:after="60"/>
        <w:ind w:left="1397"/>
        <w:jc w:val="both"/>
      </w:pPr>
      <w:r w:rsidRPr="00717D9B">
        <w:t xml:space="preserve">If the Contractor provides more than 50% of the services from an out-of-State location, the State agency determines the wage tier based on where the majority of the service recipients are located.  </w:t>
      </w:r>
    </w:p>
    <w:p w:rsidR="00704AD7" w:rsidRPr="00717D9B" w:rsidRDefault="001E3123" w:rsidP="00C0619A">
      <w:pPr>
        <w:suppressAutoHyphens/>
        <w:ind w:right="432"/>
        <w:jc w:val="center"/>
      </w:pPr>
      <w:r w:rsidRPr="00717D9B">
        <w:rPr>
          <w:b/>
          <w:u w:val="single"/>
        </w:rPr>
        <w:t>In this circumstance, this Contract will be determined to be a Tier 2 Contract</w:t>
      </w:r>
      <w:r w:rsidRPr="00717D9B">
        <w:t>.</w:t>
      </w:r>
    </w:p>
    <w:p w:rsidR="00704AD7" w:rsidRPr="00717D9B" w:rsidRDefault="00704AD7" w:rsidP="007E6EB1">
      <w:pPr>
        <w:suppressAutoHyphens/>
        <w:ind w:right="432"/>
      </w:pPr>
    </w:p>
    <w:p w:rsidR="007E6EB1" w:rsidRPr="00717D9B" w:rsidRDefault="007E6EB1" w:rsidP="007E6EB1">
      <w:pPr>
        <w:suppressAutoHyphens/>
        <w:ind w:right="432"/>
        <w:rPr>
          <w:b/>
        </w:rPr>
      </w:pPr>
      <w:r w:rsidRPr="00717D9B">
        <w:t xml:space="preserve">Information pertaining to reporting obligations may be found by going to the Maryland Department of Labor, Licensing and Regulation (DLLR) website </w:t>
      </w:r>
      <w:hyperlink r:id="rId33" w:history="1">
        <w:r w:rsidRPr="00717D9B">
          <w:rPr>
            <w:rStyle w:val="Hyperlink"/>
            <w:b/>
          </w:rPr>
          <w:t>http://www.dllr.state.md.us/labor/prev/livingwage.shtml</w:t>
        </w:r>
      </w:hyperlink>
      <w:r w:rsidRPr="00717D9B">
        <w:rPr>
          <w:b/>
        </w:rPr>
        <w:t>.</w:t>
      </w:r>
    </w:p>
    <w:p w:rsidR="007E6EB1" w:rsidRPr="00717D9B" w:rsidRDefault="007E6EB1" w:rsidP="007E6EB1"/>
    <w:p w:rsidR="003E765B" w:rsidRPr="00717D9B" w:rsidRDefault="007E6EB1">
      <w:pPr>
        <w:suppressAutoHyphens/>
      </w:pPr>
      <w:r w:rsidRPr="00717D9B">
        <w:rPr>
          <w:b/>
        </w:rPr>
        <w:t>NOTE:  Whereas the Living Wage may change annually, the Contract price may not be changed because of a Living Wage change.</w:t>
      </w:r>
    </w:p>
    <w:p w:rsidR="007E6EB1" w:rsidRPr="00717D9B" w:rsidRDefault="007E6EB1" w:rsidP="007E6EB1">
      <w:pPr>
        <w:rPr>
          <w:sz w:val="22"/>
        </w:rPr>
      </w:pPr>
    </w:p>
    <w:p w:rsidR="007E6EB1" w:rsidRPr="00717D9B" w:rsidRDefault="007A20E0" w:rsidP="007E6EB1">
      <w:pPr>
        <w:pStyle w:val="Heading2"/>
      </w:pPr>
      <w:bookmarkStart w:id="91" w:name="_Toc349906894"/>
      <w:bookmarkStart w:id="92" w:name="_Toc406494446"/>
      <w:r w:rsidRPr="00717D9B">
        <w:t>1.32</w:t>
      </w:r>
      <w:r w:rsidR="007E6EB1" w:rsidRPr="00717D9B">
        <w:tab/>
        <w:t>Federal Funding Acknowledgement</w:t>
      </w:r>
      <w:bookmarkEnd w:id="91"/>
      <w:bookmarkEnd w:id="92"/>
    </w:p>
    <w:p w:rsidR="007E6EB1" w:rsidRPr="00717D9B" w:rsidRDefault="007E6EB1" w:rsidP="007E6EB1">
      <w:pPr>
        <w:ind w:left="720" w:hanging="720"/>
        <w:rPr>
          <w:sz w:val="22"/>
          <w:szCs w:val="22"/>
        </w:rPr>
      </w:pPr>
    </w:p>
    <w:p w:rsidR="007E6EB1" w:rsidRPr="00717D9B" w:rsidRDefault="007E6EB1" w:rsidP="007E6EB1">
      <w:pPr>
        <w:ind w:left="720" w:hanging="720"/>
      </w:pPr>
      <w:r w:rsidRPr="00717D9B">
        <w:t>1.35.1</w:t>
      </w:r>
      <w:r w:rsidRPr="00717D9B">
        <w:tab/>
        <w:t>There are programmatic conditions that apply to this Co</w:t>
      </w:r>
      <w:r w:rsidR="008D6B80" w:rsidRPr="00717D9B">
        <w:t xml:space="preserve">ntract due to Federal funding </w:t>
      </w:r>
      <w:r w:rsidRPr="00717D9B">
        <w:t>(</w:t>
      </w:r>
      <w:r w:rsidR="00A625B8" w:rsidRPr="00717D9B">
        <w:t>S</w:t>
      </w:r>
      <w:r w:rsidR="008D6B80" w:rsidRPr="00717D9B">
        <w:t xml:space="preserve">ee </w:t>
      </w:r>
      <w:r w:rsidRPr="00717D9B">
        <w:rPr>
          <w:b/>
          <w:u w:val="single"/>
        </w:rPr>
        <w:t>Attachment H</w:t>
      </w:r>
      <w:r w:rsidRPr="00717D9B">
        <w:t>).</w:t>
      </w:r>
    </w:p>
    <w:p w:rsidR="007E6EB1" w:rsidRPr="00717D9B" w:rsidRDefault="007E6EB1" w:rsidP="007E6EB1"/>
    <w:p w:rsidR="007E6EB1" w:rsidRPr="00717D9B" w:rsidRDefault="007E6EB1" w:rsidP="007E6EB1">
      <w:pPr>
        <w:tabs>
          <w:tab w:val="left" w:pos="-1440"/>
        </w:tabs>
        <w:ind w:left="720" w:hanging="720"/>
      </w:pPr>
      <w:r w:rsidRPr="00717D9B">
        <w:t>1.35.2</w:t>
      </w:r>
      <w:r w:rsidRPr="00717D9B">
        <w:tab/>
        <w:t>The total amount of Federal funds allocated for the</w:t>
      </w:r>
      <w:r w:rsidR="003E202B" w:rsidRPr="00717D9B">
        <w:t xml:space="preserve"> Family Investment </w:t>
      </w:r>
      <w:r w:rsidR="008A2DF7" w:rsidRPr="00717D9B">
        <w:t>Administration is</w:t>
      </w:r>
      <w:r w:rsidRPr="00717D9B">
        <w:t xml:space="preserve"> </w:t>
      </w:r>
      <w:r w:rsidRPr="00717D9B">
        <w:rPr>
          <w:b/>
        </w:rPr>
        <w:t>$</w:t>
      </w:r>
      <w:r w:rsidR="00AE334C" w:rsidRPr="00717D9B">
        <w:rPr>
          <w:b/>
        </w:rPr>
        <w:t>1,695,458,396</w:t>
      </w:r>
      <w:r w:rsidR="00AE334C" w:rsidRPr="00717D9B">
        <w:t xml:space="preserve"> </w:t>
      </w:r>
      <w:r w:rsidRPr="00717D9B">
        <w:t xml:space="preserve">in Maryland State fiscal </w:t>
      </w:r>
      <w:r w:rsidR="008A2DF7" w:rsidRPr="00717D9B">
        <w:t>year 201</w:t>
      </w:r>
      <w:r w:rsidR="00765063" w:rsidRPr="00717D9B">
        <w:t>5</w:t>
      </w:r>
      <w:r w:rsidRPr="00717D9B">
        <w:t xml:space="preserve">.  This represents </w:t>
      </w:r>
      <w:r w:rsidR="00AE334C" w:rsidRPr="00717D9B">
        <w:rPr>
          <w:b/>
        </w:rPr>
        <w:t>84.5%</w:t>
      </w:r>
      <w:r w:rsidR="00AE334C" w:rsidRPr="00717D9B">
        <w:t xml:space="preserve"> </w:t>
      </w:r>
      <w:r w:rsidRPr="00717D9B">
        <w:t>of all funds budgeted for the unit in that fiscal year.  This does not necessarily represent the amount of funding available for any particular grant, contract, or solicitation.</w:t>
      </w:r>
    </w:p>
    <w:p w:rsidR="007E6EB1" w:rsidRPr="00717D9B" w:rsidRDefault="007E6EB1" w:rsidP="007E6EB1">
      <w:pPr>
        <w:ind w:left="720"/>
      </w:pPr>
    </w:p>
    <w:p w:rsidR="007E6EB1" w:rsidRPr="00717D9B" w:rsidRDefault="007E6EB1" w:rsidP="007E6EB1">
      <w:pPr>
        <w:ind w:left="720" w:hanging="720"/>
      </w:pPr>
      <w:r w:rsidRPr="00717D9B">
        <w:t>1.35.3</w:t>
      </w:r>
      <w:r w:rsidRPr="00717D9B">
        <w:tab/>
        <w:t xml:space="preserve">This Contract contains federal funds.  The source of these federal funds is: </w:t>
      </w:r>
      <w:r w:rsidR="0017374E" w:rsidRPr="00717D9B">
        <w:rPr>
          <w:b/>
          <w:bCs/>
        </w:rPr>
        <w:t>Low-Income Home Energy Assistance Program (LIHEAP).</w:t>
      </w:r>
      <w:r w:rsidRPr="00717D9B">
        <w:t xml:space="preserve">  </w:t>
      </w:r>
      <w:r w:rsidR="0017374E" w:rsidRPr="00717D9B">
        <w:t xml:space="preserve"> </w:t>
      </w:r>
      <w:r w:rsidRPr="00717D9B">
        <w:t xml:space="preserve">The CFDA number is: </w:t>
      </w:r>
      <w:r w:rsidR="003E202B" w:rsidRPr="00717D9B">
        <w:rPr>
          <w:b/>
        </w:rPr>
        <w:t>93.568</w:t>
      </w:r>
      <w:r w:rsidR="0017374E" w:rsidRPr="00717D9B">
        <w:t xml:space="preserve">.  </w:t>
      </w:r>
      <w:r w:rsidRPr="00717D9B">
        <w:t xml:space="preserve">The conditions that apply to all federal funds awarded by the Department are contained in </w:t>
      </w:r>
      <w:r w:rsidRPr="00717D9B">
        <w:rPr>
          <w:b/>
        </w:rPr>
        <w:t>Federal Funds</w:t>
      </w:r>
      <w:r w:rsidRPr="00717D9B">
        <w:t xml:space="preserve"> </w:t>
      </w:r>
      <w:r w:rsidRPr="00717D9B">
        <w:rPr>
          <w:b/>
          <w:u w:val="single"/>
        </w:rPr>
        <w:t>Attachment H</w:t>
      </w:r>
      <w:r w:rsidRPr="00717D9B">
        <w:t xml:space="preserve">.  Any additional conditions that apply to this particular federally-funded contract are contained as supplements to Federal Funds </w:t>
      </w:r>
      <w:r w:rsidRPr="00717D9B">
        <w:rPr>
          <w:b/>
          <w:bCs/>
          <w:u w:val="single"/>
        </w:rPr>
        <w:t>Attachment H</w:t>
      </w:r>
      <w:r w:rsidRPr="00717D9B">
        <w:rPr>
          <w:b/>
          <w:bCs/>
        </w:rPr>
        <w:t xml:space="preserve"> </w:t>
      </w:r>
      <w:r w:rsidRPr="00717D9B">
        <w:rPr>
          <w:bCs/>
        </w:rPr>
        <w:t xml:space="preserve">and Offerors are to complete and submit these Attachments with their </w:t>
      </w:r>
      <w:r w:rsidR="00AD6FE8" w:rsidRPr="00717D9B">
        <w:rPr>
          <w:bCs/>
        </w:rPr>
        <w:t>EOI</w:t>
      </w:r>
      <w:r w:rsidRPr="00717D9B">
        <w:rPr>
          <w:bCs/>
        </w:rPr>
        <w:t xml:space="preserve"> as instructed in the Attachments</w:t>
      </w:r>
      <w:r w:rsidRPr="00717D9B">
        <w:t xml:space="preserve">.  Acceptance of this agreement indicates the </w:t>
      </w:r>
      <w:r w:rsidR="00FA1DC6" w:rsidRPr="00717D9B">
        <w:t>Offeror</w:t>
      </w:r>
      <w:r w:rsidRPr="00717D9B">
        <w:t>’s intent to comply with all conditions, which are part of this Contract.</w:t>
      </w:r>
    </w:p>
    <w:p w:rsidR="007E6EB1" w:rsidRPr="00717D9B" w:rsidRDefault="007E6EB1" w:rsidP="007E6EB1">
      <w:pPr>
        <w:suppressAutoHyphens/>
        <w:ind w:right="432"/>
        <w:rPr>
          <w:sz w:val="22"/>
          <w:szCs w:val="22"/>
        </w:rPr>
      </w:pPr>
    </w:p>
    <w:p w:rsidR="007E6EB1" w:rsidRPr="00717D9B" w:rsidRDefault="007A20E0" w:rsidP="007E6EB1">
      <w:pPr>
        <w:pStyle w:val="Heading2"/>
      </w:pPr>
      <w:bookmarkStart w:id="93" w:name="_Toc349906895"/>
      <w:bookmarkStart w:id="94" w:name="_Toc406494447"/>
      <w:r w:rsidRPr="00717D9B">
        <w:t>1.33</w:t>
      </w:r>
      <w:r w:rsidR="007E6EB1" w:rsidRPr="00717D9B">
        <w:tab/>
        <w:t>Conflict of Interest Affidavit and Disclosure</w:t>
      </w:r>
      <w:bookmarkEnd w:id="93"/>
      <w:bookmarkEnd w:id="94"/>
      <w:r w:rsidR="007E6EB1" w:rsidRPr="00717D9B">
        <w:t xml:space="preserve"> </w:t>
      </w:r>
    </w:p>
    <w:p w:rsidR="007E6EB1" w:rsidRPr="00717D9B" w:rsidRDefault="007E6EB1" w:rsidP="007E6EB1">
      <w:pPr>
        <w:pStyle w:val="Header"/>
        <w:tabs>
          <w:tab w:val="clear" w:pos="4320"/>
          <w:tab w:val="clear" w:pos="8640"/>
        </w:tabs>
        <w:rPr>
          <w:color w:val="FF3300"/>
          <w:sz w:val="22"/>
        </w:rPr>
      </w:pPr>
    </w:p>
    <w:p w:rsidR="007E6EB1" w:rsidRPr="00717D9B" w:rsidRDefault="004632D8" w:rsidP="007E6EB1">
      <w:pPr>
        <w:suppressAutoHyphens/>
        <w:ind w:right="432"/>
      </w:pPr>
      <w:r w:rsidRPr="00717D9B">
        <w:t xml:space="preserve">Offerors shall complete and sign the </w:t>
      </w:r>
      <w:r w:rsidRPr="00717D9B">
        <w:rPr>
          <w:b/>
        </w:rPr>
        <w:t>Conflict of Interest Affidavit and Disclosure</w:t>
      </w:r>
      <w:r w:rsidRPr="00717D9B">
        <w:t xml:space="preserve"> (</w:t>
      </w:r>
      <w:r w:rsidRPr="00717D9B">
        <w:rPr>
          <w:b/>
          <w:u w:val="single"/>
        </w:rPr>
        <w:t>Attachment I</w:t>
      </w:r>
      <w:r w:rsidRPr="00717D9B">
        <w:t xml:space="preserve">) and submit it with their </w:t>
      </w:r>
      <w:r w:rsidR="00AD6FE8" w:rsidRPr="00717D9B">
        <w:t>EOI</w:t>
      </w:r>
      <w:r w:rsidRPr="00717D9B">
        <w:t xml:space="preserve">.  </w:t>
      </w:r>
      <w:r w:rsidR="007E6EB1" w:rsidRPr="00717D9B">
        <w:t>All Offerors are advised that if a Contract is awarded as a result of this solicita</w:t>
      </w:r>
      <w:r w:rsidR="00A625B8" w:rsidRPr="00717D9B">
        <w:t>tion, the successful Contractor</w:t>
      </w:r>
      <w:r w:rsidR="00603D98" w:rsidRPr="00717D9B">
        <w:t>’</w:t>
      </w:r>
      <w:r w:rsidR="007E6EB1" w:rsidRPr="00717D9B">
        <w:t xml:space="preserve">s personnel who perform or control work under this Contract </w:t>
      </w:r>
      <w:r w:rsidR="007E6EB1" w:rsidRPr="00717D9B">
        <w:lastRenderedPageBreak/>
        <w:t xml:space="preserve">and each of the participating subcontractor personnel who perform or control work under this Contract shall be required to complete agreements </w:t>
      </w:r>
      <w:r w:rsidRPr="00717D9B">
        <w:t>substantially similar to</w:t>
      </w:r>
      <w:r w:rsidR="007E6EB1" w:rsidRPr="00717D9B">
        <w:t xml:space="preserve"> </w:t>
      </w:r>
      <w:r w:rsidR="007E6EB1" w:rsidRPr="00717D9B">
        <w:rPr>
          <w:b/>
          <w:u w:val="single"/>
        </w:rPr>
        <w:t>Attachment I</w:t>
      </w:r>
      <w:r w:rsidR="007E6EB1" w:rsidRPr="00717D9B">
        <w:t xml:space="preserve"> </w:t>
      </w:r>
      <w:r w:rsidR="007E6EB1" w:rsidRPr="00717D9B">
        <w:rPr>
          <w:b/>
        </w:rPr>
        <w:t>Conflict of Interest Affidavit and Disclosure</w:t>
      </w:r>
      <w:r w:rsidR="007E6EB1" w:rsidRPr="00717D9B">
        <w:t xml:space="preserve">.  For policies and procedures applying specifically to Conflict of Interests, the Contract is </w:t>
      </w:r>
      <w:r w:rsidRPr="00717D9B">
        <w:t>governed by COMAR 21.05.08.08.</w:t>
      </w:r>
    </w:p>
    <w:p w:rsidR="007E6EB1" w:rsidRPr="00717D9B" w:rsidRDefault="007E6EB1" w:rsidP="007E6EB1">
      <w:pPr>
        <w:suppressAutoHyphens/>
        <w:ind w:right="432"/>
        <w:rPr>
          <w:sz w:val="22"/>
          <w:szCs w:val="22"/>
        </w:rPr>
      </w:pPr>
    </w:p>
    <w:p w:rsidR="007E6EB1" w:rsidRPr="00717D9B" w:rsidRDefault="007A20E0" w:rsidP="007E6EB1">
      <w:pPr>
        <w:pStyle w:val="Heading2"/>
      </w:pPr>
      <w:bookmarkStart w:id="95" w:name="_Toc349906896"/>
      <w:bookmarkStart w:id="96" w:name="_Toc406494448"/>
      <w:r w:rsidRPr="00717D9B">
        <w:t>1.34</w:t>
      </w:r>
      <w:r w:rsidR="007E6EB1" w:rsidRPr="00717D9B">
        <w:tab/>
        <w:t>Non-Disclosure Agreement</w:t>
      </w:r>
      <w:bookmarkEnd w:id="95"/>
      <w:bookmarkEnd w:id="96"/>
    </w:p>
    <w:p w:rsidR="007E6EB1" w:rsidRPr="00717D9B" w:rsidRDefault="007E6EB1" w:rsidP="007E6EB1">
      <w:pPr>
        <w:pStyle w:val="Header"/>
        <w:tabs>
          <w:tab w:val="clear" w:pos="4320"/>
          <w:tab w:val="clear" w:pos="8640"/>
        </w:tabs>
        <w:rPr>
          <w:color w:val="FF3300"/>
          <w:sz w:val="22"/>
        </w:rPr>
      </w:pPr>
    </w:p>
    <w:p w:rsidR="007E6EB1" w:rsidRPr="00717D9B" w:rsidRDefault="007E6EB1" w:rsidP="007E6EB1">
      <w:pPr>
        <w:suppressAutoHyphens/>
        <w:ind w:right="432"/>
      </w:pPr>
      <w:r w:rsidRPr="00717D9B">
        <w:t xml:space="preserve">All Offerors are advised that this solicitation and any resultant Contract(s) are subject to the terms of the </w:t>
      </w:r>
      <w:r w:rsidRPr="00717D9B">
        <w:rPr>
          <w:b/>
        </w:rPr>
        <w:t>Non-Disclosure Agreement (NDA)</w:t>
      </w:r>
      <w:r w:rsidRPr="00717D9B">
        <w:t xml:space="preserve"> contained in this solicitation as </w:t>
      </w:r>
      <w:r w:rsidRPr="00717D9B">
        <w:rPr>
          <w:b/>
          <w:u w:val="single"/>
        </w:rPr>
        <w:t>Attachment J</w:t>
      </w:r>
      <w:r w:rsidRPr="00717D9B">
        <w:t xml:space="preserve">.  This Agreement must be provided </w:t>
      </w:r>
      <w:r w:rsidR="00AB277A" w:rsidRPr="00717D9B">
        <w:t>no later than</w:t>
      </w:r>
      <w:r w:rsidR="00C0619A" w:rsidRPr="00717D9B">
        <w:t xml:space="preserve"> </w:t>
      </w:r>
      <w:r w:rsidR="004808A6" w:rsidRPr="00717D9B">
        <w:t>five (5</w:t>
      </w:r>
      <w:r w:rsidRPr="00717D9B">
        <w:t>) Business Days of notification of proposed Contract award</w:t>
      </w:r>
      <w:r w:rsidR="004C0D7A" w:rsidRPr="00717D9B">
        <w:t>;</w:t>
      </w:r>
      <w:r w:rsidRPr="00717D9B">
        <w:t xml:space="preserve"> however, to expedite processing, it is suggested that this document be completed and submitted with the </w:t>
      </w:r>
      <w:r w:rsidR="00AD6FE8" w:rsidRPr="00717D9B">
        <w:t>EOI</w:t>
      </w:r>
      <w:r w:rsidRPr="00717D9B">
        <w:t>.</w:t>
      </w:r>
    </w:p>
    <w:p w:rsidR="007E6EB1" w:rsidRPr="00717D9B" w:rsidRDefault="007E6EB1" w:rsidP="007E6EB1">
      <w:pPr>
        <w:suppressAutoHyphens/>
        <w:ind w:right="432"/>
      </w:pPr>
    </w:p>
    <w:p w:rsidR="007E6EB1" w:rsidRPr="00717D9B" w:rsidRDefault="007A20E0" w:rsidP="00E8392B">
      <w:pPr>
        <w:pStyle w:val="Heading2"/>
      </w:pPr>
      <w:bookmarkStart w:id="97" w:name="_Toc349906897"/>
      <w:bookmarkStart w:id="98" w:name="_Toc406494449"/>
      <w:r w:rsidRPr="00717D9B">
        <w:t>1.35</w:t>
      </w:r>
      <w:r w:rsidR="007E6EB1" w:rsidRPr="00717D9B">
        <w:tab/>
        <w:t>HIPAA - Business Associate Agreement</w:t>
      </w:r>
      <w:bookmarkEnd w:id="97"/>
      <w:bookmarkEnd w:id="98"/>
      <w:r w:rsidR="007E6EB1" w:rsidRPr="00717D9B">
        <w:t xml:space="preserve"> </w:t>
      </w:r>
    </w:p>
    <w:p w:rsidR="00E8392B" w:rsidRPr="00717D9B" w:rsidRDefault="00E8392B" w:rsidP="00E8392B">
      <w:pPr>
        <w:pStyle w:val="BodyText"/>
        <w:rPr>
          <w:sz w:val="24"/>
        </w:rPr>
      </w:pPr>
    </w:p>
    <w:p w:rsidR="008D6B80" w:rsidRPr="00717D9B" w:rsidRDefault="007E6EB1" w:rsidP="00E8392B">
      <w:pPr>
        <w:pStyle w:val="BodyText"/>
        <w:rPr>
          <w:sz w:val="24"/>
        </w:rPr>
      </w:pPr>
      <w:r w:rsidRPr="00717D9B">
        <w:rPr>
          <w:sz w:val="24"/>
        </w:rPr>
        <w:t>A HIPAA Business Associate Agreement is not required for this procurement.</w:t>
      </w:r>
    </w:p>
    <w:p w:rsidR="008D6B80" w:rsidRPr="00717D9B" w:rsidRDefault="008D6B80" w:rsidP="007E6EB1"/>
    <w:p w:rsidR="007E6EB1" w:rsidRPr="00717D9B" w:rsidRDefault="007A20E0" w:rsidP="007E6EB1">
      <w:pPr>
        <w:pStyle w:val="Heading2"/>
      </w:pPr>
      <w:bookmarkStart w:id="99" w:name="_Toc349906898"/>
      <w:bookmarkStart w:id="100" w:name="_Toc406494450"/>
      <w:r w:rsidRPr="00717D9B">
        <w:t>1.36</w:t>
      </w:r>
      <w:r w:rsidR="007E6EB1" w:rsidRPr="00717D9B">
        <w:tab/>
        <w:t>Non</w:t>
      </w:r>
      <w:r w:rsidR="00D7739F" w:rsidRPr="00717D9B">
        <w:t>-</w:t>
      </w:r>
      <w:r w:rsidR="007E6EB1" w:rsidRPr="00717D9B">
        <w:t>visual Access</w:t>
      </w:r>
      <w:bookmarkEnd w:id="99"/>
      <w:bookmarkEnd w:id="100"/>
      <w:r w:rsidR="007E6EB1" w:rsidRPr="00717D9B">
        <w:t xml:space="preserve">  </w:t>
      </w:r>
    </w:p>
    <w:p w:rsidR="007E6EB1" w:rsidRPr="00717D9B" w:rsidRDefault="007E6EB1" w:rsidP="007E6EB1">
      <w:pPr>
        <w:rPr>
          <w:color w:val="FF3300"/>
        </w:rPr>
      </w:pPr>
    </w:p>
    <w:p w:rsidR="007E6EB1" w:rsidRPr="00717D9B" w:rsidRDefault="007E6EB1" w:rsidP="007E6EB1">
      <w:r w:rsidRPr="00717D9B">
        <w:t>By submit</w:t>
      </w:r>
      <w:r w:rsidR="00A625B8" w:rsidRPr="00717D9B">
        <w:t xml:space="preserve">ting a </w:t>
      </w:r>
      <w:r w:rsidR="00AD6FE8" w:rsidRPr="00717D9B">
        <w:t>EOI</w:t>
      </w:r>
      <w:r w:rsidR="00A625B8" w:rsidRPr="00717D9B">
        <w:t xml:space="preserve">, the </w:t>
      </w:r>
      <w:r w:rsidRPr="00717D9B">
        <w:t>Offeror warrants that the information t</w:t>
      </w:r>
      <w:r w:rsidR="00A625B8" w:rsidRPr="00717D9B">
        <w:t xml:space="preserve">echnology offered under the </w:t>
      </w:r>
      <w:r w:rsidR="00AD6FE8" w:rsidRPr="00717D9B">
        <w:t>EOI</w:t>
      </w:r>
      <w:r w:rsidRPr="00717D9B">
        <w:t>:  (1) provides equivalent access for effective use by both visual and non</w:t>
      </w:r>
      <w:r w:rsidR="00D7739F" w:rsidRPr="00717D9B">
        <w:t>-</w:t>
      </w:r>
      <w:r w:rsidRPr="00717D9B">
        <w:t>visual means; (2) will present information, including prompts used for interactive communications, in formats intended for both visual and non</w:t>
      </w:r>
      <w:r w:rsidR="00D7739F" w:rsidRPr="00717D9B">
        <w:t>-</w:t>
      </w:r>
      <w:r w:rsidRPr="00717D9B">
        <w:t>visual use; (3) if intended for use in a network, can be integrated into networks for obtaining, retrieving, and disseminating information used by individuals who are not blind or visually impaired; and (4) is available, whenever possible, without modification for compatibility with software and hardware for non</w:t>
      </w:r>
      <w:r w:rsidR="00D7739F" w:rsidRPr="00717D9B">
        <w:t>-</w:t>
      </w:r>
      <w:r w:rsidRPr="00717D9B">
        <w:t xml:space="preserve">visual access. </w:t>
      </w:r>
      <w:r w:rsidR="005844BE" w:rsidRPr="00717D9B">
        <w:t xml:space="preserve"> </w:t>
      </w:r>
      <w:r w:rsidR="00A625B8" w:rsidRPr="00717D9B">
        <w:t xml:space="preserve">The </w:t>
      </w:r>
      <w:r w:rsidRPr="00717D9B">
        <w:t>Offeror further warrants that the cost, if any, of modifying the information technology for compatibility with software and hardware used for non</w:t>
      </w:r>
      <w:r w:rsidR="00D7739F" w:rsidRPr="00717D9B">
        <w:t>-</w:t>
      </w:r>
      <w:r w:rsidRPr="00717D9B">
        <w:t>visual access will not increase the cost of the information technology by more than five percent (5%).  For purposes of this solicitation and resulting Contract, the phrase “equivalent access” means the ability to receive, use, and manipulate information and to operate controls necessary to access and use information technology by non</w:t>
      </w:r>
      <w:r w:rsidR="00D7739F" w:rsidRPr="00717D9B">
        <w:t>-</w:t>
      </w:r>
      <w:r w:rsidRPr="00717D9B">
        <w:t>visual means.  Examples of equivalent access include keyboard controls used for input and synthesized speech, Braille, or other audible or tactile means used for output.</w:t>
      </w:r>
    </w:p>
    <w:p w:rsidR="007E6EB1" w:rsidRPr="00717D9B" w:rsidRDefault="007E6EB1" w:rsidP="007E6EB1"/>
    <w:p w:rsidR="007E6EB1" w:rsidRPr="00717D9B" w:rsidRDefault="007E6EB1" w:rsidP="007E6EB1">
      <w:pPr>
        <w:pStyle w:val="BodyTextIndent"/>
        <w:ind w:left="0" w:firstLine="0"/>
        <w:rPr>
          <w:sz w:val="24"/>
        </w:rPr>
      </w:pPr>
      <w:r w:rsidRPr="00717D9B">
        <w:rPr>
          <w:color w:val="000000"/>
          <w:sz w:val="24"/>
        </w:rPr>
        <w:t>The Non</w:t>
      </w:r>
      <w:r w:rsidR="00D7739F" w:rsidRPr="00717D9B">
        <w:rPr>
          <w:color w:val="000000"/>
          <w:sz w:val="24"/>
        </w:rPr>
        <w:t>-</w:t>
      </w:r>
      <w:r w:rsidRPr="00717D9B">
        <w:rPr>
          <w:color w:val="000000"/>
          <w:sz w:val="24"/>
        </w:rPr>
        <w:t xml:space="preserve">visual Access Clause noted in COMAR 21.05.08.05 and referenced in this solicitation is the basis for the standards that have been incorporated into the Maryland regulations. See </w:t>
      </w:r>
      <w:hyperlink r:id="rId34" w:history="1">
        <w:r w:rsidRPr="00717D9B">
          <w:rPr>
            <w:rStyle w:val="Hyperlink"/>
            <w:b/>
            <w:sz w:val="24"/>
          </w:rPr>
          <w:t>www.doit.maryland.gov</w:t>
        </w:r>
      </w:hyperlink>
      <w:r w:rsidRPr="00717D9B">
        <w:rPr>
          <w:color w:val="000000"/>
          <w:sz w:val="24"/>
        </w:rPr>
        <w:t>, keyword:  NVA.</w:t>
      </w:r>
    </w:p>
    <w:p w:rsidR="007E6EB1" w:rsidRPr="00717D9B" w:rsidRDefault="007E6EB1" w:rsidP="007E6EB1">
      <w:pPr>
        <w:suppressAutoHyphens/>
        <w:ind w:right="432"/>
      </w:pPr>
    </w:p>
    <w:p w:rsidR="007E6EB1" w:rsidRPr="00717D9B" w:rsidRDefault="007E6EB1" w:rsidP="007E6EB1">
      <w:pPr>
        <w:pStyle w:val="Heading2"/>
      </w:pPr>
      <w:bookmarkStart w:id="101" w:name="_Toc195673687"/>
      <w:bookmarkStart w:id="102" w:name="_Toc349906899"/>
      <w:bookmarkStart w:id="103" w:name="_Toc406494451"/>
      <w:r w:rsidRPr="00717D9B">
        <w:t>1.</w:t>
      </w:r>
      <w:bookmarkEnd w:id="101"/>
      <w:r w:rsidR="007A20E0" w:rsidRPr="00717D9B">
        <w:t>37</w:t>
      </w:r>
      <w:r w:rsidRPr="00717D9B">
        <w:tab/>
        <w:t>Mercury and Products That Contain Mercury</w:t>
      </w:r>
      <w:bookmarkEnd w:id="102"/>
      <w:bookmarkEnd w:id="103"/>
      <w:r w:rsidRPr="00717D9B">
        <w:t xml:space="preserve"> </w:t>
      </w:r>
    </w:p>
    <w:p w:rsidR="007E6EB1" w:rsidRPr="00717D9B" w:rsidRDefault="007E6EB1" w:rsidP="007E6EB1">
      <w:pPr>
        <w:pStyle w:val="Header"/>
        <w:tabs>
          <w:tab w:val="clear" w:pos="4320"/>
          <w:tab w:val="clear" w:pos="8640"/>
        </w:tabs>
        <w:rPr>
          <w:b/>
          <w:color w:val="FF3300"/>
        </w:rPr>
      </w:pPr>
    </w:p>
    <w:p w:rsidR="007E6EB1" w:rsidRPr="00717D9B" w:rsidRDefault="007E6EB1" w:rsidP="007E6EB1">
      <w:pPr>
        <w:pStyle w:val="BodyText"/>
        <w:rPr>
          <w:sz w:val="24"/>
        </w:rPr>
      </w:pPr>
      <w:r w:rsidRPr="00717D9B">
        <w:rPr>
          <w:sz w:val="24"/>
        </w:rPr>
        <w:t>This solicitation does not include the procurement of products known to likely include mercury as a component.</w:t>
      </w:r>
    </w:p>
    <w:p w:rsidR="007E6EB1" w:rsidRPr="00717D9B" w:rsidRDefault="007E6EB1" w:rsidP="007E6EB1"/>
    <w:p w:rsidR="007E6EB1" w:rsidRPr="00717D9B" w:rsidRDefault="007A20E0" w:rsidP="007E6EB1">
      <w:pPr>
        <w:pStyle w:val="Heading2"/>
        <w:spacing w:after="0"/>
      </w:pPr>
      <w:bookmarkStart w:id="104" w:name="_Toc349906900"/>
      <w:bookmarkStart w:id="105" w:name="_Toc406494452"/>
      <w:r w:rsidRPr="00717D9B">
        <w:t>1.38</w:t>
      </w:r>
      <w:r w:rsidR="007E6EB1" w:rsidRPr="00717D9B">
        <w:tab/>
        <w:t>Veteran-Owned Small Business Enterprise Goals</w:t>
      </w:r>
      <w:bookmarkEnd w:id="104"/>
      <w:bookmarkEnd w:id="105"/>
    </w:p>
    <w:p w:rsidR="007E6EB1" w:rsidRPr="00717D9B" w:rsidRDefault="007E6EB1" w:rsidP="007E6EB1"/>
    <w:p w:rsidR="007E6EB1" w:rsidRPr="00717D9B" w:rsidRDefault="007E6EB1" w:rsidP="007E6EB1">
      <w:pPr>
        <w:pStyle w:val="BodyText"/>
        <w:rPr>
          <w:sz w:val="24"/>
        </w:rPr>
      </w:pPr>
      <w:r w:rsidRPr="00717D9B">
        <w:rPr>
          <w:sz w:val="24"/>
        </w:rPr>
        <w:t>There is no Veteran-Owned Small Business Enterprise (VSBE) subcontractor participation goal for this procurement.</w:t>
      </w:r>
    </w:p>
    <w:p w:rsidR="007E6EB1" w:rsidRPr="00717D9B" w:rsidRDefault="007E6EB1" w:rsidP="007E6EB1"/>
    <w:p w:rsidR="007E6EB1" w:rsidRPr="00717D9B" w:rsidRDefault="007A20E0" w:rsidP="007E6EB1">
      <w:pPr>
        <w:pStyle w:val="Heading2"/>
        <w:spacing w:after="0"/>
      </w:pPr>
      <w:bookmarkStart w:id="106" w:name="_Toc349906903"/>
      <w:bookmarkStart w:id="107" w:name="_Toc406494453"/>
      <w:r w:rsidRPr="00717D9B">
        <w:lastRenderedPageBreak/>
        <w:t>1.39</w:t>
      </w:r>
      <w:r w:rsidR="007E6EB1" w:rsidRPr="00717D9B">
        <w:tab/>
        <w:t>Location of the Performance of Services Disclosure</w:t>
      </w:r>
      <w:bookmarkEnd w:id="106"/>
      <w:bookmarkEnd w:id="107"/>
    </w:p>
    <w:p w:rsidR="007E6EB1" w:rsidRPr="00717D9B" w:rsidRDefault="007E6EB1" w:rsidP="007E6EB1">
      <w:pPr>
        <w:rPr>
          <w:color w:val="FF0000"/>
        </w:rPr>
      </w:pPr>
    </w:p>
    <w:p w:rsidR="007E6EB1" w:rsidRPr="00717D9B" w:rsidRDefault="007E6EB1" w:rsidP="007E6EB1">
      <w:r w:rsidRPr="00717D9B">
        <w:t xml:space="preserve">The </w:t>
      </w:r>
      <w:r w:rsidR="00D44680" w:rsidRPr="00717D9B">
        <w:t xml:space="preserve">successful </w:t>
      </w:r>
      <w:r w:rsidRPr="00717D9B">
        <w:t xml:space="preserve">Offeror is required to complete the </w:t>
      </w:r>
      <w:r w:rsidRPr="00717D9B">
        <w:rPr>
          <w:b/>
        </w:rPr>
        <w:t>Location of the Perfor</w:t>
      </w:r>
      <w:r w:rsidR="005844BE" w:rsidRPr="00717D9B">
        <w:rPr>
          <w:b/>
        </w:rPr>
        <w:t>mance of Services Disclosure</w:t>
      </w:r>
      <w:r w:rsidR="005844BE" w:rsidRPr="00717D9B">
        <w:t xml:space="preserve">.  </w:t>
      </w:r>
      <w:r w:rsidRPr="00717D9B">
        <w:t xml:space="preserve">A copy of this Disclosure is included as </w:t>
      </w:r>
      <w:r w:rsidRPr="00717D9B">
        <w:rPr>
          <w:b/>
          <w:bCs/>
          <w:u w:val="single"/>
        </w:rPr>
        <w:t xml:space="preserve">Attachment </w:t>
      </w:r>
      <w:r w:rsidR="00D62577" w:rsidRPr="00717D9B">
        <w:rPr>
          <w:b/>
          <w:bCs/>
          <w:u w:val="single"/>
        </w:rPr>
        <w:t>N</w:t>
      </w:r>
      <w:r w:rsidRPr="00717D9B">
        <w:t xml:space="preserve">.  The Disclosure must be provided </w:t>
      </w:r>
      <w:r w:rsidR="00D44680" w:rsidRPr="00717D9B">
        <w:t xml:space="preserve">no later than five (5) Business Days of notification of proposed Contract award.  </w:t>
      </w:r>
      <w:r w:rsidRPr="00717D9B">
        <w:t>.</w:t>
      </w:r>
    </w:p>
    <w:p w:rsidR="00C21FF9" w:rsidRPr="00717D9B" w:rsidRDefault="00C21FF9">
      <w:pPr>
        <w:jc w:val="center"/>
      </w:pPr>
    </w:p>
    <w:p w:rsidR="007E6EB1" w:rsidRPr="00717D9B" w:rsidRDefault="007A20E0" w:rsidP="007E6EB1">
      <w:pPr>
        <w:pStyle w:val="Heading2"/>
        <w:spacing w:after="0"/>
      </w:pPr>
      <w:bookmarkStart w:id="108" w:name="_Toc349906904"/>
      <w:bookmarkStart w:id="109" w:name="_Toc406494454"/>
      <w:r w:rsidRPr="00717D9B">
        <w:t>1.40</w:t>
      </w:r>
      <w:r w:rsidR="007E6EB1" w:rsidRPr="00717D9B">
        <w:tab/>
        <w:t>Department of Human Resources (DHR) Hiring Agreement</w:t>
      </w:r>
      <w:bookmarkEnd w:id="108"/>
      <w:bookmarkEnd w:id="109"/>
    </w:p>
    <w:p w:rsidR="007E6EB1" w:rsidRPr="00717D9B" w:rsidRDefault="007E6EB1" w:rsidP="007E6EB1">
      <w:pPr>
        <w:rPr>
          <w:color w:val="FF0000"/>
        </w:rPr>
      </w:pPr>
    </w:p>
    <w:p w:rsidR="007E6EB1" w:rsidRPr="00717D9B" w:rsidRDefault="007E6EB1" w:rsidP="007E6EB1">
      <w:r w:rsidRPr="00717D9B">
        <w:t xml:space="preserve">All Offerors are advised that if a Contract is awarded as a result of this solicitation, the successful Offeror will be required to complete a </w:t>
      </w:r>
      <w:r w:rsidRPr="00717D9B">
        <w:rPr>
          <w:b/>
        </w:rPr>
        <w:t>DHR Hiring Agreement</w:t>
      </w:r>
      <w:r w:rsidRPr="00717D9B">
        <w:t xml:space="preserve">.  </w:t>
      </w:r>
      <w:r w:rsidR="00A2204A" w:rsidRPr="00717D9B">
        <w:t xml:space="preserve">A copy of this Affidavit is included as </w:t>
      </w:r>
      <w:r w:rsidR="00A2204A" w:rsidRPr="00717D9B">
        <w:rPr>
          <w:b/>
          <w:u w:val="single"/>
        </w:rPr>
        <w:t xml:space="preserve">Attachment </w:t>
      </w:r>
      <w:r w:rsidR="00D62577" w:rsidRPr="00717D9B">
        <w:rPr>
          <w:b/>
          <w:u w:val="single"/>
        </w:rPr>
        <w:t>O</w:t>
      </w:r>
      <w:r w:rsidR="00A2204A" w:rsidRPr="00717D9B">
        <w:t xml:space="preserve">.  This Affidavit must be provided </w:t>
      </w:r>
      <w:r w:rsidR="004F43B7" w:rsidRPr="00717D9B">
        <w:t>no later than</w:t>
      </w:r>
      <w:r w:rsidR="00A2204A" w:rsidRPr="00717D9B">
        <w:t xml:space="preserve"> </w:t>
      </w:r>
      <w:r w:rsidR="004808A6" w:rsidRPr="00717D9B">
        <w:t>five (5</w:t>
      </w:r>
      <w:r w:rsidR="00A2204A" w:rsidRPr="00717D9B">
        <w:t xml:space="preserve">) Business Days </w:t>
      </w:r>
      <w:r w:rsidR="001E3123" w:rsidRPr="00717D9B">
        <w:t xml:space="preserve">after </w:t>
      </w:r>
      <w:r w:rsidR="00A2204A" w:rsidRPr="00717D9B">
        <w:t>notification of proposed Contract award.</w:t>
      </w:r>
    </w:p>
    <w:p w:rsidR="007E6EB1" w:rsidRPr="00717D9B" w:rsidRDefault="007E6EB1" w:rsidP="007E6EB1">
      <w:pPr>
        <w:rPr>
          <w:sz w:val="22"/>
        </w:rPr>
      </w:pPr>
    </w:p>
    <w:p w:rsidR="007E6EB1" w:rsidRPr="00717D9B" w:rsidRDefault="007E6EB1" w:rsidP="007E6EB1">
      <w:pPr>
        <w:rPr>
          <w:sz w:val="22"/>
        </w:rPr>
      </w:pPr>
    </w:p>
    <w:p w:rsidR="007E6EB1" w:rsidRPr="00717D9B" w:rsidRDefault="007E6EB1" w:rsidP="007E6EB1">
      <w:pPr>
        <w:rPr>
          <w:sz w:val="22"/>
        </w:rPr>
      </w:pPr>
    </w:p>
    <w:p w:rsidR="00861B53" w:rsidRPr="00717D9B" w:rsidRDefault="00861B53" w:rsidP="008E6AFE">
      <w:pPr>
        <w:pStyle w:val="Heading1"/>
        <w:rPr>
          <w:u w:val="single"/>
        </w:rPr>
      </w:pPr>
    </w:p>
    <w:p w:rsidR="00861B53" w:rsidRPr="00717D9B" w:rsidRDefault="00861B53" w:rsidP="008E6AFE">
      <w:pPr>
        <w:pStyle w:val="Heading1"/>
        <w:rPr>
          <w:u w:val="single"/>
        </w:rPr>
      </w:pPr>
    </w:p>
    <w:p w:rsidR="008E6AFE" w:rsidRPr="00717D9B" w:rsidRDefault="008E6AFE" w:rsidP="008E6AFE">
      <w:pPr>
        <w:pStyle w:val="Heading1"/>
        <w:rPr>
          <w:u w:val="single"/>
        </w:rPr>
      </w:pPr>
      <w:bookmarkStart w:id="110" w:name="_Toc406494455"/>
      <w:r w:rsidRPr="00717D9B">
        <w:rPr>
          <w:u w:val="single"/>
        </w:rPr>
        <w:t>SECTION 2 – MINIMUM QUALIFICATIONS</w:t>
      </w:r>
      <w:bookmarkEnd w:id="110"/>
    </w:p>
    <w:p w:rsidR="00023924" w:rsidRPr="00717D9B" w:rsidRDefault="00023924">
      <w:pPr>
        <w:jc w:val="center"/>
        <w:rPr>
          <w:sz w:val="22"/>
          <w:szCs w:val="22"/>
        </w:rPr>
      </w:pPr>
    </w:p>
    <w:p w:rsidR="008E6AFE" w:rsidRPr="00717D9B" w:rsidRDefault="00AD0A64" w:rsidP="008E6AFE">
      <w:pPr>
        <w:pStyle w:val="Heading2"/>
        <w:pBdr>
          <w:top w:val="single" w:sz="4" w:space="2" w:color="auto"/>
        </w:pBdr>
      </w:pPr>
      <w:bookmarkStart w:id="111" w:name="_Toc406494456"/>
      <w:r w:rsidRPr="00717D9B">
        <w:t>2.1</w:t>
      </w:r>
      <w:r w:rsidR="008E6AFE" w:rsidRPr="00717D9B">
        <w:tab/>
      </w:r>
      <w:r w:rsidR="0078367E" w:rsidRPr="00717D9B">
        <w:t>Offeror</w:t>
      </w:r>
      <w:r w:rsidR="008E6AFE" w:rsidRPr="00717D9B">
        <w:t xml:space="preserve"> Minimum Qualifications</w:t>
      </w:r>
      <w:bookmarkEnd w:id="111"/>
    </w:p>
    <w:p w:rsidR="008E6AFE" w:rsidRPr="00717D9B" w:rsidRDefault="008E6AFE" w:rsidP="00487286">
      <w:pPr>
        <w:pStyle w:val="Style"/>
        <w:spacing w:before="215"/>
        <w:ind w:right="15"/>
      </w:pPr>
      <w:r w:rsidRPr="00717D9B">
        <w:rPr>
          <w:color w:val="000000"/>
        </w:rPr>
        <w:t xml:space="preserve">The </w:t>
      </w:r>
      <w:r w:rsidR="0078367E" w:rsidRPr="00717D9B">
        <w:rPr>
          <w:color w:val="000000"/>
        </w:rPr>
        <w:t>Offeror</w:t>
      </w:r>
      <w:r w:rsidRPr="00717D9B">
        <w:rPr>
          <w:color w:val="000000"/>
        </w:rPr>
        <w:t xml:space="preserve"> must provide proof with its </w:t>
      </w:r>
      <w:r w:rsidR="00AD6FE8" w:rsidRPr="00717D9B">
        <w:rPr>
          <w:color w:val="000000"/>
        </w:rPr>
        <w:t>EOI</w:t>
      </w:r>
      <w:r w:rsidR="003D6118" w:rsidRPr="00717D9B">
        <w:rPr>
          <w:color w:val="000000"/>
        </w:rPr>
        <w:t xml:space="preserve"> that the following Minimum Q</w:t>
      </w:r>
      <w:r w:rsidR="00FA2269" w:rsidRPr="00717D9B">
        <w:rPr>
          <w:color w:val="000000"/>
        </w:rPr>
        <w:t>ualification</w:t>
      </w:r>
      <w:r w:rsidRPr="00717D9B">
        <w:rPr>
          <w:color w:val="000000"/>
        </w:rPr>
        <w:t xml:space="preserve"> ha</w:t>
      </w:r>
      <w:r w:rsidR="00FA2269" w:rsidRPr="00717D9B">
        <w:rPr>
          <w:color w:val="000000"/>
        </w:rPr>
        <w:t>s</w:t>
      </w:r>
      <w:r w:rsidRPr="00717D9B">
        <w:rPr>
          <w:color w:val="000000"/>
        </w:rPr>
        <w:t xml:space="preserve"> been met</w:t>
      </w:r>
      <w:r w:rsidRPr="00717D9B">
        <w:t>:</w:t>
      </w:r>
    </w:p>
    <w:p w:rsidR="008E6AFE" w:rsidRPr="00717D9B" w:rsidRDefault="008E6AFE" w:rsidP="00487286"/>
    <w:p w:rsidR="003E765B" w:rsidRPr="00717D9B" w:rsidRDefault="00E50B81">
      <w:pPr>
        <w:suppressAutoHyphens/>
      </w:pPr>
      <w:r w:rsidRPr="00717D9B">
        <w:rPr>
          <w:color w:val="000000"/>
        </w:rPr>
        <w:t xml:space="preserve">The </w:t>
      </w:r>
      <w:r w:rsidR="0078367E" w:rsidRPr="00717D9B">
        <w:rPr>
          <w:color w:val="000000"/>
        </w:rPr>
        <w:t>Offeror</w:t>
      </w:r>
      <w:r w:rsidRPr="00717D9B">
        <w:rPr>
          <w:color w:val="000000"/>
        </w:rPr>
        <w:t xml:space="preserve"> shall </w:t>
      </w:r>
      <w:r w:rsidR="005717C8" w:rsidRPr="00717D9B">
        <w:rPr>
          <w:color w:val="000000"/>
        </w:rPr>
        <w:t>p</w:t>
      </w:r>
      <w:r w:rsidR="005717C8" w:rsidRPr="00717D9B">
        <w:t xml:space="preserve">ossess a minimum of </w:t>
      </w:r>
      <w:r w:rsidR="00D654D0" w:rsidRPr="00717D9B">
        <w:t>three (3</w:t>
      </w:r>
      <w:r w:rsidR="005717C8" w:rsidRPr="00717D9B">
        <w:t xml:space="preserve">) years prior experience in delivering human service programs to low-income households.  </w:t>
      </w:r>
      <w:r w:rsidRPr="00717D9B">
        <w:rPr>
          <w:color w:val="000000"/>
        </w:rPr>
        <w:t xml:space="preserve">As proof of meeting this requirement, the </w:t>
      </w:r>
      <w:r w:rsidR="0078367E" w:rsidRPr="00717D9B">
        <w:rPr>
          <w:color w:val="000000"/>
        </w:rPr>
        <w:t>Offeror</w:t>
      </w:r>
      <w:r w:rsidRPr="00717D9B">
        <w:rPr>
          <w:color w:val="000000"/>
        </w:rPr>
        <w:t xml:space="preserve"> shall provide</w:t>
      </w:r>
      <w:r w:rsidR="00036BA8" w:rsidRPr="00717D9B">
        <w:rPr>
          <w:color w:val="000000"/>
        </w:rPr>
        <w:t xml:space="preserve"> with its </w:t>
      </w:r>
      <w:r w:rsidR="00AD6FE8" w:rsidRPr="00717D9B">
        <w:rPr>
          <w:color w:val="000000"/>
        </w:rPr>
        <w:t>EOI</w:t>
      </w:r>
      <w:r w:rsidRPr="00717D9B">
        <w:rPr>
          <w:color w:val="000000"/>
        </w:rPr>
        <w:t xml:space="preserve"> </w:t>
      </w:r>
      <w:r w:rsidR="005717C8" w:rsidRPr="00717D9B">
        <w:t xml:space="preserve">three (3) </w:t>
      </w:r>
      <w:r w:rsidR="00DC6A6D" w:rsidRPr="00717D9B">
        <w:t xml:space="preserve">business </w:t>
      </w:r>
      <w:r w:rsidRPr="00717D9B">
        <w:t>reference</w:t>
      </w:r>
      <w:r w:rsidR="005717C8" w:rsidRPr="00717D9B">
        <w:t xml:space="preserve">s </w:t>
      </w:r>
      <w:r w:rsidR="00445AD4" w:rsidRPr="00717D9B">
        <w:t xml:space="preserve">from the past five years </w:t>
      </w:r>
      <w:r w:rsidRPr="00717D9B">
        <w:t xml:space="preserve">able to attest to the </w:t>
      </w:r>
      <w:r w:rsidR="0078367E" w:rsidRPr="00717D9B">
        <w:t>Offeror</w:t>
      </w:r>
      <w:r w:rsidRPr="00717D9B">
        <w:t xml:space="preserve">’s experience in providing </w:t>
      </w:r>
      <w:r w:rsidR="005717C8" w:rsidRPr="00717D9B">
        <w:t>human service programs to low-income households.</w:t>
      </w:r>
    </w:p>
    <w:p w:rsidR="008E6AFE" w:rsidRPr="00717D9B" w:rsidRDefault="008E6AFE" w:rsidP="008E6AFE">
      <w:pPr>
        <w:ind w:left="720" w:hanging="720"/>
        <w:rPr>
          <w:color w:val="FF0000"/>
          <w:sz w:val="22"/>
        </w:rPr>
      </w:pPr>
    </w:p>
    <w:p w:rsidR="00FE1FF0" w:rsidRPr="00717D9B" w:rsidRDefault="00FE1FF0" w:rsidP="008E6AFE">
      <w:pPr>
        <w:ind w:left="720" w:hanging="720"/>
        <w:rPr>
          <w:color w:val="FF0000"/>
          <w:sz w:val="22"/>
        </w:rPr>
      </w:pPr>
    </w:p>
    <w:p w:rsidR="00FE1FF0" w:rsidRPr="00717D9B" w:rsidRDefault="00FE1FF0" w:rsidP="008E6AFE">
      <w:pPr>
        <w:ind w:left="720" w:hanging="720"/>
        <w:rPr>
          <w:color w:val="FF0000"/>
          <w:sz w:val="22"/>
        </w:rPr>
      </w:pPr>
    </w:p>
    <w:p w:rsidR="00FE1FF0" w:rsidRPr="00717D9B" w:rsidRDefault="00FE1FF0" w:rsidP="008E6AFE">
      <w:pPr>
        <w:ind w:left="720" w:hanging="720"/>
        <w:rPr>
          <w:color w:val="FF0000"/>
          <w:sz w:val="22"/>
        </w:rPr>
      </w:pPr>
    </w:p>
    <w:p w:rsidR="00FE1FF0" w:rsidRPr="00717D9B" w:rsidRDefault="00FE1FF0" w:rsidP="008E6AFE">
      <w:pPr>
        <w:ind w:left="720" w:hanging="720"/>
        <w:rPr>
          <w:color w:val="FF0000"/>
          <w:sz w:val="22"/>
        </w:rPr>
      </w:pPr>
    </w:p>
    <w:p w:rsidR="00FE1FF0" w:rsidRPr="00717D9B" w:rsidRDefault="00FE1FF0" w:rsidP="008E6AFE">
      <w:pPr>
        <w:ind w:left="720" w:hanging="720"/>
        <w:rPr>
          <w:color w:val="FF0000"/>
          <w:sz w:val="22"/>
        </w:rPr>
      </w:pPr>
    </w:p>
    <w:p w:rsidR="00FE1FF0" w:rsidRPr="00717D9B" w:rsidRDefault="00FE1FF0" w:rsidP="008E6AFE">
      <w:pPr>
        <w:ind w:left="720" w:hanging="720"/>
        <w:rPr>
          <w:color w:val="FF0000"/>
          <w:sz w:val="22"/>
        </w:rPr>
      </w:pPr>
    </w:p>
    <w:p w:rsidR="00FE1FF0" w:rsidRPr="00717D9B" w:rsidRDefault="00FE1FF0" w:rsidP="00B6287B">
      <w:pPr>
        <w:jc w:val="center"/>
        <w:rPr>
          <w:b/>
          <w:sz w:val="22"/>
        </w:rPr>
      </w:pPr>
      <w:r w:rsidRPr="00717D9B">
        <w:rPr>
          <w:b/>
          <w:sz w:val="22"/>
        </w:rPr>
        <w:t>THE REMAINDER OF THIS PAGE IS INTENTIONALLY LEFT BLANK.</w:t>
      </w:r>
    </w:p>
    <w:p w:rsidR="00FE1FF0" w:rsidRPr="00717D9B" w:rsidRDefault="00FE1FF0" w:rsidP="00FE1FF0"/>
    <w:p w:rsidR="00FE1FF0" w:rsidRPr="00717D9B" w:rsidRDefault="00FE1FF0" w:rsidP="008E6AFE">
      <w:pPr>
        <w:ind w:left="720" w:hanging="720"/>
        <w:rPr>
          <w:color w:val="FF0000"/>
          <w:sz w:val="22"/>
        </w:rPr>
      </w:pPr>
    </w:p>
    <w:p w:rsidR="00D7739F" w:rsidRPr="00717D9B" w:rsidRDefault="00D7739F">
      <w:pPr>
        <w:rPr>
          <w:sz w:val="22"/>
          <w:szCs w:val="22"/>
        </w:rPr>
      </w:pPr>
      <w:r w:rsidRPr="00717D9B">
        <w:rPr>
          <w:sz w:val="22"/>
          <w:szCs w:val="22"/>
        </w:rPr>
        <w:br w:type="page"/>
      </w:r>
    </w:p>
    <w:p w:rsidR="008E6AFE" w:rsidRPr="00717D9B" w:rsidRDefault="008E6AFE" w:rsidP="00CD071C">
      <w:pPr>
        <w:rPr>
          <w:sz w:val="22"/>
          <w:szCs w:val="22"/>
        </w:rPr>
      </w:pPr>
    </w:p>
    <w:p w:rsidR="003E1B46" w:rsidRPr="00717D9B" w:rsidRDefault="003E1B46" w:rsidP="00861B53">
      <w:pPr>
        <w:pStyle w:val="Heading1"/>
        <w:rPr>
          <w:u w:val="single"/>
        </w:rPr>
      </w:pPr>
      <w:bookmarkStart w:id="112" w:name="_Toc266433427"/>
      <w:bookmarkEnd w:id="80"/>
      <w:bookmarkEnd w:id="81"/>
    </w:p>
    <w:p w:rsidR="00023924" w:rsidRPr="00717D9B" w:rsidRDefault="00023924" w:rsidP="00861B53">
      <w:pPr>
        <w:pStyle w:val="Heading1"/>
        <w:rPr>
          <w:u w:val="single"/>
        </w:rPr>
      </w:pPr>
      <w:bookmarkStart w:id="113" w:name="_Toc406494457"/>
      <w:r w:rsidRPr="00717D9B">
        <w:rPr>
          <w:u w:val="single"/>
        </w:rPr>
        <w:t xml:space="preserve">SECTION </w:t>
      </w:r>
      <w:r w:rsidR="008E6AFE" w:rsidRPr="00717D9B">
        <w:rPr>
          <w:u w:val="single"/>
        </w:rPr>
        <w:t>3</w:t>
      </w:r>
      <w:r w:rsidRPr="00717D9B">
        <w:rPr>
          <w:u w:val="single"/>
        </w:rPr>
        <w:t xml:space="preserve"> – SCOPE OF WORK</w:t>
      </w:r>
      <w:bookmarkEnd w:id="112"/>
      <w:bookmarkEnd w:id="113"/>
    </w:p>
    <w:p w:rsidR="008E6AFE" w:rsidRPr="00717D9B" w:rsidRDefault="00A52008" w:rsidP="00487286">
      <w:pPr>
        <w:pStyle w:val="Heading2"/>
        <w:spacing w:before="360"/>
      </w:pPr>
      <w:bookmarkStart w:id="114" w:name="_Toc482773347"/>
      <w:bookmarkStart w:id="115" w:name="_Toc406494458"/>
      <w:r w:rsidRPr="00717D9B">
        <w:t>3</w:t>
      </w:r>
      <w:r w:rsidR="00023924" w:rsidRPr="00717D9B">
        <w:t>.1</w:t>
      </w:r>
      <w:r w:rsidR="00023924" w:rsidRPr="00717D9B">
        <w:tab/>
      </w:r>
      <w:r w:rsidR="00FC6154" w:rsidRPr="00717D9B">
        <w:t xml:space="preserve">Background and </w:t>
      </w:r>
      <w:r w:rsidR="00023924" w:rsidRPr="00717D9B">
        <w:t>Purpose</w:t>
      </w:r>
      <w:bookmarkEnd w:id="114"/>
      <w:bookmarkEnd w:id="115"/>
      <w:r w:rsidR="00023924" w:rsidRPr="00717D9B">
        <w:t xml:space="preserve"> </w:t>
      </w:r>
    </w:p>
    <w:p w:rsidR="00023924" w:rsidRPr="00717D9B" w:rsidRDefault="00023924">
      <w:pPr>
        <w:rPr>
          <w:color w:val="000000"/>
          <w:sz w:val="22"/>
        </w:rPr>
      </w:pPr>
    </w:p>
    <w:p w:rsidR="003E765B" w:rsidRPr="00717D9B" w:rsidRDefault="00AE2C93">
      <w:pPr>
        <w:suppressAutoHyphens/>
      </w:pPr>
      <w:r w:rsidRPr="00717D9B">
        <w:t xml:space="preserve">The </w:t>
      </w:r>
      <w:r w:rsidR="004F43B7" w:rsidRPr="00717D9B">
        <w:t>Department</w:t>
      </w:r>
      <w:r w:rsidR="00EE068B" w:rsidRPr="00717D9B">
        <w:t>, through OHEP</w:t>
      </w:r>
      <w:r w:rsidR="00B6445F" w:rsidRPr="00717D9B">
        <w:t>,</w:t>
      </w:r>
      <w:r w:rsidRPr="00717D9B">
        <w:t xml:space="preserve"> is the </w:t>
      </w:r>
      <w:r w:rsidR="00D7739F" w:rsidRPr="00717D9B">
        <w:t>a</w:t>
      </w:r>
      <w:r w:rsidRPr="00717D9B">
        <w:t xml:space="preserve">gency authorized under </w:t>
      </w:r>
      <w:r w:rsidR="004352AF" w:rsidRPr="00717D9B">
        <w:t xml:space="preserve">the Energy Assistance Program (Md. Code Ann., </w:t>
      </w:r>
      <w:r w:rsidR="00F20D13" w:rsidRPr="00717D9B">
        <w:t>Human Services Article</w:t>
      </w:r>
      <w:r w:rsidR="004D6D03" w:rsidRPr="00717D9B">
        <w:t>, Title 5, Subtitle 5A</w:t>
      </w:r>
      <w:r w:rsidR="004352AF" w:rsidRPr="00717D9B">
        <w:t xml:space="preserve">) </w:t>
      </w:r>
      <w:r w:rsidRPr="00717D9B">
        <w:t>to receive funds and direct the delivery of services for MEAP</w:t>
      </w:r>
      <w:r w:rsidR="00724730" w:rsidRPr="00717D9B">
        <w:t>,</w:t>
      </w:r>
      <w:r w:rsidRPr="00717D9B">
        <w:t xml:space="preserve"> as authorized under the Federal Low-Income Home Energy Assistance Act (</w:t>
      </w:r>
      <w:r w:rsidR="004D6D03" w:rsidRPr="00717D9B">
        <w:t xml:space="preserve">codified at </w:t>
      </w:r>
      <w:r w:rsidRPr="00717D9B">
        <w:t xml:space="preserve">42 U.S.C. </w:t>
      </w:r>
      <w:r w:rsidR="00F20D13" w:rsidRPr="00717D9B">
        <w:t>§ </w:t>
      </w:r>
      <w:r w:rsidRPr="00717D9B">
        <w:t>8624 (b)(6)) and EUSP</w:t>
      </w:r>
      <w:r w:rsidR="00F20D13" w:rsidRPr="00717D9B">
        <w:t xml:space="preserve"> (</w:t>
      </w:r>
      <w:r w:rsidRPr="00717D9B">
        <w:t xml:space="preserve">authorized by </w:t>
      </w:r>
      <w:r w:rsidR="00F20D13" w:rsidRPr="00717D9B">
        <w:t xml:space="preserve">Md. Code Ann., Public Utilities Article, </w:t>
      </w:r>
      <w:r w:rsidRPr="00717D9B">
        <w:t>§</w:t>
      </w:r>
      <w:r w:rsidR="004D6D03" w:rsidRPr="00717D9B">
        <w:t xml:space="preserve"> 7-512.1</w:t>
      </w:r>
      <w:r w:rsidR="00F20D13" w:rsidRPr="00717D9B">
        <w:t>)</w:t>
      </w:r>
      <w:r w:rsidR="00FA348F" w:rsidRPr="00717D9B">
        <w:t>.</w:t>
      </w:r>
      <w:r w:rsidRPr="00717D9B">
        <w:t xml:space="preserve"> </w:t>
      </w:r>
      <w:r w:rsidR="004D6D03" w:rsidRPr="00717D9B">
        <w:t xml:space="preserve"> </w:t>
      </w:r>
      <w:r w:rsidRPr="00717D9B">
        <w:t>OHEP also explains and takes applications for the U</w:t>
      </w:r>
      <w:r w:rsidR="000074AA" w:rsidRPr="00717D9B">
        <w:t>SPP</w:t>
      </w:r>
      <w:r w:rsidRPr="00717D9B">
        <w:t xml:space="preserve">. </w:t>
      </w:r>
      <w:r w:rsidR="00953357" w:rsidRPr="00717D9B">
        <w:t xml:space="preserve">OHEP </w:t>
      </w:r>
      <w:r w:rsidR="00724730" w:rsidRPr="00717D9B">
        <w:rPr>
          <w:color w:val="000000"/>
        </w:rPr>
        <w:t xml:space="preserve">programs </w:t>
      </w:r>
      <w:r w:rsidR="00953357" w:rsidRPr="00717D9B">
        <w:rPr>
          <w:color w:val="000000"/>
        </w:rPr>
        <w:t xml:space="preserve">help </w:t>
      </w:r>
      <w:r w:rsidR="00724730" w:rsidRPr="00717D9B">
        <w:t>low-income households pay their utility and fuel bills, minimize energy-related crises, and make heating/cooling costs more affordable through a comprehensive energy package including:</w:t>
      </w:r>
    </w:p>
    <w:p w:rsidR="00724730" w:rsidRPr="00717D9B" w:rsidRDefault="00724730" w:rsidP="00724730">
      <w:pPr>
        <w:pStyle w:val="BodyTextIndent3"/>
        <w:rPr>
          <w:sz w:val="24"/>
        </w:rPr>
      </w:pPr>
    </w:p>
    <w:p w:rsidR="00724730" w:rsidRPr="00717D9B" w:rsidRDefault="00724730" w:rsidP="00DC0F05">
      <w:pPr>
        <w:pStyle w:val="BodyTextIndent3"/>
        <w:widowControl w:val="0"/>
        <w:numPr>
          <w:ilvl w:val="0"/>
          <w:numId w:val="18"/>
        </w:numPr>
        <w:rPr>
          <w:sz w:val="24"/>
        </w:rPr>
      </w:pPr>
      <w:r w:rsidRPr="00717D9B">
        <w:rPr>
          <w:sz w:val="24"/>
        </w:rPr>
        <w:t>monetary benefits to reduce a family’s energy burden;</w:t>
      </w:r>
    </w:p>
    <w:p w:rsidR="003E765B" w:rsidRPr="00717D9B" w:rsidRDefault="003E765B">
      <w:pPr>
        <w:pStyle w:val="BodyTextIndent3"/>
        <w:widowControl w:val="0"/>
        <w:ind w:left="720" w:firstLine="0"/>
        <w:rPr>
          <w:sz w:val="24"/>
        </w:rPr>
      </w:pPr>
    </w:p>
    <w:p w:rsidR="00724730" w:rsidRPr="00717D9B" w:rsidRDefault="00724730" w:rsidP="00DC0F05">
      <w:pPr>
        <w:pStyle w:val="BodyTextIndent3"/>
        <w:widowControl w:val="0"/>
        <w:numPr>
          <w:ilvl w:val="0"/>
          <w:numId w:val="18"/>
        </w:numPr>
        <w:rPr>
          <w:sz w:val="24"/>
        </w:rPr>
      </w:pPr>
      <w:r w:rsidRPr="00717D9B">
        <w:rPr>
          <w:sz w:val="24"/>
        </w:rPr>
        <w:t xml:space="preserve">the provision of linkages between community resources and customers; </w:t>
      </w:r>
    </w:p>
    <w:p w:rsidR="003E765B" w:rsidRPr="00717D9B" w:rsidRDefault="003E765B">
      <w:pPr>
        <w:pStyle w:val="BodyTextIndent3"/>
        <w:widowControl w:val="0"/>
        <w:ind w:left="720" w:firstLine="0"/>
        <w:rPr>
          <w:sz w:val="24"/>
        </w:rPr>
      </w:pPr>
    </w:p>
    <w:p w:rsidR="00724730" w:rsidRPr="00717D9B" w:rsidRDefault="00724730" w:rsidP="00DC0F05">
      <w:pPr>
        <w:pStyle w:val="BodyTextIndent3"/>
        <w:widowControl w:val="0"/>
        <w:numPr>
          <w:ilvl w:val="0"/>
          <w:numId w:val="18"/>
        </w:numPr>
        <w:rPr>
          <w:sz w:val="24"/>
        </w:rPr>
      </w:pPr>
      <w:r w:rsidRPr="00717D9B">
        <w:rPr>
          <w:sz w:val="24"/>
        </w:rPr>
        <w:t xml:space="preserve">promotion of energy conservation; </w:t>
      </w:r>
    </w:p>
    <w:p w:rsidR="003E765B" w:rsidRPr="00717D9B" w:rsidRDefault="003E765B">
      <w:pPr>
        <w:pStyle w:val="BodyTextIndent3"/>
        <w:widowControl w:val="0"/>
        <w:ind w:left="720" w:firstLine="0"/>
        <w:rPr>
          <w:sz w:val="24"/>
        </w:rPr>
      </w:pPr>
    </w:p>
    <w:p w:rsidR="00724730" w:rsidRPr="00717D9B" w:rsidRDefault="00724730" w:rsidP="00DC0F05">
      <w:pPr>
        <w:pStyle w:val="BodyTextIndent3"/>
        <w:widowControl w:val="0"/>
        <w:numPr>
          <w:ilvl w:val="0"/>
          <w:numId w:val="18"/>
        </w:numPr>
        <w:rPr>
          <w:sz w:val="24"/>
        </w:rPr>
      </w:pPr>
      <w:r w:rsidRPr="00717D9B">
        <w:rPr>
          <w:sz w:val="24"/>
        </w:rPr>
        <w:t>helping the customer understand his/her financial responsibility for household energy needs;</w:t>
      </w:r>
    </w:p>
    <w:p w:rsidR="003E765B" w:rsidRPr="00717D9B" w:rsidRDefault="003E765B">
      <w:pPr>
        <w:pStyle w:val="BodyTextIndent3"/>
        <w:widowControl w:val="0"/>
        <w:ind w:left="720" w:firstLine="0"/>
        <w:rPr>
          <w:sz w:val="24"/>
        </w:rPr>
      </w:pPr>
    </w:p>
    <w:p w:rsidR="00724730" w:rsidRPr="00717D9B" w:rsidRDefault="00724730" w:rsidP="00DC0F05">
      <w:pPr>
        <w:pStyle w:val="BodyTextIndent3"/>
        <w:widowControl w:val="0"/>
        <w:numPr>
          <w:ilvl w:val="0"/>
          <w:numId w:val="18"/>
        </w:numPr>
        <w:rPr>
          <w:sz w:val="24"/>
        </w:rPr>
      </w:pPr>
      <w:r w:rsidRPr="00717D9B">
        <w:rPr>
          <w:sz w:val="24"/>
        </w:rPr>
        <w:t>helping individuals and families living temporarily in homeless or domestic violence shelters by paying a portion of the shelter winter heating bills (MEAP only)</w:t>
      </w:r>
      <w:r w:rsidR="00235FFD" w:rsidRPr="00717D9B">
        <w:rPr>
          <w:sz w:val="24"/>
        </w:rPr>
        <w:t>;</w:t>
      </w:r>
      <w:r w:rsidRPr="00717D9B">
        <w:rPr>
          <w:sz w:val="24"/>
        </w:rPr>
        <w:t xml:space="preserve"> and </w:t>
      </w:r>
    </w:p>
    <w:p w:rsidR="003E765B" w:rsidRPr="00717D9B" w:rsidRDefault="003E765B">
      <w:pPr>
        <w:pStyle w:val="BodyTextIndent3"/>
        <w:widowControl w:val="0"/>
        <w:ind w:left="720" w:firstLine="0"/>
        <w:rPr>
          <w:sz w:val="24"/>
        </w:rPr>
      </w:pPr>
    </w:p>
    <w:p w:rsidR="00724730" w:rsidRPr="00717D9B" w:rsidRDefault="00D7739F" w:rsidP="00DC0F05">
      <w:pPr>
        <w:pStyle w:val="BodyTextIndent3"/>
        <w:widowControl w:val="0"/>
        <w:numPr>
          <w:ilvl w:val="0"/>
          <w:numId w:val="18"/>
        </w:numPr>
        <w:rPr>
          <w:sz w:val="24"/>
        </w:rPr>
      </w:pPr>
      <w:r w:rsidRPr="00717D9B">
        <w:rPr>
          <w:sz w:val="24"/>
        </w:rPr>
        <w:t>i</w:t>
      </w:r>
      <w:r w:rsidR="00724730" w:rsidRPr="00717D9B">
        <w:rPr>
          <w:sz w:val="24"/>
        </w:rPr>
        <w:t xml:space="preserve">mproving service to all geographic areas of the jurisdiction(s) to be served through access to alternate intake sites or other equally effective methods of providing the public with </w:t>
      </w:r>
      <w:r w:rsidR="003F2871" w:rsidRPr="00717D9B">
        <w:rPr>
          <w:sz w:val="24"/>
        </w:rPr>
        <w:t xml:space="preserve">access to </w:t>
      </w:r>
      <w:r w:rsidR="00724730" w:rsidRPr="00717D9B">
        <w:rPr>
          <w:sz w:val="24"/>
        </w:rPr>
        <w:t>benefits.</w:t>
      </w:r>
    </w:p>
    <w:p w:rsidR="00724730" w:rsidRPr="00717D9B" w:rsidRDefault="00724730" w:rsidP="00724730">
      <w:pPr>
        <w:pStyle w:val="BodyTextIndent3"/>
        <w:widowControl w:val="0"/>
        <w:ind w:left="1080" w:firstLine="0"/>
        <w:rPr>
          <w:sz w:val="24"/>
        </w:rPr>
      </w:pPr>
    </w:p>
    <w:p w:rsidR="00AE2C93" w:rsidRPr="00717D9B" w:rsidRDefault="00AE2C93" w:rsidP="000F6DD5">
      <w:pPr>
        <w:ind w:left="720"/>
      </w:pPr>
      <w:r w:rsidRPr="00717D9B">
        <w:t>OHEP has been providing energy assistance benefits and service since 1979 to eligible low-income</w:t>
      </w:r>
      <w:r w:rsidR="00724730" w:rsidRPr="00717D9B">
        <w:t xml:space="preserve"> </w:t>
      </w:r>
      <w:r w:rsidRPr="00717D9B">
        <w:t>customers.  Rules and</w:t>
      </w:r>
      <w:r w:rsidR="00724730" w:rsidRPr="00717D9B">
        <w:t xml:space="preserve"> </w:t>
      </w:r>
      <w:r w:rsidRPr="00717D9B">
        <w:t>Regulations of the (Federal) Department of Health and Human Services (HHS) apply to the operations of MEAP.  All MEAP operations are subject to audit by HHS.  MEAP, EUSP and USPP operations are subject to audit and/or monitoring by DHR.</w:t>
      </w:r>
    </w:p>
    <w:p w:rsidR="00255384" w:rsidRPr="00717D9B" w:rsidRDefault="00255384" w:rsidP="000F6DD5">
      <w:pPr>
        <w:ind w:left="720"/>
      </w:pPr>
    </w:p>
    <w:p w:rsidR="00255384" w:rsidRPr="00717D9B" w:rsidRDefault="00255384" w:rsidP="00255384">
      <w:pPr>
        <w:pStyle w:val="Heading2"/>
      </w:pPr>
      <w:bookmarkStart w:id="116" w:name="_Toc406494459"/>
      <w:r w:rsidRPr="00717D9B">
        <w:t>3.2</w:t>
      </w:r>
      <w:r w:rsidRPr="00717D9B">
        <w:tab/>
        <w:t>State Supplied Services/Equipment/Documents</w:t>
      </w:r>
      <w:bookmarkEnd w:id="116"/>
    </w:p>
    <w:p w:rsidR="00AE2C93" w:rsidRPr="00717D9B" w:rsidRDefault="00AE2C93">
      <w:pPr>
        <w:rPr>
          <w:color w:val="000000"/>
        </w:rPr>
      </w:pPr>
    </w:p>
    <w:p w:rsidR="00AE2C93" w:rsidRPr="00717D9B" w:rsidRDefault="00AE2C93" w:rsidP="001A5EF8">
      <w:pPr>
        <w:suppressAutoHyphens/>
      </w:pPr>
      <w:r w:rsidRPr="00717D9B">
        <w:t>OHEP shall provide the following services</w:t>
      </w:r>
      <w:r w:rsidR="00AB61AF" w:rsidRPr="00717D9B">
        <w:t>, equipment</w:t>
      </w:r>
      <w:r w:rsidRPr="00717D9B">
        <w:t xml:space="preserve"> and documents at no cost to </w:t>
      </w:r>
      <w:r w:rsidR="002B2514" w:rsidRPr="00717D9B">
        <w:t xml:space="preserve">the </w:t>
      </w:r>
      <w:r w:rsidRPr="00717D9B">
        <w:t>Contractor:</w:t>
      </w:r>
    </w:p>
    <w:p w:rsidR="00AE2C93" w:rsidRPr="00717D9B" w:rsidRDefault="00AE2C93" w:rsidP="00AE2C93">
      <w:pPr>
        <w:suppressAutoHyphens/>
        <w:ind w:left="1080"/>
      </w:pPr>
    </w:p>
    <w:p w:rsidR="00AE2C93" w:rsidRPr="00717D9B" w:rsidRDefault="006726A1" w:rsidP="00DC0F05">
      <w:pPr>
        <w:widowControl w:val="0"/>
        <w:numPr>
          <w:ilvl w:val="2"/>
          <w:numId w:val="19"/>
        </w:numPr>
        <w:suppressAutoHyphens/>
      </w:pPr>
      <w:r w:rsidRPr="00717D9B">
        <w:t>T</w:t>
      </w:r>
      <w:r w:rsidR="00AE2C93" w:rsidRPr="00717D9B">
        <w:t>raining on OHEP policies and procedures by means of a one-day workshop</w:t>
      </w:r>
      <w:r w:rsidR="00D654D0" w:rsidRPr="00717D9B">
        <w:t xml:space="preserve"> prior to </w:t>
      </w:r>
      <w:r w:rsidR="000C5F0E" w:rsidRPr="00717D9B">
        <w:t>the Go-Live Date.</w:t>
      </w:r>
    </w:p>
    <w:p w:rsidR="00470D69" w:rsidRPr="00717D9B" w:rsidRDefault="00470D69" w:rsidP="00470D69">
      <w:pPr>
        <w:widowControl w:val="0"/>
        <w:suppressAutoHyphens/>
        <w:ind w:left="720"/>
      </w:pPr>
    </w:p>
    <w:p w:rsidR="00F806F9" w:rsidRPr="00717D9B" w:rsidRDefault="006726A1" w:rsidP="00DC0F05">
      <w:pPr>
        <w:numPr>
          <w:ilvl w:val="2"/>
          <w:numId w:val="19"/>
        </w:numPr>
        <w:suppressAutoHyphens/>
      </w:pPr>
      <w:r w:rsidRPr="00717D9B">
        <w:t>T</w:t>
      </w:r>
      <w:r w:rsidR="00AE2C93" w:rsidRPr="00717D9B">
        <w:t xml:space="preserve">raining on the OHEP </w:t>
      </w:r>
      <w:r w:rsidR="00AB2BF9" w:rsidRPr="00717D9B">
        <w:t>Data Management</w:t>
      </w:r>
      <w:r w:rsidR="003F70A2" w:rsidRPr="00717D9B">
        <w:t xml:space="preserve"> </w:t>
      </w:r>
      <w:r w:rsidR="00AE2C93" w:rsidRPr="00717D9B">
        <w:t xml:space="preserve">System by means of a half-day </w:t>
      </w:r>
      <w:r w:rsidR="001A5EF8" w:rsidRPr="00717D9B">
        <w:t>w</w:t>
      </w:r>
      <w:r w:rsidR="00AE2C93" w:rsidRPr="00717D9B">
        <w:t>orkshop to be conducted at the Department of Human Resources Information Services (DHRIS)</w:t>
      </w:r>
      <w:r w:rsidR="00BE347E" w:rsidRPr="00717D9B">
        <w:t xml:space="preserve"> prior to </w:t>
      </w:r>
      <w:r w:rsidR="000C5F0E" w:rsidRPr="00717D9B">
        <w:t>the Go-Live Date</w:t>
      </w:r>
      <w:r w:rsidR="00FA46F8" w:rsidRPr="00717D9B">
        <w:t>.</w:t>
      </w:r>
      <w:r w:rsidR="00AE2C93" w:rsidRPr="00717D9B">
        <w:t xml:space="preserve">  </w:t>
      </w:r>
      <w:r w:rsidR="00DB289E" w:rsidRPr="00717D9B">
        <w:t xml:space="preserve">Additional </w:t>
      </w:r>
      <w:r w:rsidR="00AE2C93" w:rsidRPr="00717D9B">
        <w:t>training will be scheduled</w:t>
      </w:r>
      <w:r w:rsidR="00DB289E" w:rsidRPr="00717D9B">
        <w:t xml:space="preserve"> as needed</w:t>
      </w:r>
      <w:r w:rsidR="00AE2C93" w:rsidRPr="00717D9B">
        <w:t xml:space="preserve">. </w:t>
      </w:r>
      <w:r w:rsidR="00F806F9" w:rsidRPr="00717D9B">
        <w:rPr>
          <w:szCs w:val="22"/>
        </w:rPr>
        <w:t xml:space="preserve">The OHEP Data Management System is the official source for tracking program operations such as applications received from the public for energy assistance, eligibility determination and payments processing for program assistance.  The OHEP Data Management System is created, enhanced, updated and maintained by OHEP.  </w:t>
      </w:r>
    </w:p>
    <w:p w:rsidR="00724B34" w:rsidRPr="00717D9B" w:rsidRDefault="00724B34">
      <w:pPr>
        <w:pStyle w:val="BlockText"/>
        <w:ind w:right="0"/>
        <w:rPr>
          <w:rFonts w:ascii="Times New Roman" w:hAnsi="Times New Roman"/>
        </w:rPr>
      </w:pPr>
    </w:p>
    <w:p w:rsidR="00D4494B" w:rsidRPr="00717D9B" w:rsidRDefault="004F72B3">
      <w:pPr>
        <w:suppressAutoHyphens/>
        <w:ind w:left="720"/>
        <w:rPr>
          <w:rStyle w:val="apple-converted-space"/>
          <w:color w:val="000000"/>
          <w:shd w:val="clear" w:color="auto" w:fill="FFFFFF"/>
        </w:rPr>
      </w:pPr>
      <w:r w:rsidRPr="00717D9B">
        <w:rPr>
          <w:szCs w:val="22"/>
        </w:rPr>
        <w:t xml:space="preserve">Specific </w:t>
      </w:r>
      <w:r w:rsidR="00AD5BCE" w:rsidRPr="00717D9B">
        <w:rPr>
          <w:szCs w:val="22"/>
        </w:rPr>
        <w:t xml:space="preserve">access levels to the OHEP Data Management System commensurate to </w:t>
      </w:r>
      <w:r w:rsidR="003F2871" w:rsidRPr="00717D9B">
        <w:rPr>
          <w:szCs w:val="22"/>
        </w:rPr>
        <w:t xml:space="preserve">each </w:t>
      </w:r>
      <w:r w:rsidR="00AD5BCE" w:rsidRPr="00717D9B">
        <w:rPr>
          <w:szCs w:val="22"/>
        </w:rPr>
        <w:t>staff person’s job description</w:t>
      </w:r>
      <w:r w:rsidR="00861293" w:rsidRPr="00717D9B">
        <w:rPr>
          <w:szCs w:val="22"/>
        </w:rPr>
        <w:t xml:space="preserve">.  In addition, OHEP will provide </w:t>
      </w:r>
      <w:r w:rsidR="002C76EE" w:rsidRPr="00717D9B">
        <w:rPr>
          <w:szCs w:val="22"/>
        </w:rPr>
        <w:t>ongoing technical assistance during Normal State Business Hours</w:t>
      </w:r>
      <w:r w:rsidR="00861293" w:rsidRPr="00717D9B">
        <w:rPr>
          <w:szCs w:val="22"/>
        </w:rPr>
        <w:t xml:space="preserve">, including </w:t>
      </w:r>
      <w:r w:rsidR="003F2871" w:rsidRPr="00717D9B">
        <w:t>interpretation and/or demonstration of operational policies and procedures, an explanation and/or site demonstration of OHEP Data Management System procedures, or the correction of problems with the OHEP Data Management System</w:t>
      </w:r>
      <w:r w:rsidR="003F2871" w:rsidRPr="00717D9B">
        <w:rPr>
          <w:rStyle w:val="apple-converted-space"/>
          <w:color w:val="000000"/>
          <w:shd w:val="clear" w:color="auto" w:fill="FFFFFF"/>
        </w:rPr>
        <w:t>.</w:t>
      </w:r>
    </w:p>
    <w:p w:rsidR="00724B34" w:rsidRPr="00717D9B" w:rsidRDefault="003F2871">
      <w:pPr>
        <w:suppressAutoHyphens/>
        <w:ind w:left="720"/>
        <w:rPr>
          <w:szCs w:val="22"/>
        </w:rPr>
      </w:pPr>
      <w:r w:rsidRPr="00717D9B">
        <w:rPr>
          <w:rStyle w:val="apple-converted-space"/>
          <w:color w:val="000000"/>
          <w:shd w:val="clear" w:color="auto" w:fill="FFFFFF"/>
        </w:rPr>
        <w:t xml:space="preserve">  </w:t>
      </w:r>
    </w:p>
    <w:p w:rsidR="00AE2C93" w:rsidRPr="00717D9B" w:rsidRDefault="008F3B0E" w:rsidP="00DC0F05">
      <w:pPr>
        <w:widowControl w:val="0"/>
        <w:numPr>
          <w:ilvl w:val="2"/>
          <w:numId w:val="19"/>
        </w:numPr>
        <w:suppressAutoHyphens/>
      </w:pPr>
      <w:r w:rsidRPr="00717D9B">
        <w:rPr>
          <w:b/>
          <w:szCs w:val="22"/>
        </w:rPr>
        <w:t>OHEP Energy Assistance Application</w:t>
      </w:r>
      <w:r w:rsidR="00F806F9" w:rsidRPr="00717D9B">
        <w:rPr>
          <w:b/>
          <w:szCs w:val="22"/>
        </w:rPr>
        <w:t>s</w:t>
      </w:r>
      <w:r w:rsidR="00AE2C93" w:rsidRPr="00717D9B">
        <w:rPr>
          <w:b/>
          <w:szCs w:val="22"/>
        </w:rPr>
        <w:t xml:space="preserve"> </w:t>
      </w:r>
      <w:r w:rsidR="00AE2C93" w:rsidRPr="00717D9B">
        <w:rPr>
          <w:b/>
          <w:bCs/>
          <w:szCs w:val="22"/>
        </w:rPr>
        <w:t>(</w:t>
      </w:r>
      <w:r w:rsidR="00AE2C93" w:rsidRPr="00717D9B">
        <w:rPr>
          <w:b/>
          <w:szCs w:val="22"/>
          <w:u w:val="single"/>
        </w:rPr>
        <w:t xml:space="preserve">Attachment </w:t>
      </w:r>
      <w:r w:rsidR="00F96611" w:rsidRPr="00717D9B">
        <w:rPr>
          <w:b/>
          <w:szCs w:val="22"/>
          <w:u w:val="single"/>
        </w:rPr>
        <w:t>P</w:t>
      </w:r>
      <w:r w:rsidR="00AE2C93" w:rsidRPr="00717D9B">
        <w:rPr>
          <w:b/>
          <w:szCs w:val="22"/>
          <w:u w:val="single"/>
        </w:rPr>
        <w:t>)</w:t>
      </w:r>
      <w:r w:rsidR="00AE2C93" w:rsidRPr="00717D9B">
        <w:rPr>
          <w:szCs w:val="22"/>
        </w:rPr>
        <w:t xml:space="preserve"> and </w:t>
      </w:r>
      <w:r w:rsidR="00C44DB6" w:rsidRPr="00717D9B">
        <w:rPr>
          <w:b/>
          <w:szCs w:val="22"/>
        </w:rPr>
        <w:t>OHEP 2014 Brochure</w:t>
      </w:r>
      <w:r w:rsidR="00F806F9" w:rsidRPr="00717D9B">
        <w:rPr>
          <w:b/>
          <w:szCs w:val="22"/>
        </w:rPr>
        <w:t>s</w:t>
      </w:r>
      <w:r w:rsidR="00C44DB6" w:rsidRPr="00717D9B">
        <w:rPr>
          <w:b/>
          <w:szCs w:val="22"/>
        </w:rPr>
        <w:t xml:space="preserve"> and OHEP 2014 Informational Flyer and Instructions for Filing an Application for Energy Assistance</w:t>
      </w:r>
      <w:r w:rsidR="00C44DB6" w:rsidRPr="00717D9B">
        <w:rPr>
          <w:szCs w:val="22"/>
        </w:rPr>
        <w:t xml:space="preserve"> </w:t>
      </w:r>
      <w:r w:rsidR="00AE2C93" w:rsidRPr="00717D9B">
        <w:rPr>
          <w:szCs w:val="22"/>
        </w:rPr>
        <w:t>for MEA</w:t>
      </w:r>
      <w:r w:rsidR="00AE2C93" w:rsidRPr="00717D9B">
        <w:t xml:space="preserve">P/EUSP </w:t>
      </w:r>
      <w:r w:rsidR="00AE2C93" w:rsidRPr="00717D9B">
        <w:rPr>
          <w:b/>
          <w:bCs/>
        </w:rPr>
        <w:t>(</w:t>
      </w:r>
      <w:r w:rsidR="00AE2C93" w:rsidRPr="00717D9B">
        <w:rPr>
          <w:b/>
          <w:u w:val="single"/>
        </w:rPr>
        <w:t xml:space="preserve">Attachment </w:t>
      </w:r>
      <w:r w:rsidR="00F96611" w:rsidRPr="00717D9B">
        <w:rPr>
          <w:b/>
          <w:u w:val="single"/>
        </w:rPr>
        <w:t>Q</w:t>
      </w:r>
      <w:r w:rsidR="00FA46F8" w:rsidRPr="00717D9B">
        <w:rPr>
          <w:b/>
          <w:u w:val="single"/>
        </w:rPr>
        <w:t xml:space="preserve"> </w:t>
      </w:r>
      <w:r w:rsidR="00AE2C93" w:rsidRPr="00717D9B">
        <w:rPr>
          <w:b/>
          <w:u w:val="single"/>
        </w:rPr>
        <w:t xml:space="preserve">and </w:t>
      </w:r>
      <w:r w:rsidR="00F96611" w:rsidRPr="00717D9B">
        <w:rPr>
          <w:b/>
          <w:u w:val="single"/>
        </w:rPr>
        <w:t>Q</w:t>
      </w:r>
      <w:r w:rsidR="00AE2C93" w:rsidRPr="00717D9B">
        <w:rPr>
          <w:b/>
          <w:u w:val="single"/>
        </w:rPr>
        <w:t>-</w:t>
      </w:r>
      <w:r w:rsidR="00F96611" w:rsidRPr="00717D9B">
        <w:rPr>
          <w:b/>
          <w:u w:val="single"/>
        </w:rPr>
        <w:t>1</w:t>
      </w:r>
      <w:r w:rsidR="00AE2C93" w:rsidRPr="00717D9B">
        <w:rPr>
          <w:b/>
          <w:u w:val="single"/>
        </w:rPr>
        <w:t>)</w:t>
      </w:r>
      <w:r w:rsidR="00F806F9" w:rsidRPr="00717D9B">
        <w:rPr>
          <w:b/>
          <w:u w:val="single"/>
        </w:rPr>
        <w:t>,</w:t>
      </w:r>
      <w:r w:rsidR="001A5EF8" w:rsidRPr="00717D9B">
        <w:t xml:space="preserve"> in English and Spanish</w:t>
      </w:r>
      <w:r w:rsidR="00AE2C93" w:rsidRPr="00717D9B">
        <w:t xml:space="preserve">. </w:t>
      </w:r>
    </w:p>
    <w:p w:rsidR="003B422F" w:rsidRPr="00717D9B" w:rsidRDefault="003B422F" w:rsidP="003B422F">
      <w:pPr>
        <w:pStyle w:val="ListParagraph"/>
      </w:pPr>
    </w:p>
    <w:p w:rsidR="00AE2C93" w:rsidRPr="00717D9B" w:rsidRDefault="00470D69" w:rsidP="00DC0F05">
      <w:pPr>
        <w:widowControl w:val="0"/>
        <w:numPr>
          <w:ilvl w:val="2"/>
          <w:numId w:val="19"/>
        </w:numPr>
        <w:suppressAutoHyphens/>
      </w:pPr>
      <w:r w:rsidRPr="00717D9B">
        <w:t>Telephonic i</w:t>
      </w:r>
      <w:r w:rsidR="00BB1C00" w:rsidRPr="00717D9B">
        <w:t xml:space="preserve">nterpretation </w:t>
      </w:r>
      <w:r w:rsidRPr="00717D9B">
        <w:t xml:space="preserve">services through the State </w:t>
      </w:r>
      <w:r w:rsidR="00DB289E" w:rsidRPr="00717D9B">
        <w:t>v</w:t>
      </w:r>
      <w:r w:rsidRPr="00717D9B">
        <w:t xml:space="preserve">endor. </w:t>
      </w:r>
    </w:p>
    <w:p w:rsidR="00157474" w:rsidRPr="00717D9B" w:rsidRDefault="00157474" w:rsidP="00157474">
      <w:pPr>
        <w:widowControl w:val="0"/>
        <w:suppressAutoHyphens/>
      </w:pPr>
    </w:p>
    <w:p w:rsidR="0039699B" w:rsidRPr="00717D9B" w:rsidRDefault="004F72B3" w:rsidP="00DC0F05">
      <w:pPr>
        <w:numPr>
          <w:ilvl w:val="2"/>
          <w:numId w:val="19"/>
        </w:numPr>
        <w:suppressAutoHyphens/>
      </w:pPr>
      <w:r w:rsidRPr="00717D9B">
        <w:rPr>
          <w:szCs w:val="22"/>
        </w:rPr>
        <w:t>S</w:t>
      </w:r>
      <w:r w:rsidR="0039699B" w:rsidRPr="00717D9B">
        <w:rPr>
          <w:szCs w:val="22"/>
        </w:rPr>
        <w:t xml:space="preserve">pecific access levels to the </w:t>
      </w:r>
      <w:r w:rsidR="008D6B80" w:rsidRPr="00717D9B">
        <w:rPr>
          <w:szCs w:val="22"/>
        </w:rPr>
        <w:t>Enterprise Content Management System (</w:t>
      </w:r>
      <w:r w:rsidR="0039699B" w:rsidRPr="00717D9B">
        <w:rPr>
          <w:szCs w:val="22"/>
        </w:rPr>
        <w:t>ECMS</w:t>
      </w:r>
      <w:r w:rsidR="008D6B80" w:rsidRPr="00717D9B">
        <w:rPr>
          <w:szCs w:val="22"/>
        </w:rPr>
        <w:t>)</w:t>
      </w:r>
      <w:r w:rsidR="0039699B" w:rsidRPr="00717D9B">
        <w:rPr>
          <w:szCs w:val="22"/>
        </w:rPr>
        <w:t xml:space="preserve"> document retrieval system commensurate to the staff person’s job </w:t>
      </w:r>
      <w:r w:rsidR="00DE37A8" w:rsidRPr="00717D9B">
        <w:rPr>
          <w:color w:val="000000"/>
          <w:szCs w:val="22"/>
          <w:shd w:val="clear" w:color="auto" w:fill="FFFFFF"/>
        </w:rPr>
        <w:t>des</w:t>
      </w:r>
      <w:r w:rsidR="0039699B" w:rsidRPr="00717D9B">
        <w:rPr>
          <w:szCs w:val="22"/>
        </w:rPr>
        <w:t>cription.</w:t>
      </w:r>
      <w:r w:rsidR="0039699B" w:rsidRPr="00717D9B">
        <w:t xml:space="preserve"> </w:t>
      </w:r>
      <w:r w:rsidR="00641068" w:rsidRPr="00717D9B">
        <w:t xml:space="preserve">ECMS </w:t>
      </w:r>
      <w:r w:rsidR="006726A1" w:rsidRPr="00717D9B">
        <w:t>scanners shall be provided and maintained by DHR.</w:t>
      </w:r>
    </w:p>
    <w:p w:rsidR="0039699B" w:rsidRPr="00717D9B" w:rsidRDefault="0039699B" w:rsidP="0039699B"/>
    <w:p w:rsidR="0039699B" w:rsidRPr="00717D9B" w:rsidRDefault="00D4494B" w:rsidP="0039699B">
      <w:pPr>
        <w:widowControl w:val="0"/>
        <w:suppressAutoHyphens/>
      </w:pPr>
      <w:r w:rsidRPr="00717D9B">
        <w:rPr>
          <w:b/>
        </w:rPr>
        <w:t>3.2.7</w:t>
      </w:r>
      <w:r w:rsidRPr="00717D9B">
        <w:rPr>
          <w:b/>
        </w:rPr>
        <w:tab/>
      </w:r>
      <w:r w:rsidR="006726A1" w:rsidRPr="00717D9B">
        <w:t>P</w:t>
      </w:r>
      <w:r w:rsidR="0039699B" w:rsidRPr="00717D9B">
        <w:t xml:space="preserve">rinting and mailing </w:t>
      </w:r>
      <w:r w:rsidR="00387837" w:rsidRPr="00717D9B">
        <w:t>services</w:t>
      </w:r>
      <w:r w:rsidR="00641068" w:rsidRPr="00717D9B">
        <w:t xml:space="preserve"> </w:t>
      </w:r>
      <w:r w:rsidR="0039699B" w:rsidRPr="00717D9B">
        <w:t>for Eligibility Determination, Request</w:t>
      </w:r>
      <w:r w:rsidR="00387837" w:rsidRPr="00717D9B">
        <w:t>s</w:t>
      </w:r>
      <w:r w:rsidR="0039699B" w:rsidRPr="00717D9B">
        <w:t xml:space="preserve"> for Additional Informatio</w:t>
      </w:r>
      <w:r w:rsidR="00521073" w:rsidRPr="00717D9B">
        <w:t>n,</w:t>
      </w:r>
      <w:r w:rsidR="00641068" w:rsidRPr="00717D9B">
        <w:tab/>
      </w:r>
      <w:r w:rsidR="0039699B" w:rsidRPr="00717D9B">
        <w:t>and Annual Application Mail-outs</w:t>
      </w:r>
      <w:r w:rsidR="00387837" w:rsidRPr="00717D9B">
        <w:t xml:space="preserve"> when requested by the Contractor through the OHEP Data </w:t>
      </w:r>
      <w:r w:rsidR="00641068" w:rsidRPr="00717D9B">
        <w:tab/>
      </w:r>
      <w:r w:rsidR="00387837" w:rsidRPr="00717D9B">
        <w:t xml:space="preserve">Management System.  </w:t>
      </w:r>
      <w:r w:rsidR="0039699B" w:rsidRPr="00717D9B">
        <w:tab/>
      </w:r>
    </w:p>
    <w:p w:rsidR="00157474" w:rsidRPr="00717D9B" w:rsidRDefault="00157474" w:rsidP="00080F16">
      <w:pPr>
        <w:suppressAutoHyphens/>
        <w:ind w:left="720"/>
      </w:pPr>
    </w:p>
    <w:p w:rsidR="00023924" w:rsidRPr="00717D9B" w:rsidRDefault="00A52008" w:rsidP="00255384">
      <w:pPr>
        <w:pStyle w:val="Heading2"/>
        <w:pBdr>
          <w:left w:val="single" w:sz="4" w:space="0" w:color="auto"/>
        </w:pBdr>
      </w:pPr>
      <w:bookmarkStart w:id="117" w:name="_Toc60547691"/>
      <w:bookmarkStart w:id="118" w:name="_Toc406494460"/>
      <w:r w:rsidRPr="00717D9B">
        <w:t>3</w:t>
      </w:r>
      <w:r w:rsidR="00023924" w:rsidRPr="00717D9B">
        <w:t>.</w:t>
      </w:r>
      <w:r w:rsidR="00AE2C93" w:rsidRPr="00717D9B">
        <w:t>3</w:t>
      </w:r>
      <w:r w:rsidR="00023924" w:rsidRPr="00717D9B">
        <w:tab/>
        <w:t>Scope of Work - Requirements</w:t>
      </w:r>
      <w:bookmarkEnd w:id="117"/>
      <w:bookmarkEnd w:id="118"/>
    </w:p>
    <w:p w:rsidR="00041D38" w:rsidRPr="00717D9B" w:rsidRDefault="00041D38"/>
    <w:p w:rsidR="004674BC" w:rsidRPr="00717D9B" w:rsidRDefault="004674BC" w:rsidP="004674BC">
      <w:pPr>
        <w:keepNext/>
        <w:tabs>
          <w:tab w:val="left" w:pos="0"/>
          <w:tab w:val="left" w:pos="432"/>
          <w:tab w:val="left" w:pos="720"/>
          <w:tab w:val="left" w:pos="864"/>
          <w:tab w:val="left" w:pos="1440"/>
        </w:tabs>
        <w:suppressAutoHyphens/>
      </w:pPr>
      <w:r w:rsidRPr="00717D9B">
        <w:t xml:space="preserve">The scope of </w:t>
      </w:r>
      <w:r w:rsidR="00F06E7F" w:rsidRPr="00717D9B">
        <w:t xml:space="preserve">work </w:t>
      </w:r>
      <w:r w:rsidRPr="00717D9B">
        <w:t xml:space="preserve">encompasses all the activities necessary to provide energy and electric assistance </w:t>
      </w:r>
      <w:r w:rsidR="00737B55" w:rsidRPr="00717D9B">
        <w:t xml:space="preserve">offered through OHEP programs </w:t>
      </w:r>
      <w:r w:rsidRPr="00717D9B">
        <w:t xml:space="preserve">to eligible households </w:t>
      </w:r>
      <w:r w:rsidR="00F06E7F" w:rsidRPr="00717D9B">
        <w:t xml:space="preserve">covered by the </w:t>
      </w:r>
      <w:r w:rsidR="0018618C" w:rsidRPr="00717D9B">
        <w:t>REOI</w:t>
      </w:r>
      <w:r w:rsidR="00290271" w:rsidRPr="00717D9B">
        <w:t>.</w:t>
      </w:r>
      <w:r w:rsidR="00D93A1F" w:rsidRPr="00717D9B">
        <w:t xml:space="preserve">  </w:t>
      </w:r>
      <w:r w:rsidR="0017326C" w:rsidRPr="00717D9B">
        <w:rPr>
          <w:b/>
        </w:rPr>
        <w:t xml:space="preserve">The </w:t>
      </w:r>
      <w:r w:rsidR="00E460B0" w:rsidRPr="00717D9B">
        <w:rPr>
          <w:b/>
        </w:rPr>
        <w:t xml:space="preserve">Contractor shall comply with the procedures described in COMAR Title 7, Subtitle 3, Chapters 21 and 22 </w:t>
      </w:r>
      <w:r w:rsidR="00D93A1F" w:rsidRPr="00717D9B">
        <w:rPr>
          <w:b/>
        </w:rPr>
        <w:t>(</w:t>
      </w:r>
      <w:r w:rsidR="00D93A1F" w:rsidRPr="00717D9B">
        <w:rPr>
          <w:b/>
          <w:u w:val="single"/>
        </w:rPr>
        <w:t>Attachment S</w:t>
      </w:r>
      <w:r w:rsidR="00FD564D" w:rsidRPr="00717D9B">
        <w:rPr>
          <w:b/>
        </w:rPr>
        <w:t>)</w:t>
      </w:r>
      <w:r w:rsidR="00E460B0" w:rsidRPr="00717D9B">
        <w:rPr>
          <w:b/>
        </w:rPr>
        <w:t>, including any modifications to COMAR as may be made from time to time.</w:t>
      </w:r>
      <w:r w:rsidR="002968AF" w:rsidRPr="00717D9B">
        <w:rPr>
          <w:b/>
        </w:rPr>
        <w:t xml:space="preserve">  </w:t>
      </w:r>
      <w:r w:rsidR="00EC6797" w:rsidRPr="00717D9B">
        <w:rPr>
          <w:b/>
        </w:rPr>
        <w:t>A</w:t>
      </w:r>
      <w:r w:rsidR="002968AF" w:rsidRPr="00717D9B">
        <w:rPr>
          <w:b/>
        </w:rPr>
        <w:t xml:space="preserve">n </w:t>
      </w:r>
      <w:r w:rsidR="00EC6797" w:rsidRPr="00717D9B">
        <w:rPr>
          <w:b/>
        </w:rPr>
        <w:t xml:space="preserve">OHEP </w:t>
      </w:r>
      <w:r w:rsidR="002968AF" w:rsidRPr="00717D9B">
        <w:rPr>
          <w:b/>
        </w:rPr>
        <w:t xml:space="preserve">operations manual will be provided </w:t>
      </w:r>
      <w:r w:rsidR="00EC6797" w:rsidRPr="00717D9B">
        <w:rPr>
          <w:b/>
        </w:rPr>
        <w:t xml:space="preserve">upon award </w:t>
      </w:r>
      <w:r w:rsidR="002968AF" w:rsidRPr="00717D9B">
        <w:rPr>
          <w:b/>
        </w:rPr>
        <w:t>to the successful Offeror.</w:t>
      </w:r>
    </w:p>
    <w:p w:rsidR="00FC6154" w:rsidRPr="00717D9B" w:rsidRDefault="00FC6154"/>
    <w:p w:rsidR="00023924" w:rsidRPr="00717D9B" w:rsidRDefault="00A52008">
      <w:pPr>
        <w:rPr>
          <w:b/>
        </w:rPr>
      </w:pPr>
      <w:r w:rsidRPr="00717D9B">
        <w:rPr>
          <w:b/>
        </w:rPr>
        <w:t>3</w:t>
      </w:r>
      <w:r w:rsidR="00023924" w:rsidRPr="00717D9B">
        <w:rPr>
          <w:b/>
        </w:rPr>
        <w:t>.</w:t>
      </w:r>
      <w:r w:rsidR="006B4274" w:rsidRPr="00717D9B">
        <w:rPr>
          <w:b/>
        </w:rPr>
        <w:t>3</w:t>
      </w:r>
      <w:r w:rsidR="00023924" w:rsidRPr="00717D9B">
        <w:rPr>
          <w:b/>
        </w:rPr>
        <w:t>.1</w:t>
      </w:r>
      <w:r w:rsidR="00A53C01" w:rsidRPr="00717D9B">
        <w:rPr>
          <w:b/>
        </w:rPr>
        <w:tab/>
      </w:r>
      <w:r w:rsidR="00F7359A" w:rsidRPr="00717D9B">
        <w:rPr>
          <w:b/>
        </w:rPr>
        <w:t xml:space="preserve">Contractor’s Facility </w:t>
      </w:r>
    </w:p>
    <w:p w:rsidR="00DC1618" w:rsidRPr="00717D9B" w:rsidRDefault="00DC1618">
      <w:pPr>
        <w:rPr>
          <w:b/>
        </w:rPr>
      </w:pPr>
    </w:p>
    <w:p w:rsidR="00641068" w:rsidRPr="00717D9B" w:rsidRDefault="003A1DE7" w:rsidP="008F5F71">
      <w:pPr>
        <w:ind w:left="720" w:hanging="720"/>
      </w:pPr>
      <w:r w:rsidRPr="00717D9B">
        <w:tab/>
      </w:r>
      <w:r w:rsidR="00CB58D9" w:rsidRPr="00717D9B">
        <w:t xml:space="preserve">The </w:t>
      </w:r>
      <w:r w:rsidR="00186823" w:rsidRPr="00717D9B">
        <w:t>Contractor shall m</w:t>
      </w:r>
      <w:r w:rsidR="00041D38" w:rsidRPr="00717D9B">
        <w:t xml:space="preserve">aintain a facility in </w:t>
      </w:r>
      <w:r w:rsidR="0017326C" w:rsidRPr="00717D9B">
        <w:t>Harford County, Maryland</w:t>
      </w:r>
      <w:r w:rsidR="00290271" w:rsidRPr="00717D9B">
        <w:t>.  The facilit</w:t>
      </w:r>
      <w:r w:rsidR="00737B55" w:rsidRPr="00717D9B">
        <w:t>y</w:t>
      </w:r>
      <w:r w:rsidR="00290271" w:rsidRPr="00717D9B">
        <w:t xml:space="preserve"> shall</w:t>
      </w:r>
      <w:r w:rsidR="00186823" w:rsidRPr="00717D9B">
        <w:t>:</w:t>
      </w:r>
    </w:p>
    <w:p w:rsidR="00641068" w:rsidRPr="00717D9B" w:rsidRDefault="00641068" w:rsidP="00641068"/>
    <w:p w:rsidR="00641068" w:rsidRPr="00717D9B" w:rsidRDefault="00290271" w:rsidP="00DC0F05">
      <w:pPr>
        <w:pStyle w:val="ListParagraph"/>
        <w:numPr>
          <w:ilvl w:val="0"/>
          <w:numId w:val="36"/>
        </w:numPr>
      </w:pPr>
      <w:r w:rsidRPr="00717D9B">
        <w:t>B</w:t>
      </w:r>
      <w:r w:rsidR="00186823" w:rsidRPr="00717D9B">
        <w:t xml:space="preserve">e open and </w:t>
      </w:r>
      <w:r w:rsidR="00041D38" w:rsidRPr="00717D9B">
        <w:t xml:space="preserve">available to the public </w:t>
      </w:r>
      <w:r w:rsidRPr="00717D9B">
        <w:t xml:space="preserve">during </w:t>
      </w:r>
      <w:r w:rsidR="00A67E61" w:rsidRPr="00717D9B">
        <w:t>N</w:t>
      </w:r>
      <w:r w:rsidRPr="00717D9B">
        <w:t xml:space="preserve">ormal State </w:t>
      </w:r>
      <w:r w:rsidR="00A67E61" w:rsidRPr="00717D9B">
        <w:t>Business Hours.</w:t>
      </w:r>
      <w:r w:rsidR="002276B2" w:rsidRPr="00717D9B">
        <w:t xml:space="preserve"> A list of State Holidays can be accessed at </w:t>
      </w:r>
      <w:hyperlink r:id="rId35" w:history="1">
        <w:r w:rsidR="002276B2" w:rsidRPr="00717D9B">
          <w:rPr>
            <w:rStyle w:val="Hyperlink"/>
            <w:b/>
          </w:rPr>
          <w:t>www.dbm.maryland.gov</w:t>
        </w:r>
      </w:hyperlink>
      <w:r w:rsidR="002276B2" w:rsidRPr="00717D9B">
        <w:t xml:space="preserve"> keyword: State Holidays.</w:t>
      </w:r>
    </w:p>
    <w:p w:rsidR="00641068" w:rsidRPr="00717D9B" w:rsidRDefault="00641068" w:rsidP="00641068">
      <w:pPr>
        <w:pStyle w:val="ListParagraph"/>
        <w:ind w:left="1440"/>
      </w:pPr>
    </w:p>
    <w:p w:rsidR="00641068" w:rsidRPr="00717D9B" w:rsidRDefault="00290271" w:rsidP="00DC0F05">
      <w:pPr>
        <w:pStyle w:val="ListParagraph"/>
        <w:numPr>
          <w:ilvl w:val="0"/>
          <w:numId w:val="36"/>
        </w:numPr>
      </w:pPr>
      <w:r w:rsidRPr="00717D9B">
        <w:t>C</w:t>
      </w:r>
      <w:r w:rsidR="00836F34" w:rsidRPr="00717D9B">
        <w:t>ompl</w:t>
      </w:r>
      <w:r w:rsidR="00186823" w:rsidRPr="00717D9B">
        <w:t>y</w:t>
      </w:r>
      <w:r w:rsidR="00836F34" w:rsidRPr="00717D9B">
        <w:t xml:space="preserve"> with American with Disabilities Act </w:t>
      </w:r>
      <w:r w:rsidR="00E702F0" w:rsidRPr="00717D9B">
        <w:t xml:space="preserve">(ADA) </w:t>
      </w:r>
      <w:r w:rsidR="00836F34" w:rsidRPr="00717D9B">
        <w:t>standards as well as any local or State Health Department Regulations</w:t>
      </w:r>
      <w:r w:rsidR="00186823" w:rsidRPr="00717D9B">
        <w:t>.</w:t>
      </w:r>
    </w:p>
    <w:p w:rsidR="00641068" w:rsidRPr="00717D9B" w:rsidRDefault="00641068" w:rsidP="00641068">
      <w:pPr>
        <w:pStyle w:val="ListParagraph"/>
        <w:ind w:left="1440"/>
      </w:pPr>
    </w:p>
    <w:p w:rsidR="00641068" w:rsidRPr="00717D9B" w:rsidRDefault="00290271" w:rsidP="00DC0F05">
      <w:pPr>
        <w:pStyle w:val="ListParagraph"/>
        <w:numPr>
          <w:ilvl w:val="0"/>
          <w:numId w:val="36"/>
        </w:numPr>
      </w:pPr>
      <w:r w:rsidRPr="00717D9B">
        <w:t>H</w:t>
      </w:r>
      <w:r w:rsidR="00186823" w:rsidRPr="00717D9B">
        <w:t xml:space="preserve">ave </w:t>
      </w:r>
      <w:r w:rsidRPr="00717D9B">
        <w:t xml:space="preserve">a separate </w:t>
      </w:r>
      <w:r w:rsidR="00186823" w:rsidRPr="00717D9B">
        <w:t>interview</w:t>
      </w:r>
      <w:r w:rsidRPr="00717D9B">
        <w:t xml:space="preserve"> area </w:t>
      </w:r>
      <w:r w:rsidR="00186823" w:rsidRPr="00717D9B">
        <w:t>that assures</w:t>
      </w:r>
      <w:r w:rsidRPr="00717D9B">
        <w:t xml:space="preserve"> the</w:t>
      </w:r>
      <w:r w:rsidR="00186823" w:rsidRPr="00717D9B">
        <w:t xml:space="preserve"> confidentiality </w:t>
      </w:r>
      <w:r w:rsidRPr="00717D9B">
        <w:t xml:space="preserve">of conversations and information </w:t>
      </w:r>
      <w:r w:rsidR="00387837" w:rsidRPr="00717D9B">
        <w:t xml:space="preserve">shared </w:t>
      </w:r>
      <w:r w:rsidRPr="00717D9B">
        <w:t>between the Applicant and</w:t>
      </w:r>
      <w:r w:rsidR="006E30BC" w:rsidRPr="00717D9B">
        <w:t xml:space="preserve"> </w:t>
      </w:r>
      <w:r w:rsidR="00186823" w:rsidRPr="00717D9B">
        <w:t>Contractor</w:t>
      </w:r>
      <w:r w:rsidRPr="00717D9B">
        <w:t>’s</w:t>
      </w:r>
      <w:r w:rsidR="00186823" w:rsidRPr="00717D9B">
        <w:t xml:space="preserve"> staff.</w:t>
      </w:r>
    </w:p>
    <w:p w:rsidR="00641068" w:rsidRPr="00717D9B" w:rsidRDefault="00641068" w:rsidP="00641068">
      <w:pPr>
        <w:pStyle w:val="ListParagraph"/>
        <w:ind w:left="1440"/>
      </w:pPr>
    </w:p>
    <w:p w:rsidR="00186823" w:rsidRPr="00717D9B" w:rsidRDefault="00290271" w:rsidP="00DC0F05">
      <w:pPr>
        <w:pStyle w:val="ListParagraph"/>
        <w:numPr>
          <w:ilvl w:val="0"/>
          <w:numId w:val="36"/>
        </w:numPr>
      </w:pPr>
      <w:r w:rsidRPr="00717D9B">
        <w:t>H</w:t>
      </w:r>
      <w:r w:rsidR="00186823" w:rsidRPr="00717D9B">
        <w:t>ave restroom facilities for Applicant use.</w:t>
      </w:r>
    </w:p>
    <w:p w:rsidR="00836F34" w:rsidRPr="00717D9B" w:rsidRDefault="00836F34" w:rsidP="00A940D8">
      <w:pPr>
        <w:suppressAutoHyphens/>
        <w:ind w:left="1080"/>
      </w:pPr>
    </w:p>
    <w:p w:rsidR="00F7359A" w:rsidRPr="00717D9B" w:rsidRDefault="00DD04D0" w:rsidP="00DD04D0">
      <w:pPr>
        <w:rPr>
          <w:b/>
        </w:rPr>
      </w:pPr>
      <w:bookmarkStart w:id="119" w:name="_Toc244414486"/>
      <w:bookmarkStart w:id="120" w:name="_Toc359490010"/>
      <w:bookmarkStart w:id="121" w:name="_Toc359219176"/>
      <w:bookmarkStart w:id="122" w:name="_Toc370980307"/>
      <w:r w:rsidRPr="00717D9B">
        <w:rPr>
          <w:b/>
        </w:rPr>
        <w:t>3.3.2</w:t>
      </w:r>
      <w:r w:rsidRPr="00717D9B">
        <w:rPr>
          <w:b/>
        </w:rPr>
        <w:tab/>
      </w:r>
      <w:r w:rsidR="00F7359A" w:rsidRPr="00717D9B">
        <w:rPr>
          <w:b/>
        </w:rPr>
        <w:t>R</w:t>
      </w:r>
      <w:r w:rsidR="0052767D" w:rsidRPr="00717D9B">
        <w:rPr>
          <w:b/>
        </w:rPr>
        <w:t>equired</w:t>
      </w:r>
      <w:r w:rsidR="00F7359A" w:rsidRPr="00717D9B">
        <w:rPr>
          <w:b/>
        </w:rPr>
        <w:t xml:space="preserve"> IT P</w:t>
      </w:r>
      <w:r w:rsidR="0052767D" w:rsidRPr="00717D9B">
        <w:rPr>
          <w:b/>
        </w:rPr>
        <w:t>olicies</w:t>
      </w:r>
      <w:r w:rsidR="00F7359A" w:rsidRPr="00717D9B">
        <w:rPr>
          <w:b/>
        </w:rPr>
        <w:t>, G</w:t>
      </w:r>
      <w:r w:rsidR="0052767D" w:rsidRPr="00717D9B">
        <w:rPr>
          <w:b/>
        </w:rPr>
        <w:t>uidelines and</w:t>
      </w:r>
      <w:r w:rsidR="00F7359A" w:rsidRPr="00717D9B">
        <w:rPr>
          <w:b/>
        </w:rPr>
        <w:t xml:space="preserve"> M</w:t>
      </w:r>
      <w:bookmarkEnd w:id="119"/>
      <w:bookmarkEnd w:id="120"/>
      <w:bookmarkEnd w:id="121"/>
      <w:bookmarkEnd w:id="122"/>
      <w:r w:rsidR="0052767D" w:rsidRPr="00717D9B">
        <w:rPr>
          <w:b/>
        </w:rPr>
        <w:t>ethodologies</w:t>
      </w:r>
    </w:p>
    <w:p w:rsidR="00DD04D0" w:rsidRPr="00717D9B" w:rsidRDefault="00DD04D0" w:rsidP="00DD04D0">
      <w:pPr>
        <w:rPr>
          <w:b/>
        </w:rPr>
      </w:pPr>
    </w:p>
    <w:p w:rsidR="006E30BC" w:rsidRPr="00717D9B" w:rsidRDefault="007F5974" w:rsidP="006E30BC">
      <w:pPr>
        <w:pStyle w:val="BodyText"/>
        <w:ind w:left="1440" w:hanging="720"/>
        <w:rPr>
          <w:sz w:val="24"/>
        </w:rPr>
      </w:pPr>
      <w:r w:rsidRPr="00717D9B">
        <w:rPr>
          <w:sz w:val="24"/>
        </w:rPr>
        <w:t xml:space="preserve">The </w:t>
      </w:r>
      <w:r w:rsidR="006E30BC" w:rsidRPr="00717D9B">
        <w:rPr>
          <w:sz w:val="24"/>
        </w:rPr>
        <w:t>Contractor shall:</w:t>
      </w:r>
    </w:p>
    <w:p w:rsidR="006E30BC" w:rsidRPr="00717D9B" w:rsidRDefault="006E30BC" w:rsidP="006E30BC">
      <w:pPr>
        <w:pStyle w:val="BodyText"/>
        <w:ind w:left="1440" w:hanging="720"/>
        <w:rPr>
          <w:sz w:val="24"/>
        </w:rPr>
      </w:pPr>
    </w:p>
    <w:p w:rsidR="00F7359A" w:rsidRPr="00717D9B" w:rsidRDefault="00191399" w:rsidP="006E30BC">
      <w:pPr>
        <w:pStyle w:val="BodyText"/>
        <w:ind w:left="1440" w:hanging="720"/>
        <w:rPr>
          <w:sz w:val="24"/>
        </w:rPr>
      </w:pPr>
      <w:r w:rsidRPr="00717D9B">
        <w:rPr>
          <w:sz w:val="24"/>
        </w:rPr>
        <w:lastRenderedPageBreak/>
        <w:t>3.3.2.1</w:t>
      </w:r>
      <w:r w:rsidRPr="00717D9B">
        <w:rPr>
          <w:sz w:val="24"/>
        </w:rPr>
        <w:tab/>
      </w:r>
      <w:r w:rsidR="006E30BC" w:rsidRPr="00717D9B">
        <w:rPr>
          <w:sz w:val="24"/>
        </w:rPr>
        <w:t>C</w:t>
      </w:r>
      <w:r w:rsidR="00F7359A" w:rsidRPr="00717D9B">
        <w:rPr>
          <w:sz w:val="24"/>
        </w:rPr>
        <w:t xml:space="preserve">omply with all applicable laws, regulations, policies, standards, and guidelines affecting information technology and technology projects, which may be created or changed periodically.  The Contractor shall adhere to and remain abreast of current, new, and revised laws, regulations, policies, standards and guidelines affecting security and technology project execution.  </w:t>
      </w:r>
    </w:p>
    <w:p w:rsidR="00737B55" w:rsidRPr="00717D9B" w:rsidRDefault="00737B55" w:rsidP="00F7359A">
      <w:pPr>
        <w:pStyle w:val="BodyText"/>
        <w:rPr>
          <w:sz w:val="24"/>
        </w:rPr>
      </w:pPr>
    </w:p>
    <w:p w:rsidR="00F7359A" w:rsidRPr="00717D9B" w:rsidRDefault="003A1DE7" w:rsidP="00737B55">
      <w:pPr>
        <w:pStyle w:val="BodyText"/>
        <w:ind w:firstLine="360"/>
        <w:rPr>
          <w:sz w:val="24"/>
        </w:rPr>
      </w:pPr>
      <w:r w:rsidRPr="00717D9B">
        <w:rPr>
          <w:sz w:val="24"/>
        </w:rPr>
        <w:tab/>
      </w:r>
      <w:r w:rsidRPr="00717D9B">
        <w:rPr>
          <w:sz w:val="24"/>
        </w:rPr>
        <w:tab/>
      </w:r>
      <w:r w:rsidR="00F7359A" w:rsidRPr="00717D9B">
        <w:rPr>
          <w:sz w:val="24"/>
        </w:rPr>
        <w:t xml:space="preserve">The following policies, guidelines and methodologies can be found at the DoIT site </w:t>
      </w:r>
      <w:r w:rsidRPr="00717D9B">
        <w:rPr>
          <w:sz w:val="24"/>
        </w:rPr>
        <w:tab/>
      </w:r>
      <w:r w:rsidRPr="00717D9B">
        <w:rPr>
          <w:sz w:val="24"/>
        </w:rPr>
        <w:tab/>
      </w:r>
      <w:r w:rsidRPr="00717D9B">
        <w:rPr>
          <w:sz w:val="24"/>
        </w:rPr>
        <w:tab/>
      </w:r>
      <w:r w:rsidR="00F7359A" w:rsidRPr="00717D9B">
        <w:rPr>
          <w:sz w:val="24"/>
        </w:rPr>
        <w:t>(</w:t>
      </w:r>
      <w:hyperlink r:id="rId36" w:history="1">
        <w:r w:rsidR="00F7359A" w:rsidRPr="00717D9B">
          <w:rPr>
            <w:rStyle w:val="Hyperlink"/>
            <w:b/>
            <w:sz w:val="24"/>
          </w:rPr>
          <w:t>http://doit.maryland.gov/policies/Pages/ContractPolicies.aspx</w:t>
        </w:r>
      </w:hyperlink>
      <w:r w:rsidR="00F7359A" w:rsidRPr="00717D9B">
        <w:rPr>
          <w:sz w:val="24"/>
        </w:rPr>
        <w:t xml:space="preserve">). These may include, </w:t>
      </w:r>
      <w:r w:rsidRPr="00717D9B">
        <w:rPr>
          <w:sz w:val="24"/>
        </w:rPr>
        <w:tab/>
      </w:r>
      <w:r w:rsidRPr="00717D9B">
        <w:rPr>
          <w:sz w:val="24"/>
        </w:rPr>
        <w:tab/>
      </w:r>
      <w:r w:rsidRPr="00717D9B">
        <w:rPr>
          <w:sz w:val="24"/>
        </w:rPr>
        <w:tab/>
      </w:r>
      <w:r w:rsidR="00F7359A" w:rsidRPr="00717D9B">
        <w:rPr>
          <w:sz w:val="24"/>
        </w:rPr>
        <w:t xml:space="preserve">but are </w:t>
      </w:r>
      <w:r w:rsidRPr="00717D9B">
        <w:rPr>
          <w:sz w:val="24"/>
        </w:rPr>
        <w:tab/>
      </w:r>
      <w:r w:rsidR="00F7359A" w:rsidRPr="00717D9B">
        <w:rPr>
          <w:sz w:val="24"/>
        </w:rPr>
        <w:t>not limited to:</w:t>
      </w:r>
    </w:p>
    <w:p w:rsidR="003A1DE7" w:rsidRPr="00717D9B" w:rsidRDefault="003A1DE7" w:rsidP="00737B55">
      <w:pPr>
        <w:pStyle w:val="BodyText"/>
        <w:ind w:firstLine="360"/>
        <w:rPr>
          <w:sz w:val="24"/>
        </w:rPr>
      </w:pPr>
    </w:p>
    <w:p w:rsidR="00F7359A" w:rsidRPr="00717D9B" w:rsidRDefault="00F7359A" w:rsidP="00DC0F05">
      <w:pPr>
        <w:pStyle w:val="BulletSingle"/>
        <w:numPr>
          <w:ilvl w:val="0"/>
          <w:numId w:val="29"/>
        </w:numPr>
        <w:ind w:firstLine="720"/>
        <w:rPr>
          <w:szCs w:val="24"/>
        </w:rPr>
      </w:pPr>
      <w:r w:rsidRPr="00717D9B">
        <w:rPr>
          <w:szCs w:val="24"/>
        </w:rPr>
        <w:t>The State of Maryland System Development Life Cycle methodology</w:t>
      </w:r>
    </w:p>
    <w:p w:rsidR="00F7359A" w:rsidRPr="00717D9B" w:rsidRDefault="00F7359A" w:rsidP="00DC0F05">
      <w:pPr>
        <w:pStyle w:val="BulletSingle"/>
        <w:numPr>
          <w:ilvl w:val="0"/>
          <w:numId w:val="29"/>
        </w:numPr>
        <w:ind w:firstLine="720"/>
        <w:rPr>
          <w:szCs w:val="24"/>
        </w:rPr>
      </w:pPr>
      <w:r w:rsidRPr="00717D9B">
        <w:rPr>
          <w:szCs w:val="24"/>
        </w:rPr>
        <w:t>The State of Maryland Information Technology Security Policy and Standards</w:t>
      </w:r>
    </w:p>
    <w:p w:rsidR="00F7359A" w:rsidRPr="00717D9B" w:rsidRDefault="00F7359A" w:rsidP="00DC0F05">
      <w:pPr>
        <w:pStyle w:val="BulletSingle"/>
        <w:numPr>
          <w:ilvl w:val="0"/>
          <w:numId w:val="29"/>
        </w:numPr>
        <w:ind w:firstLine="720"/>
        <w:rPr>
          <w:szCs w:val="24"/>
        </w:rPr>
      </w:pPr>
      <w:r w:rsidRPr="00717D9B">
        <w:rPr>
          <w:szCs w:val="24"/>
        </w:rPr>
        <w:t>The State of Maryland Information Technology Non-Visual Access Standards</w:t>
      </w:r>
    </w:p>
    <w:p w:rsidR="00F7359A" w:rsidRPr="00717D9B" w:rsidRDefault="00F7359A" w:rsidP="00DC0F05">
      <w:pPr>
        <w:pStyle w:val="BulletSingle"/>
        <w:numPr>
          <w:ilvl w:val="0"/>
          <w:numId w:val="29"/>
        </w:numPr>
        <w:ind w:firstLine="720"/>
        <w:rPr>
          <w:szCs w:val="24"/>
        </w:rPr>
      </w:pPr>
      <w:r w:rsidRPr="00717D9B">
        <w:rPr>
          <w:szCs w:val="24"/>
        </w:rPr>
        <w:t xml:space="preserve">The Contractor shall follow project management methodologies consistent with the </w:t>
      </w:r>
      <w:r w:rsidR="003A1DE7" w:rsidRPr="00717D9B">
        <w:rPr>
          <w:szCs w:val="24"/>
        </w:rPr>
        <w:tab/>
      </w:r>
      <w:r w:rsidR="003A1DE7" w:rsidRPr="00717D9B">
        <w:rPr>
          <w:szCs w:val="24"/>
        </w:rPr>
        <w:tab/>
      </w:r>
      <w:r w:rsidRPr="00717D9B">
        <w:rPr>
          <w:szCs w:val="24"/>
        </w:rPr>
        <w:t xml:space="preserve">Project Management Institute’s Project Management Body of Knowledge Guide.  </w:t>
      </w:r>
    </w:p>
    <w:p w:rsidR="00F7359A" w:rsidRPr="00717D9B" w:rsidRDefault="00F7359A" w:rsidP="00DC0F05">
      <w:pPr>
        <w:pStyle w:val="BulletSingle"/>
        <w:numPr>
          <w:ilvl w:val="0"/>
          <w:numId w:val="29"/>
        </w:numPr>
        <w:ind w:firstLine="720"/>
        <w:rPr>
          <w:szCs w:val="24"/>
        </w:rPr>
      </w:pPr>
      <w:r w:rsidRPr="00717D9B">
        <w:rPr>
          <w:szCs w:val="24"/>
        </w:rPr>
        <w:t xml:space="preserve">Contractor assigned personnel shall follow a consistent methodology for all </w:t>
      </w:r>
      <w:r w:rsidR="003A1DE7" w:rsidRPr="00717D9B">
        <w:rPr>
          <w:szCs w:val="24"/>
        </w:rPr>
        <w:tab/>
      </w:r>
      <w:r w:rsidR="003A1DE7" w:rsidRPr="00717D9B">
        <w:rPr>
          <w:szCs w:val="24"/>
        </w:rPr>
        <w:tab/>
      </w:r>
      <w:r w:rsidR="003A1DE7" w:rsidRPr="00717D9B">
        <w:rPr>
          <w:szCs w:val="24"/>
        </w:rPr>
        <w:tab/>
      </w:r>
      <w:r w:rsidR="00191399" w:rsidRPr="00717D9B">
        <w:rPr>
          <w:szCs w:val="24"/>
        </w:rPr>
        <w:t xml:space="preserve">Contract </w:t>
      </w:r>
      <w:r w:rsidRPr="00717D9B">
        <w:rPr>
          <w:szCs w:val="24"/>
        </w:rPr>
        <w:t>activities.</w:t>
      </w:r>
    </w:p>
    <w:p w:rsidR="00191399" w:rsidRPr="00717D9B" w:rsidRDefault="00191399" w:rsidP="00191399">
      <w:pPr>
        <w:pStyle w:val="BulletSingle"/>
        <w:tabs>
          <w:tab w:val="clear" w:pos="1080"/>
        </w:tabs>
        <w:ind w:left="360" w:firstLine="0"/>
        <w:rPr>
          <w:szCs w:val="24"/>
        </w:rPr>
      </w:pPr>
    </w:p>
    <w:p w:rsidR="00C67E65" w:rsidRPr="00717D9B" w:rsidRDefault="006E30BC" w:rsidP="00DC0F05">
      <w:pPr>
        <w:numPr>
          <w:ilvl w:val="3"/>
          <w:numId w:val="30"/>
        </w:numPr>
        <w:suppressAutoHyphens/>
      </w:pPr>
      <w:r w:rsidRPr="00717D9B">
        <w:t>P</w:t>
      </w:r>
      <w:r w:rsidR="00C67E65" w:rsidRPr="00717D9B">
        <w:t xml:space="preserve">rovide, install, and maintain all necessary computer hardware, software, and communications technologies needed to provide the services contemplated in this </w:t>
      </w:r>
      <w:r w:rsidR="0018618C" w:rsidRPr="00717D9B">
        <w:t>REOI</w:t>
      </w:r>
      <w:r w:rsidR="00C67E65" w:rsidRPr="00717D9B">
        <w:t xml:space="preserve"> throughout the Contract term</w:t>
      </w:r>
      <w:r w:rsidR="00793A23" w:rsidRPr="00717D9B">
        <w:t>, except for the ECMS scanners that will be provided by OHEP</w:t>
      </w:r>
      <w:r w:rsidR="00C67E65" w:rsidRPr="00717D9B">
        <w:t xml:space="preserve">.  All costs associated with the computer hardware, software, and communications technologies shall be factored into the </w:t>
      </w:r>
      <w:r w:rsidR="00C67E65" w:rsidRPr="00717D9B">
        <w:rPr>
          <w:b/>
          <w:iCs/>
        </w:rPr>
        <w:t xml:space="preserve">Financial </w:t>
      </w:r>
      <w:r w:rsidR="00C612E8" w:rsidRPr="00717D9B">
        <w:rPr>
          <w:b/>
          <w:iCs/>
        </w:rPr>
        <w:t xml:space="preserve">Form </w:t>
      </w:r>
      <w:r w:rsidR="00C67E65" w:rsidRPr="00717D9B">
        <w:rPr>
          <w:b/>
          <w:iCs/>
        </w:rPr>
        <w:t>(</w:t>
      </w:r>
      <w:r w:rsidR="00C67E65" w:rsidRPr="00717D9B">
        <w:rPr>
          <w:b/>
          <w:iCs/>
          <w:u w:val="single"/>
        </w:rPr>
        <w:t>Attachment F)</w:t>
      </w:r>
      <w:r w:rsidR="00AB273F" w:rsidRPr="00717D9B">
        <w:rPr>
          <w:iCs/>
          <w:u w:val="single"/>
        </w:rPr>
        <w:t xml:space="preserve">.  All technology must be purchased, installed and tested </w:t>
      </w:r>
      <w:r w:rsidR="00AB277A" w:rsidRPr="00717D9B">
        <w:rPr>
          <w:iCs/>
          <w:u w:val="single"/>
        </w:rPr>
        <w:t>no later than</w:t>
      </w:r>
      <w:r w:rsidR="00AB273F" w:rsidRPr="00717D9B">
        <w:rPr>
          <w:iCs/>
          <w:u w:val="single"/>
        </w:rPr>
        <w:t xml:space="preserve"> </w:t>
      </w:r>
      <w:r w:rsidR="006A71F4" w:rsidRPr="00717D9B">
        <w:rPr>
          <w:iCs/>
          <w:u w:val="single"/>
        </w:rPr>
        <w:t>fifteen (</w:t>
      </w:r>
      <w:r w:rsidR="006D7C49" w:rsidRPr="00717D9B">
        <w:rPr>
          <w:iCs/>
          <w:u w:val="single"/>
        </w:rPr>
        <w:t>15</w:t>
      </w:r>
      <w:r w:rsidR="006A71F4" w:rsidRPr="00717D9B">
        <w:rPr>
          <w:iCs/>
          <w:u w:val="single"/>
        </w:rPr>
        <w:t>)</w:t>
      </w:r>
      <w:r w:rsidR="006D7C49" w:rsidRPr="00717D9B">
        <w:rPr>
          <w:iCs/>
          <w:u w:val="single"/>
        </w:rPr>
        <w:t xml:space="preserve"> Days prior to the Go-Live Date</w:t>
      </w:r>
      <w:r w:rsidR="00AB273F" w:rsidRPr="00717D9B">
        <w:rPr>
          <w:iCs/>
          <w:u w:val="single"/>
        </w:rPr>
        <w:t>.  The necessary computer hardware, software and communications technologies shall include:</w:t>
      </w:r>
    </w:p>
    <w:p w:rsidR="00C67E65" w:rsidRPr="00717D9B" w:rsidRDefault="00C67E65" w:rsidP="00C67E65"/>
    <w:p w:rsidR="00C67E65" w:rsidRPr="00717D9B" w:rsidRDefault="00C67E65" w:rsidP="00DC0F05">
      <w:pPr>
        <w:numPr>
          <w:ilvl w:val="0"/>
          <w:numId w:val="28"/>
        </w:numPr>
        <w:suppressAutoHyphens/>
      </w:pPr>
      <w:r w:rsidRPr="00717D9B">
        <w:t>C</w:t>
      </w:r>
      <w:r w:rsidR="00041D38" w:rsidRPr="00717D9B">
        <w:t>omputer workstations (CPU, monitors</w:t>
      </w:r>
      <w:r w:rsidRPr="00717D9B">
        <w:t>,</w:t>
      </w:r>
      <w:r w:rsidR="00041D38" w:rsidRPr="00717D9B">
        <w:t xml:space="preserve"> printers</w:t>
      </w:r>
      <w:r w:rsidRPr="00717D9B">
        <w:t>, and associated peripheral devices</w:t>
      </w:r>
      <w:r w:rsidR="00041D38" w:rsidRPr="00717D9B">
        <w:t xml:space="preserve">) </w:t>
      </w:r>
      <w:r w:rsidR="00A940D8" w:rsidRPr="00717D9B">
        <w:t xml:space="preserve">for all staff designated to work on the OHEP </w:t>
      </w:r>
      <w:r w:rsidR="00AB2BF9" w:rsidRPr="00717D9B">
        <w:t xml:space="preserve">Data Management </w:t>
      </w:r>
      <w:r w:rsidR="00A940D8" w:rsidRPr="00717D9B">
        <w:t>System</w:t>
      </w:r>
      <w:r w:rsidR="00041D38" w:rsidRPr="00717D9B">
        <w:t>.</w:t>
      </w:r>
      <w:r w:rsidR="00E21A95" w:rsidRPr="00717D9B">
        <w:br/>
      </w:r>
    </w:p>
    <w:p w:rsidR="00C67E65" w:rsidRPr="00717D9B" w:rsidRDefault="00041D38" w:rsidP="00DC0F05">
      <w:pPr>
        <w:numPr>
          <w:ilvl w:val="0"/>
          <w:numId w:val="28"/>
        </w:numPr>
        <w:suppressAutoHyphens/>
      </w:pPr>
      <w:r w:rsidRPr="00717D9B">
        <w:t xml:space="preserve">High Speed Internet access for </w:t>
      </w:r>
      <w:r w:rsidR="00C67E65" w:rsidRPr="00717D9B">
        <w:t xml:space="preserve">all </w:t>
      </w:r>
      <w:r w:rsidRPr="00717D9B">
        <w:t>computers</w:t>
      </w:r>
      <w:r w:rsidR="00C67E65" w:rsidRPr="00717D9B">
        <w:t xml:space="preserve"> with a </w:t>
      </w:r>
      <w:r w:rsidR="00A940D8" w:rsidRPr="00717D9B">
        <w:t xml:space="preserve">transmission speed </w:t>
      </w:r>
      <w:r w:rsidR="00C67E65" w:rsidRPr="00717D9B">
        <w:t>equal to or faster than</w:t>
      </w:r>
      <w:r w:rsidR="006A71F4" w:rsidRPr="00717D9B">
        <w:t xml:space="preserve"> five (</w:t>
      </w:r>
      <w:r w:rsidR="00A940D8" w:rsidRPr="00717D9B">
        <w:t>5</w:t>
      </w:r>
      <w:r w:rsidR="006A71F4" w:rsidRPr="00717D9B">
        <w:t>)</w:t>
      </w:r>
      <w:r w:rsidR="00A940D8" w:rsidRPr="00717D9B">
        <w:t xml:space="preserve"> megabytes per second (mbps).</w:t>
      </w:r>
      <w:r w:rsidR="003F7778" w:rsidRPr="00717D9B">
        <w:t xml:space="preserve">  </w:t>
      </w:r>
    </w:p>
    <w:p w:rsidR="000D5FC6" w:rsidRPr="00717D9B" w:rsidRDefault="000D5FC6" w:rsidP="000D5FC6">
      <w:pPr>
        <w:suppressAutoHyphens/>
        <w:ind w:left="1800"/>
      </w:pPr>
    </w:p>
    <w:p w:rsidR="00AB273F" w:rsidRPr="00717D9B" w:rsidRDefault="00AB273F" w:rsidP="00DC0F05">
      <w:pPr>
        <w:numPr>
          <w:ilvl w:val="0"/>
          <w:numId w:val="28"/>
        </w:numPr>
        <w:suppressAutoHyphens/>
      </w:pPr>
      <w:r w:rsidRPr="00717D9B">
        <w:t>S</w:t>
      </w:r>
      <w:r w:rsidR="00041D38" w:rsidRPr="00717D9B">
        <w:t xml:space="preserve">oftware needed </w:t>
      </w:r>
      <w:r w:rsidR="00EF3E30" w:rsidRPr="00717D9B">
        <w:t>f</w:t>
      </w:r>
      <w:r w:rsidR="00EF3E30" w:rsidRPr="00717D9B">
        <w:rPr>
          <w:iCs/>
        </w:rPr>
        <w:t>or daily business ope</w:t>
      </w:r>
      <w:r w:rsidR="00EF3E30" w:rsidRPr="00717D9B">
        <w:t>rations</w:t>
      </w:r>
      <w:r w:rsidRPr="00717D9B">
        <w:t>.</w:t>
      </w:r>
      <w:r w:rsidR="00E21A95" w:rsidRPr="00717D9B">
        <w:br/>
      </w:r>
    </w:p>
    <w:p w:rsidR="00836F34" w:rsidRPr="00717D9B" w:rsidRDefault="00AB273F" w:rsidP="00DC0F05">
      <w:pPr>
        <w:numPr>
          <w:ilvl w:val="0"/>
          <w:numId w:val="28"/>
        </w:numPr>
        <w:suppressAutoHyphens/>
      </w:pPr>
      <w:r w:rsidRPr="00717D9B">
        <w:t>C</w:t>
      </w:r>
      <w:r w:rsidR="00041D38" w:rsidRPr="00717D9B">
        <w:t>onnectivity hardware including communication lines, switches, or routers as determined appropriate by the DHR O</w:t>
      </w:r>
      <w:r w:rsidR="007F5974" w:rsidRPr="00717D9B">
        <w:t>THS</w:t>
      </w:r>
      <w:r w:rsidR="00041D38" w:rsidRPr="00717D9B">
        <w:t xml:space="preserve"> </w:t>
      </w:r>
      <w:r w:rsidR="007A0AC0" w:rsidRPr="00717D9B">
        <w:t>(f</w:t>
      </w:r>
      <w:r w:rsidR="00E82BD3" w:rsidRPr="00717D9B">
        <w:t>or use with web-enabled databases or systems</w:t>
      </w:r>
      <w:r w:rsidR="007A0AC0" w:rsidRPr="00717D9B">
        <w:t>)</w:t>
      </w:r>
      <w:r w:rsidR="00E82BD3" w:rsidRPr="00717D9B">
        <w:t xml:space="preserve">. </w:t>
      </w:r>
      <w:r w:rsidRPr="00717D9B">
        <w:t xml:space="preserve"> </w:t>
      </w:r>
    </w:p>
    <w:p w:rsidR="0006743B" w:rsidRPr="00717D9B" w:rsidRDefault="0006743B" w:rsidP="004674BC">
      <w:pPr>
        <w:widowControl w:val="0"/>
        <w:suppressAutoHyphens/>
      </w:pPr>
    </w:p>
    <w:p w:rsidR="004674BC" w:rsidRPr="00717D9B" w:rsidRDefault="004674BC" w:rsidP="004674BC">
      <w:pPr>
        <w:tabs>
          <w:tab w:val="left" w:pos="0"/>
          <w:tab w:val="left" w:pos="432"/>
          <w:tab w:val="left" w:pos="720"/>
          <w:tab w:val="left" w:pos="864"/>
          <w:tab w:val="left" w:pos="1440"/>
        </w:tabs>
        <w:suppressAutoHyphens/>
        <w:ind w:left="720" w:right="432" w:hanging="720"/>
        <w:rPr>
          <w:b/>
        </w:rPr>
      </w:pPr>
      <w:r w:rsidRPr="00717D9B">
        <w:rPr>
          <w:b/>
        </w:rPr>
        <w:t>3.</w:t>
      </w:r>
      <w:r w:rsidR="006B4274" w:rsidRPr="00717D9B">
        <w:rPr>
          <w:b/>
        </w:rPr>
        <w:t>3</w:t>
      </w:r>
      <w:r w:rsidRPr="00717D9B">
        <w:rPr>
          <w:b/>
        </w:rPr>
        <w:t>.</w:t>
      </w:r>
      <w:r w:rsidR="00191399" w:rsidRPr="00717D9B">
        <w:rPr>
          <w:b/>
        </w:rPr>
        <w:t>3</w:t>
      </w:r>
      <w:r w:rsidRPr="00717D9B">
        <w:rPr>
          <w:b/>
        </w:rPr>
        <w:tab/>
        <w:t xml:space="preserve">Outreach </w:t>
      </w:r>
    </w:p>
    <w:p w:rsidR="004674BC" w:rsidRPr="00717D9B" w:rsidRDefault="004674BC" w:rsidP="004674BC">
      <w:pPr>
        <w:tabs>
          <w:tab w:val="left" w:pos="0"/>
          <w:tab w:val="left" w:pos="432"/>
          <w:tab w:val="left" w:pos="720"/>
          <w:tab w:val="left" w:pos="864"/>
          <w:tab w:val="left" w:pos="1440"/>
        </w:tabs>
        <w:suppressAutoHyphens/>
        <w:ind w:left="720" w:right="432" w:hanging="720"/>
      </w:pPr>
    </w:p>
    <w:p w:rsidR="006E30BC" w:rsidRPr="00717D9B" w:rsidRDefault="006E30BC" w:rsidP="004674BC">
      <w:pPr>
        <w:tabs>
          <w:tab w:val="left" w:pos="0"/>
          <w:tab w:val="left" w:pos="432"/>
          <w:tab w:val="left" w:pos="720"/>
          <w:tab w:val="left" w:pos="864"/>
          <w:tab w:val="left" w:pos="1440"/>
        </w:tabs>
        <w:suppressAutoHyphens/>
        <w:ind w:left="720" w:right="432" w:hanging="720"/>
      </w:pPr>
      <w:r w:rsidRPr="00717D9B">
        <w:tab/>
      </w:r>
      <w:r w:rsidRPr="00717D9B">
        <w:tab/>
      </w:r>
      <w:r w:rsidR="007F5974" w:rsidRPr="00717D9B">
        <w:t xml:space="preserve">The </w:t>
      </w:r>
      <w:r w:rsidRPr="00717D9B">
        <w:t>Contractor shall:</w:t>
      </w:r>
    </w:p>
    <w:p w:rsidR="006E30BC" w:rsidRPr="00717D9B" w:rsidRDefault="006E30BC" w:rsidP="004674BC">
      <w:pPr>
        <w:tabs>
          <w:tab w:val="left" w:pos="0"/>
          <w:tab w:val="left" w:pos="432"/>
          <w:tab w:val="left" w:pos="720"/>
          <w:tab w:val="left" w:pos="864"/>
          <w:tab w:val="left" w:pos="1440"/>
        </w:tabs>
        <w:suppressAutoHyphens/>
        <w:ind w:left="720" w:right="432" w:hanging="720"/>
      </w:pPr>
    </w:p>
    <w:p w:rsidR="00191399" w:rsidRPr="00717D9B" w:rsidRDefault="00191399" w:rsidP="00191399">
      <w:pPr>
        <w:ind w:left="720"/>
        <w:rPr>
          <w:b/>
        </w:rPr>
      </w:pPr>
      <w:r w:rsidRPr="00717D9B">
        <w:t>3.3.3.1</w:t>
      </w:r>
      <w:r w:rsidRPr="00717D9B">
        <w:tab/>
      </w:r>
      <w:r w:rsidR="006E30BC" w:rsidRPr="00717D9B">
        <w:t>D</w:t>
      </w:r>
      <w:r w:rsidRPr="00717D9B">
        <w:t>evelop an Annual Outreach Plan</w:t>
      </w:r>
      <w:r w:rsidR="00243FF9" w:rsidRPr="00717D9B">
        <w:t xml:space="preserve">, subject to </w:t>
      </w:r>
      <w:r w:rsidR="002C67B8" w:rsidRPr="00717D9B">
        <w:t xml:space="preserve">the </w:t>
      </w:r>
      <w:r w:rsidR="00243FF9" w:rsidRPr="00717D9B">
        <w:t>approval</w:t>
      </w:r>
      <w:r w:rsidR="002C67B8" w:rsidRPr="00717D9B">
        <w:t xml:space="preserve"> of the State Project Manager</w:t>
      </w:r>
      <w:r w:rsidR="00243FF9" w:rsidRPr="00717D9B">
        <w:t>,</w:t>
      </w:r>
      <w:r w:rsidRPr="00717D9B">
        <w:t xml:space="preserve"> to inform the public of the energy and utility services available through OHEP</w:t>
      </w:r>
      <w:r w:rsidR="00243FF9" w:rsidRPr="00717D9B">
        <w:t xml:space="preserve"> (see</w:t>
      </w:r>
      <w:r w:rsidR="00512D24" w:rsidRPr="00717D9B">
        <w:t xml:space="preserve"> </w:t>
      </w:r>
      <w:r w:rsidR="00512D24" w:rsidRPr="00717D9B">
        <w:rPr>
          <w:b/>
        </w:rPr>
        <w:t>OHEP Annual Outreach Plan, Phases 1-4</w:t>
      </w:r>
      <w:r w:rsidR="00243FF9" w:rsidRPr="00717D9B">
        <w:rPr>
          <w:b/>
        </w:rPr>
        <w:t xml:space="preserve"> </w:t>
      </w:r>
      <w:r w:rsidR="00811532" w:rsidRPr="00717D9B">
        <w:t>(</w:t>
      </w:r>
      <w:r w:rsidR="00243FF9" w:rsidRPr="00717D9B">
        <w:rPr>
          <w:b/>
          <w:u w:val="single"/>
        </w:rPr>
        <w:t xml:space="preserve">Attachment </w:t>
      </w:r>
      <w:r w:rsidR="00796809" w:rsidRPr="00717D9B">
        <w:rPr>
          <w:b/>
          <w:u w:val="single"/>
        </w:rPr>
        <w:t>R</w:t>
      </w:r>
      <w:r w:rsidR="00243FF9" w:rsidRPr="00717D9B">
        <w:t>)</w:t>
      </w:r>
      <w:r w:rsidR="006106CF" w:rsidRPr="00717D9B">
        <w:t>)</w:t>
      </w:r>
      <w:r w:rsidRPr="00717D9B">
        <w:t>.</w:t>
      </w:r>
      <w:r w:rsidR="00245F48" w:rsidRPr="00717D9B">
        <w:t xml:space="preserve">  The initial Annual Outreach Plan shall be submitted </w:t>
      </w:r>
      <w:r w:rsidR="008D0552" w:rsidRPr="00717D9B">
        <w:t xml:space="preserve">no later than ten (10) Business Days after notification of award, </w:t>
      </w:r>
      <w:r w:rsidR="0017326C" w:rsidRPr="00717D9B">
        <w:t>and shall cover the period of July 1, 2015 to June 30, 2015</w:t>
      </w:r>
      <w:r w:rsidR="0084720E" w:rsidRPr="00717D9B">
        <w:t>.  The Annual Outreach Plan must specify activities designed to ensure that all potentially elig</w:t>
      </w:r>
      <w:r w:rsidR="00065C22" w:rsidRPr="00717D9B">
        <w:t>i</w:t>
      </w:r>
      <w:r w:rsidR="0084720E" w:rsidRPr="00717D9B">
        <w:t xml:space="preserve">ble households are made aware of the energy assistance </w:t>
      </w:r>
      <w:r w:rsidR="0084720E" w:rsidRPr="00717D9B">
        <w:lastRenderedPageBreak/>
        <w:t>programs and related services</w:t>
      </w:r>
      <w:r w:rsidR="000F1D9D" w:rsidRPr="00717D9B">
        <w:t>, and to meet outreach goals and shall demonstrate the establishment of relationships and partnerships with other organizations serving the community</w:t>
      </w:r>
      <w:r w:rsidR="00245F48" w:rsidRPr="00717D9B">
        <w:t>.</w:t>
      </w:r>
    </w:p>
    <w:p w:rsidR="00191399" w:rsidRPr="00717D9B" w:rsidRDefault="00191399" w:rsidP="00191399">
      <w:pPr>
        <w:ind w:left="720"/>
      </w:pPr>
    </w:p>
    <w:p w:rsidR="00191399" w:rsidRPr="00717D9B" w:rsidRDefault="00191399" w:rsidP="00191399">
      <w:pPr>
        <w:ind w:left="720"/>
      </w:pPr>
      <w:r w:rsidRPr="00717D9B">
        <w:t>3.3.3.2</w:t>
      </w:r>
      <w:r w:rsidRPr="00717D9B">
        <w:tab/>
      </w:r>
      <w:r w:rsidR="00AD5268" w:rsidRPr="00717D9B">
        <w:t>R</w:t>
      </w:r>
      <w:r w:rsidRPr="00717D9B">
        <w:t xml:space="preserve">eport on </w:t>
      </w:r>
      <w:r w:rsidR="00AD5268" w:rsidRPr="00717D9B">
        <w:t xml:space="preserve">outreach </w:t>
      </w:r>
      <w:r w:rsidRPr="00717D9B">
        <w:t xml:space="preserve">activities to the State Project Manager each month (see </w:t>
      </w:r>
      <w:r w:rsidR="00512D24" w:rsidRPr="00717D9B">
        <w:rPr>
          <w:b/>
        </w:rPr>
        <w:t>OHEP Outreach Log</w:t>
      </w:r>
      <w:r w:rsidR="00512D24" w:rsidRPr="00717D9B">
        <w:t xml:space="preserve"> </w:t>
      </w:r>
      <w:r w:rsidR="00811532" w:rsidRPr="00717D9B">
        <w:rPr>
          <w:b/>
        </w:rPr>
        <w:t>(</w:t>
      </w:r>
      <w:r w:rsidRPr="00717D9B">
        <w:rPr>
          <w:b/>
          <w:u w:val="single"/>
        </w:rPr>
        <w:t xml:space="preserve">Attachment </w:t>
      </w:r>
      <w:r w:rsidR="00796809" w:rsidRPr="00717D9B">
        <w:rPr>
          <w:b/>
          <w:u w:val="single"/>
        </w:rPr>
        <w:t>Y</w:t>
      </w:r>
      <w:r w:rsidRPr="00717D9B">
        <w:t>)</w:t>
      </w:r>
      <w:r w:rsidR="006106CF" w:rsidRPr="00717D9B">
        <w:t>)</w:t>
      </w:r>
      <w:r w:rsidRPr="00717D9B">
        <w:t xml:space="preserve">. </w:t>
      </w:r>
    </w:p>
    <w:p w:rsidR="00191399" w:rsidRPr="00717D9B" w:rsidRDefault="00191399" w:rsidP="00191399">
      <w:pPr>
        <w:ind w:left="720"/>
        <w:rPr>
          <w:b/>
          <w:bCs/>
        </w:rPr>
      </w:pPr>
    </w:p>
    <w:p w:rsidR="00191399" w:rsidRPr="00717D9B" w:rsidRDefault="00191399" w:rsidP="004674BC">
      <w:pPr>
        <w:ind w:left="720"/>
      </w:pPr>
      <w:r w:rsidRPr="00717D9B">
        <w:t>3.3.3.3</w:t>
      </w:r>
      <w:r w:rsidRPr="00717D9B">
        <w:tab/>
      </w:r>
      <w:r w:rsidR="00AD5268" w:rsidRPr="00717D9B">
        <w:t>T</w:t>
      </w:r>
      <w:r w:rsidR="004674BC" w:rsidRPr="00717D9B">
        <w:t xml:space="preserve">arget </w:t>
      </w:r>
      <w:r w:rsidR="00387837" w:rsidRPr="00717D9B">
        <w:t xml:space="preserve">outreach activities to </w:t>
      </w:r>
      <w:r w:rsidR="004674BC" w:rsidRPr="00717D9B">
        <w:t>population</w:t>
      </w:r>
      <w:r w:rsidR="006A71F4" w:rsidRPr="00717D9B">
        <w:t>s</w:t>
      </w:r>
      <w:r w:rsidR="004674BC" w:rsidRPr="00717D9B">
        <w:t xml:space="preserve"> of households with an income of 175 percent or below the most recent federal poverty guideline</w:t>
      </w:r>
      <w:r w:rsidRPr="00717D9B">
        <w:t xml:space="preserve">; and </w:t>
      </w:r>
      <w:r w:rsidR="00243FF9" w:rsidRPr="00717D9B">
        <w:t xml:space="preserve">shall </w:t>
      </w:r>
      <w:r w:rsidR="004674BC" w:rsidRPr="00717D9B">
        <w:t xml:space="preserve">also target </w:t>
      </w:r>
      <w:r w:rsidR="00387837" w:rsidRPr="00717D9B">
        <w:t xml:space="preserve">outreach activities to </w:t>
      </w:r>
      <w:r w:rsidR="004674BC" w:rsidRPr="00717D9B">
        <w:t>the elderly, disabled, non-English speaking households</w:t>
      </w:r>
      <w:r w:rsidR="000F1D9D" w:rsidRPr="00717D9B">
        <w:t xml:space="preserve">, </w:t>
      </w:r>
      <w:r w:rsidR="001C6DAE" w:rsidRPr="00717D9B">
        <w:t xml:space="preserve">other </w:t>
      </w:r>
      <w:r w:rsidR="004674BC" w:rsidRPr="00717D9B">
        <w:t>hard-to-reach populations</w:t>
      </w:r>
      <w:r w:rsidR="000F1D9D" w:rsidRPr="00717D9B">
        <w:t>, and households with high home energy burdens</w:t>
      </w:r>
      <w:r w:rsidR="004674BC" w:rsidRPr="00717D9B">
        <w:t>.</w:t>
      </w:r>
    </w:p>
    <w:p w:rsidR="00282BA4" w:rsidRPr="00717D9B" w:rsidRDefault="00282BA4" w:rsidP="004674BC">
      <w:pPr>
        <w:ind w:left="720"/>
      </w:pPr>
    </w:p>
    <w:p w:rsidR="004674BC" w:rsidRPr="00717D9B" w:rsidRDefault="00191399" w:rsidP="004674BC">
      <w:pPr>
        <w:ind w:left="720"/>
        <w:rPr>
          <w:b/>
          <w:bCs/>
        </w:rPr>
      </w:pPr>
      <w:r w:rsidRPr="00717D9B">
        <w:t>3.3.3.4</w:t>
      </w:r>
      <w:r w:rsidRPr="00717D9B">
        <w:tab/>
      </w:r>
      <w:r w:rsidR="001C6DAE" w:rsidRPr="00717D9B">
        <w:rPr>
          <w:bCs/>
        </w:rPr>
        <w:t>D</w:t>
      </w:r>
      <w:r w:rsidR="004674BC" w:rsidRPr="00717D9B">
        <w:rPr>
          <w:bCs/>
        </w:rPr>
        <w:t>istribut</w:t>
      </w:r>
      <w:r w:rsidR="001C6DAE" w:rsidRPr="00717D9B">
        <w:rPr>
          <w:bCs/>
        </w:rPr>
        <w:t>e</w:t>
      </w:r>
      <w:r w:rsidR="004674BC" w:rsidRPr="00717D9B">
        <w:rPr>
          <w:bCs/>
        </w:rPr>
        <w:t xml:space="preserve"> brochures and applications to individuals and organizations as part of outreach</w:t>
      </w:r>
      <w:r w:rsidR="00AD5268" w:rsidRPr="00717D9B">
        <w:rPr>
          <w:bCs/>
        </w:rPr>
        <w:t xml:space="preserve"> activities</w:t>
      </w:r>
      <w:r w:rsidR="001C6DAE" w:rsidRPr="00717D9B">
        <w:rPr>
          <w:bCs/>
        </w:rPr>
        <w:t xml:space="preserve">.  </w:t>
      </w:r>
      <w:r w:rsidR="007F5974" w:rsidRPr="00717D9B">
        <w:rPr>
          <w:bCs/>
        </w:rPr>
        <w:t xml:space="preserve">The </w:t>
      </w:r>
      <w:r w:rsidR="001C6DAE" w:rsidRPr="00717D9B">
        <w:rPr>
          <w:bCs/>
        </w:rPr>
        <w:t>Contractor shall coordinate with the State Project Manager to maintain the Contractor’s supply of program brochures and applications</w:t>
      </w:r>
    </w:p>
    <w:p w:rsidR="00861293" w:rsidRPr="00717D9B" w:rsidRDefault="00861293" w:rsidP="004674BC">
      <w:pPr>
        <w:ind w:left="720"/>
        <w:rPr>
          <w:bCs/>
        </w:rPr>
      </w:pPr>
    </w:p>
    <w:p w:rsidR="00861293" w:rsidRPr="00717D9B" w:rsidRDefault="00DE37A8" w:rsidP="004674BC">
      <w:pPr>
        <w:ind w:left="720"/>
        <w:rPr>
          <w:b/>
          <w:bCs/>
        </w:rPr>
      </w:pPr>
      <w:r w:rsidRPr="00717D9B">
        <w:rPr>
          <w:bCs/>
        </w:rPr>
        <w:t>3.3.3.5</w:t>
      </w:r>
      <w:r w:rsidRPr="00717D9B">
        <w:rPr>
          <w:bCs/>
        </w:rPr>
        <w:tab/>
        <w:t xml:space="preserve">Ensure that </w:t>
      </w:r>
      <w:r w:rsidR="00D654D0" w:rsidRPr="00717D9B">
        <w:rPr>
          <w:bCs/>
        </w:rPr>
        <w:t>the program supervisor</w:t>
      </w:r>
      <w:r w:rsidR="000C5F0E" w:rsidRPr="00717D9B">
        <w:rPr>
          <w:bCs/>
        </w:rPr>
        <w:t>,</w:t>
      </w:r>
      <w:r w:rsidR="00D654D0" w:rsidRPr="00717D9B">
        <w:rPr>
          <w:bCs/>
        </w:rPr>
        <w:t xml:space="preserve"> </w:t>
      </w:r>
      <w:r w:rsidR="000C5F0E" w:rsidRPr="00717D9B">
        <w:rPr>
          <w:bCs/>
        </w:rPr>
        <w:t xml:space="preserve">along with </w:t>
      </w:r>
      <w:r w:rsidR="00D654D0" w:rsidRPr="00717D9B">
        <w:rPr>
          <w:bCs/>
        </w:rPr>
        <w:t xml:space="preserve">any </w:t>
      </w:r>
      <w:r w:rsidR="000C5F0E" w:rsidRPr="00717D9B">
        <w:rPr>
          <w:bCs/>
        </w:rPr>
        <w:t xml:space="preserve">additional </w:t>
      </w:r>
      <w:r w:rsidR="00D654D0" w:rsidRPr="00717D9B">
        <w:rPr>
          <w:bCs/>
        </w:rPr>
        <w:t xml:space="preserve">staff </w:t>
      </w:r>
      <w:r w:rsidR="000C5F0E" w:rsidRPr="00717D9B">
        <w:rPr>
          <w:bCs/>
        </w:rPr>
        <w:t xml:space="preserve">who are </w:t>
      </w:r>
      <w:r w:rsidR="00D654D0" w:rsidRPr="00717D9B">
        <w:rPr>
          <w:bCs/>
        </w:rPr>
        <w:t>assigned duties</w:t>
      </w:r>
      <w:r w:rsidRPr="00717D9B">
        <w:rPr>
          <w:bCs/>
        </w:rPr>
        <w:t xml:space="preserve"> </w:t>
      </w:r>
      <w:r w:rsidR="000C5F0E" w:rsidRPr="00717D9B">
        <w:rPr>
          <w:bCs/>
        </w:rPr>
        <w:t xml:space="preserve">that include outreach activities, </w:t>
      </w:r>
      <w:r w:rsidRPr="00717D9B">
        <w:rPr>
          <w:bCs/>
        </w:rPr>
        <w:t xml:space="preserve">attend </w:t>
      </w:r>
      <w:r w:rsidR="00862125" w:rsidRPr="00717D9B">
        <w:rPr>
          <w:bCs/>
        </w:rPr>
        <w:t xml:space="preserve">two </w:t>
      </w:r>
      <w:r w:rsidRPr="00717D9B">
        <w:rPr>
          <w:bCs/>
        </w:rPr>
        <w:t xml:space="preserve">outreach team meetings held each year </w:t>
      </w:r>
      <w:r w:rsidR="00862125" w:rsidRPr="00717D9B">
        <w:rPr>
          <w:bCs/>
        </w:rPr>
        <w:t xml:space="preserve">when </w:t>
      </w:r>
      <w:r w:rsidRPr="00717D9B">
        <w:rPr>
          <w:bCs/>
        </w:rPr>
        <w:t xml:space="preserve">scheduled by the OHEP Project Manager.  </w:t>
      </w:r>
      <w:r w:rsidR="00862125" w:rsidRPr="00717D9B">
        <w:rPr>
          <w:iCs/>
        </w:rPr>
        <w:t xml:space="preserve">The costs for attending the outreach team meetings, including mileage, accommodations, and meals, are to be factored into the </w:t>
      </w:r>
      <w:r w:rsidR="00862125" w:rsidRPr="00717D9B">
        <w:rPr>
          <w:b/>
          <w:iCs/>
        </w:rPr>
        <w:t>Financial Form (</w:t>
      </w:r>
      <w:r w:rsidR="00862125" w:rsidRPr="00717D9B">
        <w:rPr>
          <w:b/>
          <w:iCs/>
          <w:u w:val="single"/>
        </w:rPr>
        <w:t>Attachment F</w:t>
      </w:r>
      <w:r w:rsidR="00862125" w:rsidRPr="00717D9B">
        <w:rPr>
          <w:b/>
          <w:iCs/>
        </w:rPr>
        <w:t>)</w:t>
      </w:r>
      <w:r w:rsidR="00862125" w:rsidRPr="00717D9B">
        <w:rPr>
          <w:iCs/>
        </w:rPr>
        <w:t>.</w:t>
      </w:r>
    </w:p>
    <w:p w:rsidR="004674BC" w:rsidRPr="00717D9B" w:rsidRDefault="004674BC" w:rsidP="004674BC"/>
    <w:p w:rsidR="004674BC" w:rsidRPr="00717D9B" w:rsidRDefault="004674BC" w:rsidP="004674BC">
      <w:pPr>
        <w:tabs>
          <w:tab w:val="left" w:pos="0"/>
          <w:tab w:val="left" w:pos="432"/>
          <w:tab w:val="left" w:pos="720"/>
          <w:tab w:val="left" w:pos="864"/>
          <w:tab w:val="left" w:pos="1440"/>
        </w:tabs>
        <w:suppressAutoHyphens/>
        <w:ind w:left="720" w:right="432" w:hanging="720"/>
        <w:rPr>
          <w:b/>
        </w:rPr>
      </w:pPr>
      <w:r w:rsidRPr="00717D9B">
        <w:rPr>
          <w:b/>
        </w:rPr>
        <w:t>3.</w:t>
      </w:r>
      <w:r w:rsidR="006B4274" w:rsidRPr="00717D9B">
        <w:rPr>
          <w:b/>
        </w:rPr>
        <w:t>3</w:t>
      </w:r>
      <w:r w:rsidR="00F31255" w:rsidRPr="00717D9B">
        <w:rPr>
          <w:b/>
        </w:rPr>
        <w:t>.</w:t>
      </w:r>
      <w:r w:rsidR="00191399" w:rsidRPr="00717D9B">
        <w:rPr>
          <w:b/>
        </w:rPr>
        <w:t>4</w:t>
      </w:r>
      <w:r w:rsidRPr="00717D9B">
        <w:rPr>
          <w:b/>
        </w:rPr>
        <w:tab/>
        <w:t>Application Intake</w:t>
      </w:r>
    </w:p>
    <w:p w:rsidR="00AD5268" w:rsidRPr="00717D9B" w:rsidRDefault="004674BC" w:rsidP="004674BC">
      <w:pPr>
        <w:suppressAutoHyphens/>
        <w:ind w:left="720" w:right="432" w:hanging="720"/>
      </w:pPr>
      <w:r w:rsidRPr="00717D9B">
        <w:t xml:space="preserve">     </w:t>
      </w:r>
      <w:r w:rsidRPr="00717D9B">
        <w:tab/>
      </w:r>
    </w:p>
    <w:p w:rsidR="00AD5268" w:rsidRPr="00717D9B" w:rsidRDefault="00AD5268" w:rsidP="004674BC">
      <w:pPr>
        <w:suppressAutoHyphens/>
        <w:ind w:left="720" w:right="432" w:hanging="720"/>
      </w:pPr>
      <w:r w:rsidRPr="00717D9B">
        <w:tab/>
      </w:r>
      <w:r w:rsidR="007F5974" w:rsidRPr="00717D9B">
        <w:t xml:space="preserve">The </w:t>
      </w:r>
      <w:r w:rsidRPr="00717D9B">
        <w:t>Contractor Shall:</w:t>
      </w:r>
    </w:p>
    <w:p w:rsidR="004674BC" w:rsidRPr="00717D9B" w:rsidRDefault="004674BC" w:rsidP="004674BC">
      <w:pPr>
        <w:suppressAutoHyphens/>
        <w:ind w:left="720" w:right="432" w:hanging="720"/>
      </w:pPr>
      <w:r w:rsidRPr="00717D9B">
        <w:tab/>
      </w:r>
    </w:p>
    <w:p w:rsidR="00494C26" w:rsidRPr="00717D9B" w:rsidRDefault="00AD5268" w:rsidP="00DC0F05">
      <w:pPr>
        <w:numPr>
          <w:ilvl w:val="3"/>
          <w:numId w:val="31"/>
        </w:numPr>
        <w:suppressAutoHyphens/>
        <w:rPr>
          <w:szCs w:val="22"/>
        </w:rPr>
      </w:pPr>
      <w:r w:rsidRPr="00717D9B">
        <w:t>C</w:t>
      </w:r>
      <w:r w:rsidR="00494C26" w:rsidRPr="00717D9B">
        <w:t>omply with the a</w:t>
      </w:r>
      <w:r w:rsidR="004674BC" w:rsidRPr="00717D9B">
        <w:t xml:space="preserve">pplication intake process </w:t>
      </w:r>
      <w:r w:rsidR="00494C26" w:rsidRPr="00717D9B">
        <w:t xml:space="preserve">described in </w:t>
      </w:r>
      <w:r w:rsidR="008F5F71" w:rsidRPr="00717D9B">
        <w:t>COMAR Title 7, Subtitle 3, Chapters 21 and 22</w:t>
      </w:r>
      <w:r w:rsidR="00223677" w:rsidRPr="00717D9B">
        <w:rPr>
          <w:b/>
          <w:bCs/>
        </w:rPr>
        <w:t xml:space="preserve"> </w:t>
      </w:r>
      <w:r w:rsidR="00CE1A08" w:rsidRPr="00717D9B">
        <w:rPr>
          <w:b/>
        </w:rPr>
        <w:t>(</w:t>
      </w:r>
      <w:r w:rsidR="00CE1A08" w:rsidRPr="00717D9B">
        <w:rPr>
          <w:b/>
          <w:u w:val="single"/>
        </w:rPr>
        <w:t>Attachment S</w:t>
      </w:r>
      <w:r w:rsidR="00CE1A08" w:rsidRPr="00717D9B">
        <w:rPr>
          <w:b/>
        </w:rPr>
        <w:t>)</w:t>
      </w:r>
      <w:r w:rsidR="00B74624" w:rsidRPr="00717D9B">
        <w:t>, including any modifications as may be made from time to time.</w:t>
      </w:r>
    </w:p>
    <w:p w:rsidR="002B476B" w:rsidRPr="00717D9B" w:rsidRDefault="002B476B" w:rsidP="002B476B">
      <w:pPr>
        <w:suppressAutoHyphens/>
        <w:ind w:left="1440"/>
        <w:rPr>
          <w:szCs w:val="22"/>
        </w:rPr>
      </w:pPr>
    </w:p>
    <w:p w:rsidR="00494C26" w:rsidRPr="00717D9B" w:rsidRDefault="00AD5268" w:rsidP="00DC0F05">
      <w:pPr>
        <w:numPr>
          <w:ilvl w:val="3"/>
          <w:numId w:val="31"/>
        </w:numPr>
        <w:suppressAutoHyphens/>
        <w:rPr>
          <w:szCs w:val="22"/>
        </w:rPr>
      </w:pPr>
      <w:r w:rsidRPr="00717D9B">
        <w:t>A</w:t>
      </w:r>
      <w:r w:rsidR="004674BC" w:rsidRPr="00717D9B">
        <w:t>ccept</w:t>
      </w:r>
      <w:r w:rsidRPr="00717D9B">
        <w:t xml:space="preserve"> applications</w:t>
      </w:r>
      <w:r w:rsidR="004674BC" w:rsidRPr="00717D9B">
        <w:t xml:space="preserve"> throughout the entire </w:t>
      </w:r>
      <w:r w:rsidR="008932DC" w:rsidRPr="00717D9B">
        <w:t>P</w:t>
      </w:r>
      <w:r w:rsidR="004674BC" w:rsidRPr="00717D9B">
        <w:t xml:space="preserve">rogram </w:t>
      </w:r>
      <w:r w:rsidR="008932DC" w:rsidRPr="00717D9B">
        <w:t>Y</w:t>
      </w:r>
      <w:r w:rsidR="004674BC" w:rsidRPr="00717D9B">
        <w:t>ear. Application</w:t>
      </w:r>
      <w:r w:rsidR="001E281A" w:rsidRPr="00717D9B">
        <w:t>s may be submitted</w:t>
      </w:r>
      <w:r w:rsidR="004674BC" w:rsidRPr="00717D9B">
        <w:t xml:space="preserve"> through the mail</w:t>
      </w:r>
      <w:r w:rsidR="00147BFA" w:rsidRPr="00717D9B">
        <w:t>, online through Maryland SAIL,</w:t>
      </w:r>
      <w:r w:rsidR="004674BC" w:rsidRPr="00717D9B">
        <w:t xml:space="preserve"> or during an in-person interview. </w:t>
      </w:r>
      <w:r w:rsidR="00962FD1" w:rsidRPr="00717D9B">
        <w:t xml:space="preserve"> See</w:t>
      </w:r>
      <w:r w:rsidR="00962FD1" w:rsidRPr="00717D9B">
        <w:rPr>
          <w:b/>
          <w:szCs w:val="22"/>
        </w:rPr>
        <w:t xml:space="preserve"> OHEP Energy Assistance Applications </w:t>
      </w:r>
      <w:r w:rsidR="00962FD1" w:rsidRPr="00717D9B">
        <w:rPr>
          <w:b/>
          <w:bCs/>
          <w:szCs w:val="22"/>
        </w:rPr>
        <w:t>(</w:t>
      </w:r>
      <w:r w:rsidR="00962FD1" w:rsidRPr="00717D9B">
        <w:rPr>
          <w:b/>
          <w:szCs w:val="22"/>
          <w:u w:val="single"/>
        </w:rPr>
        <w:t>Attachment P).</w:t>
      </w:r>
    </w:p>
    <w:p w:rsidR="002B476B" w:rsidRPr="00717D9B" w:rsidRDefault="002B476B" w:rsidP="002B476B">
      <w:pPr>
        <w:pStyle w:val="ListParagraph"/>
        <w:ind w:left="0"/>
        <w:rPr>
          <w:szCs w:val="22"/>
        </w:rPr>
      </w:pPr>
    </w:p>
    <w:p w:rsidR="00494C26" w:rsidRPr="00717D9B" w:rsidRDefault="00AD5268" w:rsidP="00DC0F05">
      <w:pPr>
        <w:numPr>
          <w:ilvl w:val="3"/>
          <w:numId w:val="31"/>
        </w:numPr>
        <w:suppressAutoHyphens/>
        <w:rPr>
          <w:szCs w:val="22"/>
        </w:rPr>
      </w:pPr>
      <w:r w:rsidRPr="00717D9B">
        <w:t>C</w:t>
      </w:r>
      <w:r w:rsidR="00494C26" w:rsidRPr="00717D9B">
        <w:t>onduct i</w:t>
      </w:r>
      <w:r w:rsidR="001E281A" w:rsidRPr="00717D9B">
        <w:t>nterviews</w:t>
      </w:r>
      <w:r w:rsidR="004674BC" w:rsidRPr="00717D9B">
        <w:t xml:space="preserve"> at </w:t>
      </w:r>
      <w:r w:rsidRPr="00717D9B">
        <w:t xml:space="preserve">its </w:t>
      </w:r>
      <w:r w:rsidR="00C612E8" w:rsidRPr="00717D9B">
        <w:t xml:space="preserve">facility </w:t>
      </w:r>
      <w:r w:rsidR="00962FD1" w:rsidRPr="00717D9B">
        <w:t xml:space="preserve">and </w:t>
      </w:r>
      <w:r w:rsidR="004674BC" w:rsidRPr="00717D9B">
        <w:t>at off-site location</w:t>
      </w:r>
      <w:r w:rsidR="00962FD1" w:rsidRPr="00717D9B">
        <w:t>s</w:t>
      </w:r>
      <w:r w:rsidR="004674BC" w:rsidRPr="00717D9B">
        <w:t xml:space="preserve"> arranged by </w:t>
      </w:r>
      <w:r w:rsidR="00C612E8" w:rsidRPr="00717D9B">
        <w:t xml:space="preserve">the </w:t>
      </w:r>
      <w:r w:rsidR="004674BC" w:rsidRPr="00717D9B">
        <w:t>Contractor.</w:t>
      </w:r>
      <w:r w:rsidR="00245F48" w:rsidRPr="00717D9B">
        <w:t xml:space="preserve"> </w:t>
      </w:r>
      <w:r w:rsidRPr="00717D9B">
        <w:t xml:space="preserve"> </w:t>
      </w:r>
      <w:r w:rsidR="00F41F3B" w:rsidRPr="00717D9B">
        <w:t xml:space="preserve">Each </w:t>
      </w:r>
      <w:r w:rsidR="00245F48" w:rsidRPr="00717D9B">
        <w:t xml:space="preserve">Contractor shall make reasonable accommodations for Applicants who are </w:t>
      </w:r>
      <w:r w:rsidR="00962FD1" w:rsidRPr="00717D9B">
        <w:t xml:space="preserve">disabled and/or </w:t>
      </w:r>
      <w:r w:rsidR="00245F48" w:rsidRPr="00717D9B">
        <w:t>homebound</w:t>
      </w:r>
      <w:r w:rsidR="00900833" w:rsidRPr="00717D9B">
        <w:t>, including but not limited to allowing an Applicant’s authorized agent to complete an Application or to conducting an in-home interview of a Applicant</w:t>
      </w:r>
      <w:r w:rsidR="00245F48" w:rsidRPr="00717D9B">
        <w:t>.</w:t>
      </w:r>
      <w:r w:rsidR="00494C26" w:rsidRPr="00717D9B">
        <w:t xml:space="preserve"> With the exception of the Applicant’s home or a location selected by the Applicant, the off-site location shall meet the requirements in Section 3.3.1.</w:t>
      </w:r>
    </w:p>
    <w:p w:rsidR="004178E6" w:rsidRPr="00717D9B" w:rsidRDefault="004178E6" w:rsidP="004178E6">
      <w:pPr>
        <w:suppressAutoHyphens/>
        <w:ind w:left="1440"/>
        <w:rPr>
          <w:szCs w:val="22"/>
        </w:rPr>
      </w:pPr>
    </w:p>
    <w:p w:rsidR="004674BC" w:rsidRPr="00717D9B" w:rsidRDefault="00AD5268" w:rsidP="00DC0F05">
      <w:pPr>
        <w:numPr>
          <w:ilvl w:val="3"/>
          <w:numId w:val="31"/>
        </w:numPr>
        <w:suppressAutoHyphens/>
        <w:rPr>
          <w:szCs w:val="22"/>
        </w:rPr>
      </w:pPr>
      <w:r w:rsidRPr="00717D9B">
        <w:t>E</w:t>
      </w:r>
      <w:r w:rsidR="004674BC" w:rsidRPr="00717D9B">
        <w:t>xplain USPP services</w:t>
      </w:r>
      <w:r w:rsidR="007D4BAF" w:rsidRPr="00717D9B">
        <w:t xml:space="preserve"> </w:t>
      </w:r>
      <w:r w:rsidR="00405D5A" w:rsidRPr="00717D9B">
        <w:t xml:space="preserve">(see COMAR 20.31.05) </w:t>
      </w:r>
      <w:r w:rsidR="007D4BAF" w:rsidRPr="00717D9B">
        <w:t xml:space="preserve">and </w:t>
      </w:r>
      <w:r w:rsidR="004674BC" w:rsidRPr="00717D9B">
        <w:t>provide energy conservation information</w:t>
      </w:r>
      <w:r w:rsidR="00751A08" w:rsidRPr="00717D9B">
        <w:t xml:space="preserve"> to Applicants</w:t>
      </w:r>
      <w:r w:rsidR="007D4BAF" w:rsidRPr="00717D9B">
        <w:t xml:space="preserve">. </w:t>
      </w:r>
      <w:r w:rsidRPr="00717D9B">
        <w:t xml:space="preserve"> </w:t>
      </w:r>
      <w:r w:rsidR="00F41F3B" w:rsidRPr="00717D9B">
        <w:t xml:space="preserve">Each </w:t>
      </w:r>
      <w:r w:rsidR="007D4BAF" w:rsidRPr="00717D9B">
        <w:t xml:space="preserve">Contractor shall also refer </w:t>
      </w:r>
      <w:r w:rsidR="00494C26" w:rsidRPr="00717D9B">
        <w:t>all Applicants, as needed</w:t>
      </w:r>
      <w:r w:rsidR="00340056" w:rsidRPr="00717D9B">
        <w:t xml:space="preserve">, </w:t>
      </w:r>
      <w:r w:rsidR="00494C26" w:rsidRPr="00717D9B">
        <w:t>to local and community assistance organization</w:t>
      </w:r>
      <w:r w:rsidR="008932DC" w:rsidRPr="00717D9B">
        <w:t>s</w:t>
      </w:r>
      <w:r w:rsidR="00494C26" w:rsidRPr="00717D9B">
        <w:t xml:space="preserve">, </w:t>
      </w:r>
      <w:r w:rsidR="007D4BAF" w:rsidRPr="00717D9B">
        <w:t xml:space="preserve">such as </w:t>
      </w:r>
      <w:r w:rsidR="004674BC" w:rsidRPr="00717D9B">
        <w:t xml:space="preserve">local Fuel Funds, </w:t>
      </w:r>
      <w:r w:rsidR="00751A08" w:rsidRPr="00717D9B">
        <w:t>the LDSS</w:t>
      </w:r>
      <w:r w:rsidR="004674BC" w:rsidRPr="00717D9B">
        <w:t>, Office of</w:t>
      </w:r>
      <w:r w:rsidR="00147BFA" w:rsidRPr="00717D9B">
        <w:t xml:space="preserve"> the</w:t>
      </w:r>
      <w:r w:rsidR="004674BC" w:rsidRPr="00717D9B">
        <w:t xml:space="preserve"> People’s Counsel, relevant utilities, fossil fuel providers, other non-profit organizations offering related</w:t>
      </w:r>
      <w:r w:rsidR="004674BC" w:rsidRPr="00717D9B">
        <w:rPr>
          <w:szCs w:val="22"/>
        </w:rPr>
        <w:t xml:space="preserve"> </w:t>
      </w:r>
      <w:r w:rsidR="004674BC" w:rsidRPr="00717D9B">
        <w:t xml:space="preserve">assistance and the Department of Housing and Community Development (DHCD) Weatherization Assistance Program (WAP). </w:t>
      </w:r>
    </w:p>
    <w:p w:rsidR="005F7AA2" w:rsidRPr="00717D9B" w:rsidRDefault="005F7AA2" w:rsidP="00320F31">
      <w:pPr>
        <w:rPr>
          <w:b/>
          <w:bCs/>
          <w:szCs w:val="22"/>
        </w:rPr>
      </w:pPr>
    </w:p>
    <w:p w:rsidR="00176F0F" w:rsidRPr="00717D9B" w:rsidRDefault="00AD5268" w:rsidP="00DC0F05">
      <w:pPr>
        <w:numPr>
          <w:ilvl w:val="3"/>
          <w:numId w:val="32"/>
        </w:numPr>
        <w:rPr>
          <w:b/>
          <w:bCs/>
          <w:color w:val="000000"/>
          <w:szCs w:val="22"/>
        </w:rPr>
      </w:pPr>
      <w:r w:rsidRPr="00717D9B">
        <w:rPr>
          <w:szCs w:val="22"/>
        </w:rPr>
        <w:t>N</w:t>
      </w:r>
      <w:r w:rsidR="004F158C" w:rsidRPr="00717D9B">
        <w:rPr>
          <w:szCs w:val="22"/>
        </w:rPr>
        <w:t>o later than (</w:t>
      </w:r>
      <w:r w:rsidR="00D81C26" w:rsidRPr="00717D9B">
        <w:rPr>
          <w:szCs w:val="22"/>
        </w:rPr>
        <w:t>7</w:t>
      </w:r>
      <w:r w:rsidR="004F158C" w:rsidRPr="00717D9B">
        <w:rPr>
          <w:szCs w:val="22"/>
        </w:rPr>
        <w:t>)</w:t>
      </w:r>
      <w:r w:rsidR="007D4BAF" w:rsidRPr="00717D9B">
        <w:rPr>
          <w:szCs w:val="22"/>
        </w:rPr>
        <w:t xml:space="preserve"> D</w:t>
      </w:r>
      <w:r w:rsidR="00D81C26" w:rsidRPr="00717D9B">
        <w:rPr>
          <w:szCs w:val="22"/>
        </w:rPr>
        <w:t xml:space="preserve">ays </w:t>
      </w:r>
      <w:r w:rsidR="00F41F3B" w:rsidRPr="00717D9B">
        <w:rPr>
          <w:szCs w:val="22"/>
        </w:rPr>
        <w:t xml:space="preserve">after </w:t>
      </w:r>
      <w:r w:rsidR="00D81C26" w:rsidRPr="00717D9B">
        <w:rPr>
          <w:szCs w:val="22"/>
        </w:rPr>
        <w:t xml:space="preserve">receipt of </w:t>
      </w:r>
      <w:r w:rsidR="00F41F3B" w:rsidRPr="00717D9B">
        <w:rPr>
          <w:szCs w:val="22"/>
        </w:rPr>
        <w:t xml:space="preserve">each </w:t>
      </w:r>
      <w:r w:rsidR="00D81C26" w:rsidRPr="00717D9B">
        <w:rPr>
          <w:szCs w:val="22"/>
        </w:rPr>
        <w:t xml:space="preserve">application, </w:t>
      </w:r>
      <w:r w:rsidR="00095E71" w:rsidRPr="00717D9B">
        <w:rPr>
          <w:szCs w:val="22"/>
        </w:rPr>
        <w:t>determine whether the application is complete and contains all required documentation</w:t>
      </w:r>
      <w:r w:rsidR="00C740A5" w:rsidRPr="00717D9B">
        <w:rPr>
          <w:szCs w:val="22"/>
        </w:rPr>
        <w:t xml:space="preserve"> </w:t>
      </w:r>
      <w:r w:rsidR="00CF1D69" w:rsidRPr="00717D9B">
        <w:rPr>
          <w:szCs w:val="22"/>
        </w:rPr>
        <w:t>necessary to verify</w:t>
      </w:r>
      <w:r w:rsidR="009F693D" w:rsidRPr="00717D9B">
        <w:rPr>
          <w:szCs w:val="22"/>
        </w:rPr>
        <w:t xml:space="preserve"> the information provided on the application (including, for example, verification of income, lease terms, </w:t>
      </w:r>
      <w:r w:rsidR="009F693D" w:rsidRPr="00717D9B">
        <w:rPr>
          <w:szCs w:val="22"/>
        </w:rPr>
        <w:lastRenderedPageBreak/>
        <w:t>citizenship status, and energy suppliers)</w:t>
      </w:r>
      <w:r w:rsidR="00751A08" w:rsidRPr="00717D9B">
        <w:rPr>
          <w:szCs w:val="22"/>
        </w:rPr>
        <w:t xml:space="preserve">, </w:t>
      </w:r>
      <w:r w:rsidR="00C740A5" w:rsidRPr="00717D9B">
        <w:rPr>
          <w:szCs w:val="22"/>
        </w:rPr>
        <w:t xml:space="preserve">and </w:t>
      </w:r>
      <w:r w:rsidR="003842E1" w:rsidRPr="00717D9B">
        <w:rPr>
          <w:szCs w:val="22"/>
        </w:rPr>
        <w:t xml:space="preserve">mail a </w:t>
      </w:r>
      <w:r w:rsidR="00D81C26" w:rsidRPr="00717D9B">
        <w:rPr>
          <w:szCs w:val="22"/>
        </w:rPr>
        <w:t>request for additional information</w:t>
      </w:r>
      <w:r w:rsidR="003842E1" w:rsidRPr="00717D9B">
        <w:rPr>
          <w:szCs w:val="22"/>
        </w:rPr>
        <w:t xml:space="preserve"> to each </w:t>
      </w:r>
      <w:r w:rsidR="00DD2E70" w:rsidRPr="00717D9B">
        <w:rPr>
          <w:szCs w:val="22"/>
        </w:rPr>
        <w:t xml:space="preserve">Applicant </w:t>
      </w:r>
      <w:r w:rsidR="00581942" w:rsidRPr="00717D9B">
        <w:rPr>
          <w:szCs w:val="22"/>
        </w:rPr>
        <w:t>who ha</w:t>
      </w:r>
      <w:r w:rsidR="003842E1" w:rsidRPr="00717D9B">
        <w:rPr>
          <w:szCs w:val="22"/>
        </w:rPr>
        <w:t>s</w:t>
      </w:r>
      <w:r w:rsidR="00581942" w:rsidRPr="00717D9B">
        <w:rPr>
          <w:szCs w:val="22"/>
        </w:rPr>
        <w:t xml:space="preserve"> submitted </w:t>
      </w:r>
      <w:r w:rsidR="003842E1" w:rsidRPr="00717D9B">
        <w:rPr>
          <w:szCs w:val="22"/>
        </w:rPr>
        <w:t xml:space="preserve">an </w:t>
      </w:r>
      <w:r w:rsidR="004674BC" w:rsidRPr="00717D9B">
        <w:rPr>
          <w:szCs w:val="22"/>
        </w:rPr>
        <w:t>application</w:t>
      </w:r>
      <w:r w:rsidR="00095E71" w:rsidRPr="00717D9B">
        <w:rPr>
          <w:szCs w:val="22"/>
        </w:rPr>
        <w:t xml:space="preserve"> that is missing required information or documentation</w:t>
      </w:r>
      <w:r w:rsidR="003842E1" w:rsidRPr="00717D9B">
        <w:rPr>
          <w:szCs w:val="22"/>
        </w:rPr>
        <w:t xml:space="preserve">.  The </w:t>
      </w:r>
      <w:r w:rsidR="00D81C26" w:rsidRPr="00717D9B">
        <w:rPr>
          <w:szCs w:val="22"/>
        </w:rPr>
        <w:t xml:space="preserve">request for additional information must identify the </w:t>
      </w:r>
      <w:r w:rsidR="00F41F3B" w:rsidRPr="00717D9B">
        <w:rPr>
          <w:szCs w:val="22"/>
        </w:rPr>
        <w:t xml:space="preserve">missing </w:t>
      </w:r>
      <w:r w:rsidR="00D81C26" w:rsidRPr="00717D9B">
        <w:rPr>
          <w:szCs w:val="22"/>
        </w:rPr>
        <w:t xml:space="preserve">information or documentation and inform the Applicant that the </w:t>
      </w:r>
      <w:r w:rsidR="00B82C8C" w:rsidRPr="00717D9B">
        <w:t>application will be denied if the missing information or documentation is not provided</w:t>
      </w:r>
      <w:r w:rsidR="00F14669" w:rsidRPr="00717D9B">
        <w:t xml:space="preserve"> within</w:t>
      </w:r>
      <w:r w:rsidR="004F158C" w:rsidRPr="00717D9B">
        <w:t xml:space="preserve"> fifteen</w:t>
      </w:r>
      <w:r w:rsidR="00B82C8C" w:rsidRPr="00717D9B">
        <w:t xml:space="preserve"> </w:t>
      </w:r>
      <w:r w:rsidR="004F158C" w:rsidRPr="00717D9B">
        <w:t>(</w:t>
      </w:r>
      <w:r w:rsidR="004674BC" w:rsidRPr="00717D9B">
        <w:t>15</w:t>
      </w:r>
      <w:r w:rsidR="004F158C" w:rsidRPr="00717D9B">
        <w:t>)</w:t>
      </w:r>
      <w:r w:rsidR="004674BC" w:rsidRPr="00717D9B">
        <w:t xml:space="preserve"> </w:t>
      </w:r>
      <w:r w:rsidR="004933A6" w:rsidRPr="00717D9B">
        <w:t xml:space="preserve">Days </w:t>
      </w:r>
      <w:r w:rsidR="00B82C8C" w:rsidRPr="00717D9B">
        <w:t xml:space="preserve">from the date </w:t>
      </w:r>
      <w:r w:rsidR="00D81C26" w:rsidRPr="00717D9B">
        <w:t xml:space="preserve">the request for additional information </w:t>
      </w:r>
      <w:r w:rsidR="003842E1" w:rsidRPr="00717D9B">
        <w:t>was mailed.</w:t>
      </w:r>
      <w:r w:rsidR="00745BD7" w:rsidRPr="00717D9B">
        <w:t xml:space="preserve"> </w:t>
      </w:r>
      <w:r w:rsidR="007441AD" w:rsidRPr="00717D9B">
        <w:t>If the information is not received by the due date,</w:t>
      </w:r>
      <w:r w:rsidRPr="00717D9B">
        <w:t xml:space="preserve"> </w:t>
      </w:r>
      <w:r w:rsidR="004674BC" w:rsidRPr="00717D9B">
        <w:rPr>
          <w:color w:val="000000"/>
        </w:rPr>
        <w:t xml:space="preserve">Contractor </w:t>
      </w:r>
      <w:r w:rsidR="00581942" w:rsidRPr="00717D9B">
        <w:rPr>
          <w:color w:val="000000"/>
        </w:rPr>
        <w:t xml:space="preserve">shall </w:t>
      </w:r>
      <w:r w:rsidR="004674BC" w:rsidRPr="00717D9B">
        <w:rPr>
          <w:color w:val="000000"/>
        </w:rPr>
        <w:t xml:space="preserve">issue </w:t>
      </w:r>
      <w:r w:rsidR="007441AD" w:rsidRPr="00717D9B">
        <w:rPr>
          <w:color w:val="000000"/>
        </w:rPr>
        <w:t xml:space="preserve">a </w:t>
      </w:r>
      <w:r w:rsidR="004674BC" w:rsidRPr="00717D9B">
        <w:rPr>
          <w:color w:val="000000"/>
        </w:rPr>
        <w:t xml:space="preserve">Denial Notice </w:t>
      </w:r>
      <w:r w:rsidR="007441AD" w:rsidRPr="00717D9B">
        <w:rPr>
          <w:color w:val="000000"/>
        </w:rPr>
        <w:t>on the next Business Day</w:t>
      </w:r>
      <w:r w:rsidR="008B1C89" w:rsidRPr="00717D9B">
        <w:rPr>
          <w:color w:val="000000"/>
        </w:rPr>
        <w:t xml:space="preserve"> through the OHEP Data Management System</w:t>
      </w:r>
      <w:r w:rsidR="00D81C26" w:rsidRPr="00717D9B">
        <w:rPr>
          <w:color w:val="000000"/>
        </w:rPr>
        <w:t xml:space="preserve">.  </w:t>
      </w:r>
    </w:p>
    <w:p w:rsidR="00176F0F" w:rsidRPr="00717D9B" w:rsidRDefault="00176F0F" w:rsidP="00176F0F">
      <w:pPr>
        <w:pStyle w:val="ListParagraph"/>
      </w:pPr>
    </w:p>
    <w:p w:rsidR="003D2A82" w:rsidRPr="00717D9B" w:rsidRDefault="00AD5268" w:rsidP="00DC0F05">
      <w:pPr>
        <w:numPr>
          <w:ilvl w:val="3"/>
          <w:numId w:val="37"/>
        </w:numPr>
        <w:suppressAutoHyphens/>
        <w:rPr>
          <w:szCs w:val="22"/>
        </w:rPr>
      </w:pPr>
      <w:r w:rsidRPr="00717D9B">
        <w:rPr>
          <w:szCs w:val="22"/>
        </w:rPr>
        <w:t>A</w:t>
      </w:r>
      <w:r w:rsidR="003D2A82" w:rsidRPr="00717D9B">
        <w:rPr>
          <w:szCs w:val="22"/>
        </w:rPr>
        <w:t xml:space="preserve">ccurately enter the data from each application into the OHEP Data Management System no later than thirty (30) Days after </w:t>
      </w:r>
      <w:r w:rsidR="00861293" w:rsidRPr="00717D9B">
        <w:rPr>
          <w:szCs w:val="22"/>
        </w:rPr>
        <w:t>the initial application was received.</w:t>
      </w:r>
      <w:r w:rsidR="00861293" w:rsidRPr="00717D9B" w:rsidDel="00861293">
        <w:rPr>
          <w:szCs w:val="22"/>
        </w:rPr>
        <w:t xml:space="preserve"> </w:t>
      </w:r>
      <w:r w:rsidR="00CE1A08" w:rsidRPr="00717D9B">
        <w:rPr>
          <w:szCs w:val="22"/>
        </w:rPr>
        <w:t xml:space="preserve"> For EUSP applications, the data includes the Applicant’s current electric usage information that the Contractor shall obtain from the Applicant’s electric utility company.</w:t>
      </w:r>
    </w:p>
    <w:p w:rsidR="00724B34" w:rsidRPr="00717D9B" w:rsidRDefault="00724B34">
      <w:pPr>
        <w:suppressAutoHyphens/>
        <w:ind w:left="1440"/>
      </w:pPr>
    </w:p>
    <w:p w:rsidR="005344A5" w:rsidRPr="00717D9B" w:rsidRDefault="009542FE" w:rsidP="00DC0F05">
      <w:pPr>
        <w:numPr>
          <w:ilvl w:val="3"/>
          <w:numId w:val="38"/>
        </w:numPr>
        <w:rPr>
          <w:b/>
          <w:bCs/>
          <w:color w:val="000000"/>
          <w:szCs w:val="22"/>
        </w:rPr>
      </w:pPr>
      <w:r w:rsidRPr="00717D9B">
        <w:rPr>
          <w:bCs/>
          <w:szCs w:val="22"/>
        </w:rPr>
        <w:t>Make</w:t>
      </w:r>
      <w:r w:rsidR="001A3503" w:rsidRPr="00717D9B">
        <w:rPr>
          <w:bCs/>
          <w:szCs w:val="22"/>
        </w:rPr>
        <w:t xml:space="preserve"> </w:t>
      </w:r>
      <w:r w:rsidR="00581942" w:rsidRPr="00717D9B">
        <w:rPr>
          <w:bCs/>
          <w:szCs w:val="22"/>
        </w:rPr>
        <w:t>an eligibility determination</w:t>
      </w:r>
      <w:r w:rsidR="001A3503" w:rsidRPr="00717D9B">
        <w:rPr>
          <w:bCs/>
          <w:szCs w:val="22"/>
        </w:rPr>
        <w:t xml:space="preserve"> using the OHEP Data Management System.</w:t>
      </w:r>
      <w:r w:rsidR="00581942" w:rsidRPr="00717D9B">
        <w:rPr>
          <w:bCs/>
          <w:szCs w:val="22"/>
        </w:rPr>
        <w:t xml:space="preserve"> The eligibility determination </w:t>
      </w:r>
      <w:r w:rsidR="00751A08" w:rsidRPr="00717D9B">
        <w:rPr>
          <w:bCs/>
          <w:szCs w:val="22"/>
        </w:rPr>
        <w:t xml:space="preserve">shall </w:t>
      </w:r>
      <w:r w:rsidR="00581942" w:rsidRPr="00717D9B">
        <w:rPr>
          <w:bCs/>
          <w:szCs w:val="22"/>
        </w:rPr>
        <w:t>be made by a</w:t>
      </w:r>
      <w:r w:rsidR="001A28D9" w:rsidRPr="00717D9B">
        <w:rPr>
          <w:bCs/>
          <w:szCs w:val="22"/>
        </w:rPr>
        <w:t xml:space="preserve"> Contractor-designated certifier who is a</w:t>
      </w:r>
      <w:r w:rsidR="00581942" w:rsidRPr="00717D9B">
        <w:rPr>
          <w:bCs/>
          <w:szCs w:val="22"/>
        </w:rPr>
        <w:t xml:space="preserve"> different person than the person(s) who assisted the Applicant during the intake process.  </w:t>
      </w:r>
      <w:r w:rsidR="001A3503" w:rsidRPr="00717D9B">
        <w:rPr>
          <w:bCs/>
          <w:szCs w:val="22"/>
        </w:rPr>
        <w:t xml:space="preserve">In addition, </w:t>
      </w:r>
      <w:r w:rsidR="00092EDA" w:rsidRPr="00717D9B">
        <w:rPr>
          <w:bCs/>
          <w:szCs w:val="22"/>
        </w:rPr>
        <w:t>a Contractor-</w:t>
      </w:r>
      <w:r w:rsidR="001A3503" w:rsidRPr="00717D9B">
        <w:rPr>
          <w:bCs/>
          <w:szCs w:val="22"/>
        </w:rPr>
        <w:t xml:space="preserve">designated program supervisor must review the eligibility determination for all applications from households that report no income, that report self-employment income, or that report income from wage earners and from a sampling of all other applications.  </w:t>
      </w:r>
      <w:r w:rsidR="00581942" w:rsidRPr="00717D9B">
        <w:rPr>
          <w:bCs/>
          <w:szCs w:val="22"/>
        </w:rPr>
        <w:t xml:space="preserve">The eligibility determination must either </w:t>
      </w:r>
      <w:r w:rsidR="00F53DB5" w:rsidRPr="00717D9B">
        <w:rPr>
          <w:bCs/>
          <w:szCs w:val="22"/>
        </w:rPr>
        <w:t xml:space="preserve">approve the application for a </w:t>
      </w:r>
      <w:r w:rsidR="001A3503" w:rsidRPr="00717D9B">
        <w:rPr>
          <w:bCs/>
          <w:szCs w:val="22"/>
        </w:rPr>
        <w:t xml:space="preserve">specific </w:t>
      </w:r>
      <w:r w:rsidR="00F53DB5" w:rsidRPr="00717D9B">
        <w:rPr>
          <w:bCs/>
          <w:szCs w:val="22"/>
        </w:rPr>
        <w:t xml:space="preserve">benefit </w:t>
      </w:r>
      <w:r w:rsidR="001A3503" w:rsidRPr="00717D9B">
        <w:rPr>
          <w:bCs/>
          <w:szCs w:val="22"/>
        </w:rPr>
        <w:t xml:space="preserve">amount </w:t>
      </w:r>
      <w:r w:rsidR="00F53DB5" w:rsidRPr="00717D9B">
        <w:rPr>
          <w:bCs/>
          <w:szCs w:val="22"/>
        </w:rPr>
        <w:t>or den</w:t>
      </w:r>
      <w:r w:rsidR="00581942" w:rsidRPr="00717D9B">
        <w:rPr>
          <w:bCs/>
          <w:szCs w:val="22"/>
        </w:rPr>
        <w:t xml:space="preserve">y </w:t>
      </w:r>
      <w:r w:rsidR="00F53DB5" w:rsidRPr="00717D9B">
        <w:rPr>
          <w:bCs/>
          <w:szCs w:val="22"/>
        </w:rPr>
        <w:t xml:space="preserve">the application for cause. </w:t>
      </w:r>
      <w:r w:rsidR="00F41F3B" w:rsidRPr="00717D9B">
        <w:rPr>
          <w:bCs/>
          <w:szCs w:val="22"/>
        </w:rPr>
        <w:t xml:space="preserve">The eligibility determination for each application must be entered in the OHEP Data Management System no later than </w:t>
      </w:r>
      <w:r w:rsidR="00751A08" w:rsidRPr="00717D9B">
        <w:rPr>
          <w:bCs/>
          <w:szCs w:val="22"/>
        </w:rPr>
        <w:t>forty-five (</w:t>
      </w:r>
      <w:r w:rsidR="00F41F3B" w:rsidRPr="00717D9B">
        <w:rPr>
          <w:bCs/>
          <w:szCs w:val="22"/>
        </w:rPr>
        <w:t>45</w:t>
      </w:r>
      <w:r w:rsidR="00751A08" w:rsidRPr="00717D9B">
        <w:rPr>
          <w:bCs/>
          <w:szCs w:val="22"/>
        </w:rPr>
        <w:t>)</w:t>
      </w:r>
      <w:r w:rsidR="00F41F3B" w:rsidRPr="00717D9B">
        <w:rPr>
          <w:bCs/>
          <w:szCs w:val="22"/>
        </w:rPr>
        <w:t xml:space="preserve"> Days after the initial application was received.</w:t>
      </w:r>
      <w:r w:rsidR="00A0052A" w:rsidRPr="00717D9B">
        <w:rPr>
          <w:bCs/>
          <w:szCs w:val="22"/>
        </w:rPr>
        <w:t xml:space="preserve">  The Contractor-designated certifier may also serve as the designated program supervisor.</w:t>
      </w:r>
    </w:p>
    <w:p w:rsidR="005344A5" w:rsidRPr="00717D9B" w:rsidRDefault="005344A5" w:rsidP="005344A5">
      <w:pPr>
        <w:ind w:left="1440"/>
        <w:rPr>
          <w:b/>
          <w:bCs/>
          <w:color w:val="000000"/>
          <w:szCs w:val="22"/>
        </w:rPr>
      </w:pPr>
    </w:p>
    <w:p w:rsidR="005344A5" w:rsidRPr="00717D9B" w:rsidRDefault="00AD5268" w:rsidP="00DC0F05">
      <w:pPr>
        <w:numPr>
          <w:ilvl w:val="3"/>
          <w:numId w:val="38"/>
        </w:numPr>
        <w:suppressAutoHyphens/>
        <w:rPr>
          <w:szCs w:val="22"/>
        </w:rPr>
      </w:pPr>
      <w:r w:rsidRPr="00717D9B">
        <w:t>S</w:t>
      </w:r>
      <w:r w:rsidR="005344A5" w:rsidRPr="00717D9B">
        <w:t>can all documents received in support of the application into E</w:t>
      </w:r>
      <w:r w:rsidR="00751A08" w:rsidRPr="00717D9B">
        <w:t>CMS no later than</w:t>
      </w:r>
      <w:r w:rsidR="005344A5" w:rsidRPr="00717D9B">
        <w:t xml:space="preserve"> May 31</w:t>
      </w:r>
      <w:r w:rsidR="005344A5" w:rsidRPr="00717D9B">
        <w:rPr>
          <w:vertAlign w:val="superscript"/>
        </w:rPr>
        <w:t>st</w:t>
      </w:r>
      <w:r w:rsidR="005344A5" w:rsidRPr="00717D9B">
        <w:t xml:space="preserve"> of each Program Year. </w:t>
      </w:r>
    </w:p>
    <w:p w:rsidR="00B13D46" w:rsidRPr="00717D9B" w:rsidRDefault="00B13D46" w:rsidP="005344A5">
      <w:pPr>
        <w:ind w:left="1440"/>
        <w:rPr>
          <w:b/>
          <w:bCs/>
          <w:color w:val="000000"/>
          <w:szCs w:val="22"/>
        </w:rPr>
      </w:pPr>
    </w:p>
    <w:p w:rsidR="0040570D" w:rsidRPr="00717D9B" w:rsidRDefault="00AD5268" w:rsidP="00DC0F05">
      <w:pPr>
        <w:numPr>
          <w:ilvl w:val="3"/>
          <w:numId w:val="38"/>
        </w:numPr>
        <w:ind w:hanging="810"/>
        <w:rPr>
          <w:b/>
          <w:bCs/>
          <w:szCs w:val="22"/>
        </w:rPr>
      </w:pPr>
      <w:r w:rsidRPr="00717D9B">
        <w:rPr>
          <w:bCs/>
          <w:szCs w:val="22"/>
        </w:rPr>
        <w:t>G</w:t>
      </w:r>
      <w:r w:rsidR="00B60F4C" w:rsidRPr="00717D9B">
        <w:rPr>
          <w:bCs/>
          <w:szCs w:val="22"/>
        </w:rPr>
        <w:t xml:space="preserve">enerate </w:t>
      </w:r>
      <w:r w:rsidR="007964D5" w:rsidRPr="00717D9B">
        <w:rPr>
          <w:bCs/>
          <w:szCs w:val="22"/>
        </w:rPr>
        <w:t xml:space="preserve">eligibility determination notices </w:t>
      </w:r>
      <w:r w:rsidR="00B60F4C" w:rsidRPr="00717D9B">
        <w:rPr>
          <w:bCs/>
          <w:szCs w:val="22"/>
        </w:rPr>
        <w:t xml:space="preserve">through the OHEP </w:t>
      </w:r>
      <w:r w:rsidR="00AB2BF9" w:rsidRPr="00717D9B">
        <w:rPr>
          <w:bCs/>
          <w:szCs w:val="22"/>
        </w:rPr>
        <w:t xml:space="preserve">Data Management </w:t>
      </w:r>
      <w:r w:rsidR="00B60F4C" w:rsidRPr="00717D9B">
        <w:rPr>
          <w:bCs/>
          <w:szCs w:val="22"/>
        </w:rPr>
        <w:t>System</w:t>
      </w:r>
      <w:r w:rsidR="00FA053E" w:rsidRPr="00717D9B">
        <w:rPr>
          <w:bCs/>
          <w:szCs w:val="22"/>
        </w:rPr>
        <w:t>.  M</w:t>
      </w:r>
      <w:r w:rsidR="00060D34" w:rsidRPr="00717D9B">
        <w:rPr>
          <w:bCs/>
          <w:szCs w:val="22"/>
        </w:rPr>
        <w:t xml:space="preserve">ail </w:t>
      </w:r>
      <w:r w:rsidR="001A3503" w:rsidRPr="00717D9B">
        <w:rPr>
          <w:bCs/>
          <w:szCs w:val="22"/>
        </w:rPr>
        <w:t xml:space="preserve">Approval </w:t>
      </w:r>
      <w:r w:rsidR="00FA053E" w:rsidRPr="00717D9B">
        <w:rPr>
          <w:bCs/>
          <w:szCs w:val="22"/>
        </w:rPr>
        <w:t>N</w:t>
      </w:r>
      <w:r w:rsidR="00F53DB5" w:rsidRPr="00717D9B">
        <w:rPr>
          <w:bCs/>
          <w:szCs w:val="22"/>
        </w:rPr>
        <w:t xml:space="preserve">otices to the </w:t>
      </w:r>
      <w:r w:rsidRPr="00717D9B">
        <w:rPr>
          <w:bCs/>
          <w:szCs w:val="22"/>
        </w:rPr>
        <w:t xml:space="preserve">Applicant </w:t>
      </w:r>
      <w:r w:rsidR="00A366A5" w:rsidRPr="00717D9B">
        <w:rPr>
          <w:bCs/>
          <w:szCs w:val="22"/>
        </w:rPr>
        <w:t xml:space="preserve">no later than </w:t>
      </w:r>
      <w:r w:rsidR="00F53DB5" w:rsidRPr="00717D9B">
        <w:rPr>
          <w:bCs/>
          <w:szCs w:val="22"/>
        </w:rPr>
        <w:t xml:space="preserve">ten (10) </w:t>
      </w:r>
      <w:r w:rsidR="00060D34" w:rsidRPr="00717D9B">
        <w:rPr>
          <w:bCs/>
          <w:szCs w:val="22"/>
        </w:rPr>
        <w:t xml:space="preserve">Business Days </w:t>
      </w:r>
      <w:r w:rsidR="00F53DB5" w:rsidRPr="00717D9B">
        <w:rPr>
          <w:bCs/>
          <w:szCs w:val="22"/>
        </w:rPr>
        <w:t>after determination</w:t>
      </w:r>
      <w:r w:rsidR="001A3503" w:rsidRPr="00717D9B">
        <w:rPr>
          <w:bCs/>
          <w:szCs w:val="22"/>
        </w:rPr>
        <w:t xml:space="preserve">, </w:t>
      </w:r>
      <w:r w:rsidR="00FA053E" w:rsidRPr="00717D9B">
        <w:rPr>
          <w:bCs/>
          <w:szCs w:val="22"/>
        </w:rPr>
        <w:t xml:space="preserve">and mail </w:t>
      </w:r>
      <w:r w:rsidR="001A3503" w:rsidRPr="00717D9B">
        <w:rPr>
          <w:bCs/>
          <w:szCs w:val="22"/>
        </w:rPr>
        <w:t xml:space="preserve">Denial Notices </w:t>
      </w:r>
      <w:r w:rsidR="00FA053E" w:rsidRPr="00717D9B">
        <w:rPr>
          <w:bCs/>
          <w:szCs w:val="22"/>
        </w:rPr>
        <w:t>to the Applicant no later than seven (7) Business Days after determination</w:t>
      </w:r>
      <w:r w:rsidR="001A3503" w:rsidRPr="00717D9B">
        <w:rPr>
          <w:bCs/>
          <w:szCs w:val="22"/>
        </w:rPr>
        <w:t xml:space="preserve">. </w:t>
      </w:r>
      <w:r w:rsidR="00EC3EEE" w:rsidRPr="00717D9B">
        <w:t>Contractor shall record the issuance of the notice in the OHEP Data</w:t>
      </w:r>
      <w:r w:rsidR="00FB1195" w:rsidRPr="00717D9B">
        <w:t xml:space="preserve"> Management</w:t>
      </w:r>
      <w:r w:rsidR="00EC3EEE" w:rsidRPr="00717D9B">
        <w:t xml:space="preserve"> System.</w:t>
      </w:r>
    </w:p>
    <w:p w:rsidR="00D75C88" w:rsidRPr="00717D9B" w:rsidRDefault="00D75C88">
      <w:pPr>
        <w:pStyle w:val="ListParagraph"/>
        <w:rPr>
          <w:b/>
          <w:bCs/>
          <w:color w:val="000000"/>
          <w:szCs w:val="22"/>
        </w:rPr>
      </w:pPr>
    </w:p>
    <w:p w:rsidR="00115616" w:rsidRPr="00717D9B" w:rsidRDefault="000B0DD9" w:rsidP="00DC0F05">
      <w:pPr>
        <w:numPr>
          <w:ilvl w:val="3"/>
          <w:numId w:val="38"/>
        </w:numPr>
        <w:ind w:left="1530" w:hanging="810"/>
        <w:rPr>
          <w:bCs/>
          <w:color w:val="000000"/>
          <w:szCs w:val="22"/>
        </w:rPr>
      </w:pPr>
      <w:r w:rsidRPr="00717D9B">
        <w:rPr>
          <w:bCs/>
          <w:color w:val="000000"/>
          <w:szCs w:val="22"/>
        </w:rPr>
        <w:t>R</w:t>
      </w:r>
      <w:r w:rsidR="000B46C4" w:rsidRPr="00717D9B">
        <w:rPr>
          <w:bCs/>
          <w:color w:val="000000"/>
          <w:szCs w:val="22"/>
        </w:rPr>
        <w:t xml:space="preserve">eassess eligibility determinations </w:t>
      </w:r>
      <w:r w:rsidRPr="00717D9B">
        <w:rPr>
          <w:bCs/>
          <w:color w:val="000000"/>
          <w:szCs w:val="22"/>
        </w:rPr>
        <w:t xml:space="preserve">when notified of </w:t>
      </w:r>
      <w:r w:rsidR="007D4193" w:rsidRPr="00717D9B">
        <w:rPr>
          <w:bCs/>
          <w:color w:val="000000"/>
          <w:szCs w:val="22"/>
        </w:rPr>
        <w:t xml:space="preserve">information or events that could alter the eligibility determination, such as the death </w:t>
      </w:r>
      <w:r w:rsidR="003235C2" w:rsidRPr="00717D9B">
        <w:rPr>
          <w:bCs/>
          <w:color w:val="000000"/>
          <w:szCs w:val="22"/>
        </w:rPr>
        <w:t xml:space="preserve">or institutionalization </w:t>
      </w:r>
      <w:r w:rsidR="007D4193" w:rsidRPr="00717D9B">
        <w:rPr>
          <w:bCs/>
          <w:color w:val="000000"/>
          <w:szCs w:val="22"/>
        </w:rPr>
        <w:t xml:space="preserve">of the Applicant, the relocation of the household or members of the household, information that the application was inaccurate or fraudulent in any way, or the initiation of an energy crisis </w:t>
      </w:r>
      <w:r w:rsidRPr="00717D9B">
        <w:rPr>
          <w:bCs/>
          <w:color w:val="000000"/>
          <w:szCs w:val="22"/>
        </w:rPr>
        <w:t>(</w:t>
      </w:r>
      <w:r w:rsidR="007D4193" w:rsidRPr="00717D9B">
        <w:rPr>
          <w:bCs/>
          <w:color w:val="000000"/>
          <w:szCs w:val="22"/>
        </w:rPr>
        <w:t>s</w:t>
      </w:r>
      <w:r w:rsidRPr="00717D9B">
        <w:rPr>
          <w:bCs/>
          <w:color w:val="000000"/>
          <w:szCs w:val="22"/>
        </w:rPr>
        <w:t xml:space="preserve">ee Section 3.3.6 of this </w:t>
      </w:r>
      <w:r w:rsidR="0018618C" w:rsidRPr="00717D9B">
        <w:rPr>
          <w:bCs/>
          <w:color w:val="000000"/>
          <w:szCs w:val="22"/>
        </w:rPr>
        <w:t>REOI</w:t>
      </w:r>
      <w:r w:rsidRPr="00717D9B">
        <w:rPr>
          <w:bCs/>
          <w:color w:val="000000"/>
          <w:szCs w:val="22"/>
        </w:rPr>
        <w:t>)</w:t>
      </w:r>
      <w:r w:rsidR="007D4193" w:rsidRPr="00717D9B">
        <w:rPr>
          <w:bCs/>
          <w:color w:val="000000"/>
          <w:szCs w:val="22"/>
        </w:rPr>
        <w:t>.</w:t>
      </w:r>
      <w:r w:rsidR="00001688" w:rsidRPr="00717D9B">
        <w:rPr>
          <w:bCs/>
          <w:color w:val="000000"/>
          <w:szCs w:val="22"/>
        </w:rPr>
        <w:t xml:space="preserve">  If the reassessment requires termination or reduction of benefits, the Contractor must generate written notification to the Applicant through the OHEP Data Management System.</w:t>
      </w:r>
    </w:p>
    <w:p w:rsidR="005F7AA2" w:rsidRPr="00717D9B" w:rsidRDefault="005F7AA2" w:rsidP="0040570D">
      <w:pPr>
        <w:ind w:left="1500"/>
        <w:rPr>
          <w:bCs/>
          <w:szCs w:val="22"/>
        </w:rPr>
      </w:pPr>
    </w:p>
    <w:p w:rsidR="005F7AA2" w:rsidRPr="00717D9B" w:rsidRDefault="0087651E" w:rsidP="0087651E">
      <w:pPr>
        <w:rPr>
          <w:b/>
          <w:bCs/>
          <w:szCs w:val="22"/>
        </w:rPr>
      </w:pPr>
      <w:r w:rsidRPr="00717D9B">
        <w:rPr>
          <w:b/>
        </w:rPr>
        <w:t>3.3.5</w:t>
      </w:r>
      <w:r w:rsidRPr="00717D9B">
        <w:rPr>
          <w:b/>
        </w:rPr>
        <w:tab/>
      </w:r>
      <w:r w:rsidR="004674BC" w:rsidRPr="00717D9B">
        <w:rPr>
          <w:b/>
        </w:rPr>
        <w:t>Payment Processing</w:t>
      </w:r>
    </w:p>
    <w:p w:rsidR="005F7AA2" w:rsidRPr="00717D9B" w:rsidRDefault="005F7AA2" w:rsidP="005F7AA2">
      <w:pPr>
        <w:pStyle w:val="ListParagraph"/>
      </w:pPr>
    </w:p>
    <w:p w:rsidR="00DD2E70" w:rsidRPr="00717D9B" w:rsidRDefault="003022B0" w:rsidP="005F7AA2">
      <w:pPr>
        <w:pStyle w:val="ListParagraph"/>
      </w:pPr>
      <w:r w:rsidRPr="00717D9B">
        <w:t xml:space="preserve">The </w:t>
      </w:r>
      <w:r w:rsidR="00DD2E70" w:rsidRPr="00717D9B">
        <w:t>Contractor shall:</w:t>
      </w:r>
    </w:p>
    <w:p w:rsidR="00B26A2C" w:rsidRPr="00717D9B" w:rsidRDefault="00B26A2C" w:rsidP="005F7AA2">
      <w:pPr>
        <w:pStyle w:val="ListParagraph"/>
      </w:pPr>
    </w:p>
    <w:p w:rsidR="00B26A2C" w:rsidRPr="00717D9B" w:rsidRDefault="00B26A2C" w:rsidP="00B26A2C">
      <w:pPr>
        <w:ind w:left="1440" w:hanging="720"/>
      </w:pPr>
      <w:r w:rsidRPr="00717D9B">
        <w:t>3.3.5.1</w:t>
      </w:r>
      <w:r w:rsidRPr="00717D9B">
        <w:tab/>
        <w:t>Comply with the payment processing procedures described in COMAR Title 7, Subtitle 3, Chapters 21 and 22</w:t>
      </w:r>
      <w:r w:rsidR="00B74624" w:rsidRPr="00717D9B">
        <w:t>, including any modifications as may be made from time to time</w:t>
      </w:r>
      <w:r w:rsidR="003F1B8B" w:rsidRPr="00717D9B">
        <w:t xml:space="preserve"> as </w:t>
      </w:r>
      <w:r w:rsidR="003F1B8B" w:rsidRPr="00717D9B">
        <w:lastRenderedPageBreak/>
        <w:t>well as specific instructions and procedures as may be determined by the State Project Manager.</w:t>
      </w:r>
      <w:r w:rsidR="00B74624" w:rsidRPr="00717D9B">
        <w:t xml:space="preserve"> </w:t>
      </w:r>
    </w:p>
    <w:p w:rsidR="00B26A2C" w:rsidRPr="00717D9B" w:rsidRDefault="00B26A2C" w:rsidP="00B26A2C">
      <w:pPr>
        <w:ind w:left="1440" w:hanging="720"/>
      </w:pPr>
    </w:p>
    <w:p w:rsidR="00B26A2C" w:rsidRPr="00717D9B" w:rsidRDefault="00B26A2C" w:rsidP="00B26A2C">
      <w:pPr>
        <w:ind w:left="1440" w:hanging="720"/>
      </w:pPr>
      <w:r w:rsidRPr="00717D9B">
        <w:t>3.3.5.2</w:t>
      </w:r>
      <w:r w:rsidRPr="00717D9B">
        <w:tab/>
        <w:t xml:space="preserve">Establish and maintain a system of fiscal control and fund accounting procedures </w:t>
      </w:r>
      <w:r w:rsidR="007B4122" w:rsidRPr="00717D9B">
        <w:t xml:space="preserve">and practices </w:t>
      </w:r>
      <w:r w:rsidRPr="00717D9B">
        <w:t xml:space="preserve">based on </w:t>
      </w:r>
      <w:r w:rsidR="00DE37A8" w:rsidRPr="00717D9B">
        <w:t>Generally</w:t>
      </w:r>
      <w:r w:rsidRPr="00717D9B">
        <w:rPr>
          <w:b/>
        </w:rPr>
        <w:t xml:space="preserve"> </w:t>
      </w:r>
      <w:r w:rsidR="00DE37A8" w:rsidRPr="00717D9B">
        <w:t>Accepted Accounting Principles</w:t>
      </w:r>
      <w:r w:rsidRPr="00717D9B">
        <w:t xml:space="preserve"> </w:t>
      </w:r>
      <w:r w:rsidR="00DE37A8" w:rsidRPr="00717D9B">
        <w:t>(GAAP), found at</w:t>
      </w:r>
      <w:r w:rsidRPr="00717D9B">
        <w:rPr>
          <w:b/>
        </w:rPr>
        <w:t xml:space="preserve"> </w:t>
      </w:r>
      <w:hyperlink r:id="rId37" w:history="1">
        <w:r w:rsidRPr="00717D9B">
          <w:rPr>
            <w:rStyle w:val="Hyperlink"/>
            <w:b/>
          </w:rPr>
          <w:t>www.fasab.gov</w:t>
        </w:r>
      </w:hyperlink>
      <w:r w:rsidRPr="00717D9B">
        <w:t xml:space="preserve"> to assure the proper disbursal of and accounting for Federal and State Special funds paid to energy suppliers on behalf of eligible households and shelters.  </w:t>
      </w:r>
      <w:r w:rsidR="00603D98" w:rsidRPr="00717D9B">
        <w:t xml:space="preserve">The </w:t>
      </w:r>
      <w:r w:rsidRPr="00717D9B">
        <w:t xml:space="preserve">Contractor shall maintain copies of payment documents in connection with benefit payments to bulk energy suppliers such as cancelled Contractor checks, bulk supplier invoices, and EDS.  </w:t>
      </w:r>
    </w:p>
    <w:p w:rsidR="00B26A2C" w:rsidRPr="00717D9B" w:rsidRDefault="00B26A2C" w:rsidP="00B26A2C">
      <w:pPr>
        <w:ind w:left="1440" w:hanging="720"/>
      </w:pPr>
    </w:p>
    <w:p w:rsidR="00B26A2C" w:rsidRPr="00717D9B" w:rsidRDefault="00B26A2C" w:rsidP="00B26A2C">
      <w:pPr>
        <w:ind w:left="1440" w:hanging="720"/>
      </w:pPr>
      <w:r w:rsidRPr="00717D9B">
        <w:t>3.3.5.3</w:t>
      </w:r>
      <w:r w:rsidRPr="00717D9B">
        <w:tab/>
        <w:t>Reconcile and report, on a monthly basis, the amount of payments made from grant funds, including any necessary adjustments due to the receipt of refunds from energy suppliers or check cancellatio</w:t>
      </w:r>
      <w:r w:rsidR="006106CF" w:rsidRPr="00717D9B">
        <w:t>ns or due to any other reason (s</w:t>
      </w:r>
      <w:r w:rsidRPr="00717D9B">
        <w:t xml:space="preserve">ee </w:t>
      </w:r>
      <w:r w:rsidRPr="00717D9B">
        <w:rPr>
          <w:b/>
        </w:rPr>
        <w:t>OHEP – MEAP Monthly Financial Status Report – Benefit Funds</w:t>
      </w:r>
      <w:r w:rsidRPr="00717D9B">
        <w:t xml:space="preserve"> </w:t>
      </w:r>
      <w:r w:rsidRPr="00717D9B">
        <w:rPr>
          <w:b/>
          <w:u w:val="single"/>
        </w:rPr>
        <w:t>(Attachment U)</w:t>
      </w:r>
      <w:r w:rsidRPr="00717D9B">
        <w:rPr>
          <w:b/>
        </w:rPr>
        <w:t>)</w:t>
      </w:r>
      <w:r w:rsidRPr="00717D9B">
        <w:t>.  OHEP will provide, on a monthly basis, grant funds to each Contractor based on an estimate of need, the Contractor’s balance of previously received grant funds that have not been disbursed, and the amount of funds remaining in OHEP’s budget for LIHEAP and EUSP.</w:t>
      </w:r>
    </w:p>
    <w:p w:rsidR="00B26A2C" w:rsidRPr="00717D9B" w:rsidRDefault="00B26A2C" w:rsidP="00B26A2C">
      <w:pPr>
        <w:ind w:left="1440" w:hanging="720"/>
      </w:pPr>
    </w:p>
    <w:p w:rsidR="00B26A2C" w:rsidRPr="00717D9B" w:rsidRDefault="00B26A2C" w:rsidP="00B26A2C">
      <w:pPr>
        <w:ind w:left="1440" w:hanging="720"/>
        <w:rPr>
          <w:bCs/>
        </w:rPr>
      </w:pPr>
      <w:r w:rsidRPr="00717D9B">
        <w:t xml:space="preserve">3.3.5.4 Ensure approved applications are </w:t>
      </w:r>
      <w:r w:rsidR="002B0AF8" w:rsidRPr="00717D9B">
        <w:t xml:space="preserve">in EDS “sent status” </w:t>
      </w:r>
      <w:r w:rsidR="00EF7593" w:rsidRPr="00717D9B">
        <w:t xml:space="preserve">in the OHEP Data Management System </w:t>
      </w:r>
      <w:r w:rsidRPr="00717D9B">
        <w:t xml:space="preserve">no later than </w:t>
      </w:r>
      <w:r w:rsidR="00521073" w:rsidRPr="00717D9B">
        <w:t>fifty-five (</w:t>
      </w:r>
      <w:r w:rsidRPr="00717D9B">
        <w:t>55</w:t>
      </w:r>
      <w:r w:rsidR="00521073" w:rsidRPr="00717D9B">
        <w:t>)</w:t>
      </w:r>
      <w:r w:rsidRPr="00717D9B">
        <w:t xml:space="preserve"> Days after the date the ini</w:t>
      </w:r>
      <w:r w:rsidR="00521073" w:rsidRPr="00717D9B">
        <w:t>tial application was received</w:t>
      </w:r>
      <w:r w:rsidRPr="00717D9B">
        <w:rPr>
          <w:bCs/>
        </w:rPr>
        <w:t>.</w:t>
      </w:r>
      <w:r w:rsidR="008B78B3" w:rsidRPr="00717D9B">
        <w:rPr>
          <w:bCs/>
        </w:rPr>
        <w:t xml:space="preserve">  </w:t>
      </w:r>
    </w:p>
    <w:p w:rsidR="002B0AF8" w:rsidRPr="00717D9B" w:rsidRDefault="002B0AF8" w:rsidP="00B26A2C">
      <w:pPr>
        <w:ind w:left="1440" w:hanging="720"/>
      </w:pPr>
    </w:p>
    <w:p w:rsidR="00B26A2C" w:rsidRPr="00717D9B" w:rsidRDefault="00B26A2C" w:rsidP="00B26A2C">
      <w:pPr>
        <w:ind w:left="1440" w:hanging="720"/>
      </w:pPr>
      <w:r w:rsidRPr="00717D9B">
        <w:t>3.3.5.5</w:t>
      </w:r>
      <w:r w:rsidRPr="00717D9B">
        <w:tab/>
        <w:t>Generate EDS in the OHEP Data Management System on a weekly basis unless otherwise specified by the State Project Manager.  MEAP, EUSP Bill Payment and EUSP Arrearage Assistance payments are generated on separate EDSs.  Requisite data for USPP is included on the MEAP EDS.  OHEP will process payments on all EDSs related to utility providers.</w:t>
      </w:r>
    </w:p>
    <w:p w:rsidR="00B26A2C" w:rsidRPr="00717D9B" w:rsidRDefault="00B26A2C" w:rsidP="00B26A2C">
      <w:pPr>
        <w:ind w:left="1440" w:hanging="720"/>
      </w:pPr>
    </w:p>
    <w:p w:rsidR="00B26A2C" w:rsidRPr="00717D9B" w:rsidRDefault="00B26A2C" w:rsidP="00B26A2C">
      <w:pPr>
        <w:ind w:left="1440" w:hanging="720"/>
      </w:pPr>
      <w:r w:rsidRPr="00717D9B">
        <w:t>3.3.5.6</w:t>
      </w:r>
      <w:r w:rsidRPr="00717D9B">
        <w:tab/>
        <w:t xml:space="preserve">Issue MEAP benefit payments to fossil fuel providers, and issue direct payments to landlords and Applicants based on the EDSs utilizing the Contractor’s own fiscal system.  </w:t>
      </w:r>
      <w:r w:rsidR="00521073" w:rsidRPr="00717D9B">
        <w:t xml:space="preserve">Upon notice by the State </w:t>
      </w:r>
      <w:r w:rsidRPr="00717D9B">
        <w:t>Project Manager that OHEP has exhausted either of its LIHEAP or EUSP funds, the Contractor must suspend or cancel all grant payments as directed by the State Project Manager.</w:t>
      </w:r>
      <w:r w:rsidR="008B78B3" w:rsidRPr="00717D9B">
        <w:t xml:space="preserve">  The Contractor shall generate a Household Benefit Notice within the OHEP Data Management System no later than ten (10) days after payment is mailed to the energy supplier. </w:t>
      </w:r>
    </w:p>
    <w:p w:rsidR="00B26A2C" w:rsidRPr="00717D9B" w:rsidRDefault="00B26A2C" w:rsidP="00B26A2C">
      <w:pPr>
        <w:ind w:left="1080"/>
        <w:rPr>
          <w:b/>
          <w:bCs/>
          <w:szCs w:val="22"/>
        </w:rPr>
      </w:pPr>
    </w:p>
    <w:p w:rsidR="00B26A2C" w:rsidRPr="00717D9B" w:rsidRDefault="0042774D" w:rsidP="00B26A2C">
      <w:pPr>
        <w:tabs>
          <w:tab w:val="left" w:pos="0"/>
          <w:tab w:val="left" w:pos="432"/>
          <w:tab w:val="left" w:pos="1440"/>
        </w:tabs>
        <w:suppressAutoHyphens/>
        <w:ind w:left="1440" w:right="432" w:hanging="720"/>
      </w:pPr>
      <w:r w:rsidRPr="00717D9B">
        <w:t>3.3.5.7</w:t>
      </w:r>
      <w:r w:rsidR="00B26A2C" w:rsidRPr="00717D9B">
        <w:tab/>
        <w:t>Generate a Duplicate Application Report through the OHEP Data Management System on the first Business Day of each week.  Any error identified on the Duplicate Application Report must be resolved no later than</w:t>
      </w:r>
      <w:r w:rsidR="008E216D" w:rsidRPr="00717D9B">
        <w:t xml:space="preserve"> seven</w:t>
      </w:r>
      <w:r w:rsidR="00B26A2C" w:rsidRPr="00717D9B">
        <w:t xml:space="preserve"> </w:t>
      </w:r>
      <w:r w:rsidR="008E216D" w:rsidRPr="00717D9B">
        <w:t>(</w:t>
      </w:r>
      <w:r w:rsidR="00B26A2C" w:rsidRPr="00717D9B">
        <w:t>7</w:t>
      </w:r>
      <w:r w:rsidR="008E216D" w:rsidRPr="00717D9B">
        <w:t>)</w:t>
      </w:r>
      <w:r w:rsidR="00B26A2C" w:rsidRPr="00717D9B">
        <w:t xml:space="preserve"> Days after i</w:t>
      </w:r>
      <w:r w:rsidR="00521073" w:rsidRPr="00717D9B">
        <w:t>t first appears on the report</w:t>
      </w:r>
      <w:r w:rsidR="00B26A2C" w:rsidRPr="00717D9B">
        <w:t>.</w:t>
      </w:r>
    </w:p>
    <w:p w:rsidR="008B78B3" w:rsidRPr="00717D9B" w:rsidRDefault="008B78B3" w:rsidP="00B26A2C">
      <w:pPr>
        <w:tabs>
          <w:tab w:val="left" w:pos="0"/>
          <w:tab w:val="left" w:pos="432"/>
          <w:tab w:val="left" w:pos="1440"/>
        </w:tabs>
        <w:suppressAutoHyphens/>
        <w:ind w:left="1440" w:right="432" w:hanging="720"/>
      </w:pPr>
    </w:p>
    <w:p w:rsidR="008B78B3" w:rsidRPr="00717D9B" w:rsidRDefault="008B78B3" w:rsidP="00B26A2C">
      <w:pPr>
        <w:tabs>
          <w:tab w:val="left" w:pos="0"/>
          <w:tab w:val="left" w:pos="432"/>
          <w:tab w:val="left" w:pos="1440"/>
        </w:tabs>
        <w:suppressAutoHyphens/>
        <w:ind w:left="1440" w:right="432" w:hanging="720"/>
        <w:rPr>
          <w:bCs/>
          <w:color w:val="000000"/>
          <w:szCs w:val="22"/>
        </w:rPr>
      </w:pPr>
      <w:r w:rsidRPr="00717D9B">
        <w:t>3.3.5.8</w:t>
      </w:r>
      <w:r w:rsidRPr="00717D9B">
        <w:tab/>
      </w:r>
      <w:r w:rsidR="00E81BC5" w:rsidRPr="00717D9B">
        <w:t>Adjust benefit payments when required by changes to</w:t>
      </w:r>
      <w:r w:rsidR="003235C2" w:rsidRPr="00717D9B">
        <w:t xml:space="preserve"> the initial application due to the </w:t>
      </w:r>
      <w:r w:rsidR="003235C2" w:rsidRPr="00717D9B">
        <w:rPr>
          <w:bCs/>
          <w:color w:val="000000"/>
          <w:szCs w:val="22"/>
        </w:rPr>
        <w:t>death or institutionalization of the Applicant, the relocation of the household or members of the household, information that the application was inaccurate or fraudulent in any way, changes in energy suppliers, or other circumstances.</w:t>
      </w:r>
    </w:p>
    <w:p w:rsidR="003235C2" w:rsidRPr="00717D9B" w:rsidRDefault="003235C2" w:rsidP="00B26A2C">
      <w:pPr>
        <w:tabs>
          <w:tab w:val="left" w:pos="0"/>
          <w:tab w:val="left" w:pos="432"/>
          <w:tab w:val="left" w:pos="1440"/>
        </w:tabs>
        <w:suppressAutoHyphens/>
        <w:ind w:left="1440" w:right="432" w:hanging="720"/>
        <w:rPr>
          <w:bCs/>
          <w:color w:val="000000"/>
          <w:szCs w:val="22"/>
        </w:rPr>
      </w:pPr>
    </w:p>
    <w:p w:rsidR="003235C2" w:rsidRPr="00717D9B" w:rsidRDefault="003235C2" w:rsidP="00B26A2C">
      <w:pPr>
        <w:tabs>
          <w:tab w:val="left" w:pos="0"/>
          <w:tab w:val="left" w:pos="432"/>
          <w:tab w:val="left" w:pos="1440"/>
        </w:tabs>
        <w:suppressAutoHyphens/>
        <w:ind w:left="1440" w:right="432" w:hanging="720"/>
      </w:pPr>
      <w:r w:rsidRPr="00717D9B">
        <w:rPr>
          <w:bCs/>
          <w:color w:val="000000"/>
          <w:szCs w:val="22"/>
        </w:rPr>
        <w:t>3.3.5.9</w:t>
      </w:r>
      <w:r w:rsidRPr="00717D9B">
        <w:rPr>
          <w:bCs/>
          <w:color w:val="000000"/>
          <w:szCs w:val="22"/>
        </w:rPr>
        <w:tab/>
        <w:t xml:space="preserve">Seek recovery of any overpayments, and assist the State in identifying and collecting any unreturned overpayments due to </w:t>
      </w:r>
      <w:r w:rsidR="00694E63" w:rsidRPr="00717D9B">
        <w:rPr>
          <w:bCs/>
          <w:color w:val="000000"/>
          <w:szCs w:val="22"/>
        </w:rPr>
        <w:t>Applicant</w:t>
      </w:r>
      <w:r w:rsidRPr="00717D9B">
        <w:rPr>
          <w:bCs/>
          <w:color w:val="000000"/>
          <w:szCs w:val="22"/>
        </w:rPr>
        <w:t xml:space="preserve"> fraud or any processing errors.</w:t>
      </w:r>
    </w:p>
    <w:p w:rsidR="004674BC" w:rsidRPr="00717D9B" w:rsidRDefault="004674BC" w:rsidP="00B64FCD">
      <w:pPr>
        <w:suppressAutoHyphens/>
        <w:ind w:right="432"/>
      </w:pPr>
    </w:p>
    <w:p w:rsidR="002E3838" w:rsidRPr="00717D9B" w:rsidRDefault="002E3838" w:rsidP="00095E71">
      <w:pPr>
        <w:rPr>
          <w:b/>
        </w:rPr>
      </w:pPr>
    </w:p>
    <w:p w:rsidR="0099713A" w:rsidRPr="00717D9B" w:rsidRDefault="0099713A" w:rsidP="00095E71">
      <w:pPr>
        <w:rPr>
          <w:b/>
          <w:bCs/>
          <w:szCs w:val="22"/>
        </w:rPr>
      </w:pPr>
      <w:r w:rsidRPr="00717D9B">
        <w:rPr>
          <w:b/>
        </w:rPr>
        <w:lastRenderedPageBreak/>
        <w:t>3.</w:t>
      </w:r>
      <w:r w:rsidR="009257EF" w:rsidRPr="00717D9B">
        <w:rPr>
          <w:b/>
        </w:rPr>
        <w:t>3.6</w:t>
      </w:r>
      <w:r w:rsidR="009257EF" w:rsidRPr="00717D9B">
        <w:rPr>
          <w:b/>
        </w:rPr>
        <w:tab/>
        <w:t xml:space="preserve">MEAP </w:t>
      </w:r>
      <w:r w:rsidRPr="00717D9B">
        <w:rPr>
          <w:b/>
        </w:rPr>
        <w:t>Crisis Services</w:t>
      </w:r>
    </w:p>
    <w:p w:rsidR="0099713A" w:rsidRPr="00717D9B" w:rsidRDefault="0099713A" w:rsidP="005F5F86">
      <w:pPr>
        <w:suppressAutoHyphens/>
        <w:ind w:right="432"/>
      </w:pPr>
    </w:p>
    <w:p w:rsidR="00B6445F" w:rsidRPr="00717D9B" w:rsidRDefault="00B6445F" w:rsidP="00B6445F">
      <w:pPr>
        <w:suppressAutoHyphens/>
        <w:ind w:left="720" w:right="432"/>
      </w:pPr>
      <w:r w:rsidRPr="00717D9B">
        <w:t>The MEAP crisis season runs from November 1 to March 31</w:t>
      </w:r>
      <w:r w:rsidRPr="00717D9B">
        <w:rPr>
          <w:vertAlign w:val="superscript"/>
        </w:rPr>
        <w:t xml:space="preserve"> </w:t>
      </w:r>
      <w:r w:rsidRPr="00717D9B">
        <w:t>each Program Year.</w:t>
      </w:r>
    </w:p>
    <w:p w:rsidR="00B6445F" w:rsidRPr="00717D9B" w:rsidRDefault="00B6445F" w:rsidP="00B6445F">
      <w:pPr>
        <w:suppressAutoHyphens/>
        <w:ind w:left="720" w:right="432"/>
      </w:pPr>
    </w:p>
    <w:p w:rsidR="004A7D66" w:rsidRPr="00717D9B" w:rsidRDefault="00B6445F" w:rsidP="00B6445F">
      <w:pPr>
        <w:suppressAutoHyphens/>
        <w:ind w:left="720" w:right="432"/>
      </w:pPr>
      <w:r w:rsidRPr="00717D9B">
        <w:t xml:space="preserve">During the MEAP crisis season, </w:t>
      </w:r>
      <w:r w:rsidR="0024636C" w:rsidRPr="00717D9B">
        <w:t xml:space="preserve">each </w:t>
      </w:r>
      <w:r w:rsidRPr="00717D9B">
        <w:t xml:space="preserve">Contractor shall provide home heating assistance on an expedited basis to qualified Applicants whose households are experiencing an energy emergency.  A household experiences an energy emergency if it (i) has less than a four </w:t>
      </w:r>
      <w:r w:rsidR="000433E3" w:rsidRPr="00717D9B">
        <w:t xml:space="preserve">(4) </w:t>
      </w:r>
      <w:r w:rsidRPr="00717D9B">
        <w:t>day supply of heating fuel, (ii) has had the primary utility for home heat disconnected or has received a notice that the utility will be disconnected within four</w:t>
      </w:r>
      <w:r w:rsidR="00333CFB" w:rsidRPr="00717D9B">
        <w:t xml:space="preserve"> (4)</w:t>
      </w:r>
      <w:r w:rsidRPr="00717D9B">
        <w:t xml:space="preserve"> </w:t>
      </w:r>
      <w:r w:rsidR="00333CFB" w:rsidRPr="00717D9B">
        <w:t>D</w:t>
      </w:r>
      <w:r w:rsidRPr="00717D9B">
        <w:t xml:space="preserve">ays, or (iii) </w:t>
      </w:r>
      <w:r w:rsidR="004A67B7" w:rsidRPr="00717D9B">
        <w:t xml:space="preserve">does not have </w:t>
      </w:r>
      <w:r w:rsidRPr="00717D9B">
        <w:t>an operable furnace, fuel burner, or fuel storage tank.</w:t>
      </w:r>
    </w:p>
    <w:p w:rsidR="004A7D66" w:rsidRPr="00717D9B" w:rsidRDefault="004A7D66" w:rsidP="00B6445F">
      <w:pPr>
        <w:suppressAutoHyphens/>
        <w:ind w:left="720" w:right="432"/>
      </w:pPr>
    </w:p>
    <w:p w:rsidR="00B6445F" w:rsidRPr="00717D9B" w:rsidRDefault="00CB58D9" w:rsidP="00B6445F">
      <w:pPr>
        <w:suppressAutoHyphens/>
        <w:ind w:left="720" w:right="432"/>
      </w:pPr>
      <w:r w:rsidRPr="00717D9B">
        <w:t xml:space="preserve">The </w:t>
      </w:r>
      <w:r w:rsidR="004A7D66" w:rsidRPr="00717D9B">
        <w:t xml:space="preserve">Contractor shall, upon receipt of a request for emergency home heating assistance, review the documentation submitted and </w:t>
      </w:r>
      <w:r w:rsidR="00A34E9A" w:rsidRPr="00717D9B">
        <w:t>make</w:t>
      </w:r>
      <w:r w:rsidR="004A7D66" w:rsidRPr="00717D9B">
        <w:t xml:space="preserve"> an eligibility determination for crisis assistance.  </w:t>
      </w:r>
      <w:r w:rsidR="00925FC8" w:rsidRPr="00717D9B">
        <w:t xml:space="preserve">No later than </w:t>
      </w:r>
      <w:r w:rsidR="00B6445F" w:rsidRPr="00717D9B">
        <w:t xml:space="preserve">48 hours after receipt of a qualified application that identifies that the household is experiencing an energy emergency during the MEAP crisis season, Contractor shall restore or </w:t>
      </w:r>
      <w:r w:rsidR="00115616" w:rsidRPr="00717D9B">
        <w:t xml:space="preserve">ensure the </w:t>
      </w:r>
      <w:r w:rsidR="00EC6797" w:rsidRPr="00717D9B">
        <w:t>maintenance</w:t>
      </w:r>
      <w:r w:rsidR="00B6445F" w:rsidRPr="00717D9B">
        <w:t xml:space="preserve"> fuel supplies and utility services, repair or replace inoperable home heating or storage equipment, </w:t>
      </w:r>
      <w:r w:rsidR="004A67B7" w:rsidRPr="00717D9B">
        <w:t xml:space="preserve">provide </w:t>
      </w:r>
      <w:r w:rsidR="000B46C4" w:rsidRPr="00717D9B">
        <w:t xml:space="preserve">adequate alternate heat sources, </w:t>
      </w:r>
      <w:r w:rsidR="004A67B7" w:rsidRPr="00717D9B">
        <w:t xml:space="preserve">or </w:t>
      </w:r>
      <w:r w:rsidR="00B6445F" w:rsidRPr="00717D9B">
        <w:t xml:space="preserve">otherwise ensure that the Applicant’s household has access to heated shelter.  </w:t>
      </w:r>
      <w:r w:rsidR="00115616" w:rsidRPr="00717D9B">
        <w:t xml:space="preserve">The Contractor must complete those actions </w:t>
      </w:r>
      <w:r w:rsidR="00925FC8" w:rsidRPr="00717D9B">
        <w:t xml:space="preserve">no later than </w:t>
      </w:r>
      <w:r w:rsidR="00B6445F" w:rsidRPr="00717D9B">
        <w:t xml:space="preserve">18 hours after receipt of an application that identifies any member of the household to be </w:t>
      </w:r>
      <w:r w:rsidR="00F93224" w:rsidRPr="00717D9B">
        <w:t xml:space="preserve">(i) </w:t>
      </w:r>
      <w:r w:rsidR="00B6445F" w:rsidRPr="00717D9B">
        <w:t xml:space="preserve">under the age of </w:t>
      </w:r>
      <w:r w:rsidR="005B1454" w:rsidRPr="00717D9B">
        <w:t>two (</w:t>
      </w:r>
      <w:r w:rsidR="00B6445F" w:rsidRPr="00717D9B">
        <w:t>2</w:t>
      </w:r>
      <w:r w:rsidR="005B1454" w:rsidRPr="00717D9B">
        <w:t>)</w:t>
      </w:r>
      <w:r w:rsidR="00F93224" w:rsidRPr="00717D9B">
        <w:t xml:space="preserve">, (ii) </w:t>
      </w:r>
      <w:r w:rsidR="00B6445F" w:rsidRPr="00717D9B">
        <w:t>over the age of 65</w:t>
      </w:r>
      <w:r w:rsidR="00F93224" w:rsidRPr="00717D9B">
        <w:t>, or (iii) </w:t>
      </w:r>
      <w:r w:rsidR="00B6445F" w:rsidRPr="00717D9B">
        <w:t>experiencing</w:t>
      </w:r>
      <w:r w:rsidR="00F93224" w:rsidRPr="00717D9B">
        <w:t xml:space="preserve">, or </w:t>
      </w:r>
      <w:r w:rsidR="00B6445F" w:rsidRPr="00717D9B">
        <w:t>imminently facing</w:t>
      </w:r>
      <w:r w:rsidR="00F93224" w:rsidRPr="00717D9B">
        <w:t>,</w:t>
      </w:r>
      <w:r w:rsidR="00B6445F" w:rsidRPr="00717D9B">
        <w:t xml:space="preserve"> a life-threatening or health-related crisis due to a home heating issue.</w:t>
      </w:r>
      <w:r w:rsidR="00CF1D69" w:rsidRPr="00717D9B">
        <w:t xml:space="preserve">  </w:t>
      </w:r>
      <w:r w:rsidRPr="00717D9B">
        <w:t xml:space="preserve">The </w:t>
      </w:r>
      <w:r w:rsidR="004A7D66" w:rsidRPr="00717D9B">
        <w:t xml:space="preserve">Contractor shall refer </w:t>
      </w:r>
      <w:r w:rsidR="000B0DD9" w:rsidRPr="00717D9B">
        <w:t xml:space="preserve">all </w:t>
      </w:r>
      <w:r w:rsidR="004A7D66" w:rsidRPr="00717D9B">
        <w:t>Applicant</w:t>
      </w:r>
      <w:r w:rsidR="000B0DD9" w:rsidRPr="00717D9B">
        <w:t>s</w:t>
      </w:r>
      <w:r w:rsidR="004A7D66" w:rsidRPr="00717D9B">
        <w:t xml:space="preserve"> </w:t>
      </w:r>
      <w:r w:rsidR="000B0DD9" w:rsidRPr="00717D9B">
        <w:t xml:space="preserve">who are experiencing an energy emergency but </w:t>
      </w:r>
      <w:r w:rsidR="004A7D66" w:rsidRPr="00717D9B">
        <w:t xml:space="preserve">who </w:t>
      </w:r>
      <w:r w:rsidR="000B0DD9" w:rsidRPr="00717D9B">
        <w:t xml:space="preserve">are </w:t>
      </w:r>
      <w:r w:rsidR="004A7D66" w:rsidRPr="00717D9B">
        <w:t>ineligible for crisis assistance to other agencies for assistance with their home heating emergencies.</w:t>
      </w:r>
    </w:p>
    <w:p w:rsidR="00CF1D69" w:rsidRPr="00717D9B" w:rsidRDefault="00CF1D69" w:rsidP="00B6445F">
      <w:pPr>
        <w:suppressAutoHyphens/>
        <w:ind w:left="720" w:right="432"/>
      </w:pPr>
    </w:p>
    <w:p w:rsidR="00B6445F" w:rsidRPr="00717D9B" w:rsidRDefault="00CB58D9" w:rsidP="00B6445F">
      <w:pPr>
        <w:suppressAutoHyphens/>
        <w:ind w:left="720" w:right="432"/>
      </w:pPr>
      <w:r w:rsidRPr="00717D9B">
        <w:t xml:space="preserve">The </w:t>
      </w:r>
      <w:r w:rsidR="00B6445F" w:rsidRPr="00717D9B">
        <w:t xml:space="preserve">Contractor shall submit an </w:t>
      </w:r>
      <w:r w:rsidR="00F93224" w:rsidRPr="00717D9B">
        <w:t xml:space="preserve">annual </w:t>
      </w:r>
      <w:r w:rsidR="00B6445F" w:rsidRPr="00717D9B">
        <w:rPr>
          <w:b/>
        </w:rPr>
        <w:t>OHEP Energy Crisis Plan</w:t>
      </w:r>
      <w:r w:rsidR="00B6445F" w:rsidRPr="00717D9B">
        <w:t xml:space="preserve"> (</w:t>
      </w:r>
      <w:r w:rsidR="00B6445F" w:rsidRPr="00717D9B">
        <w:rPr>
          <w:b/>
          <w:u w:val="single"/>
        </w:rPr>
        <w:t xml:space="preserve">Attachment </w:t>
      </w:r>
      <w:r w:rsidR="00F81601" w:rsidRPr="00717D9B">
        <w:rPr>
          <w:b/>
          <w:u w:val="single"/>
        </w:rPr>
        <w:t>T</w:t>
      </w:r>
      <w:r w:rsidR="00B6445F" w:rsidRPr="00717D9B">
        <w:t xml:space="preserve">) to </w:t>
      </w:r>
      <w:r w:rsidR="00CE6D8A" w:rsidRPr="00717D9B">
        <w:t>the State Project Manager</w:t>
      </w:r>
      <w:r w:rsidR="00B6445F" w:rsidRPr="00717D9B">
        <w:t xml:space="preserve"> no later than September 30</w:t>
      </w:r>
      <w:r w:rsidR="00B6445F" w:rsidRPr="00717D9B">
        <w:rPr>
          <w:vertAlign w:val="superscript"/>
        </w:rPr>
        <w:t>th</w:t>
      </w:r>
      <w:r w:rsidR="00B6445F" w:rsidRPr="00717D9B">
        <w:t xml:space="preserve"> of each year that delineates the steps it will take to provide expedited home heating assistance services during energy emergencies.  The OHEP Energy Crisis Plan is subject to approval by the State Project Manager.</w:t>
      </w:r>
    </w:p>
    <w:p w:rsidR="00B6445F" w:rsidRPr="00717D9B" w:rsidRDefault="00B6445F" w:rsidP="00B6445F">
      <w:pPr>
        <w:suppressAutoHyphens/>
        <w:ind w:left="720" w:right="432"/>
      </w:pPr>
    </w:p>
    <w:p w:rsidR="00B6445F" w:rsidRPr="00717D9B" w:rsidRDefault="00B6445F" w:rsidP="00B6445F">
      <w:pPr>
        <w:suppressAutoHyphens/>
        <w:ind w:left="720" w:right="432"/>
      </w:pPr>
      <w:r w:rsidRPr="00717D9B">
        <w:t xml:space="preserve">The initial </w:t>
      </w:r>
      <w:r w:rsidR="00F93224" w:rsidRPr="00717D9B">
        <w:t>OHEP Energy Crisis</w:t>
      </w:r>
      <w:r w:rsidRPr="00717D9B">
        <w:t xml:space="preserve"> Plan shall be submitted </w:t>
      </w:r>
      <w:r w:rsidR="008D0552" w:rsidRPr="00717D9B">
        <w:t>no later than ten (10) Business Days after notification of award</w:t>
      </w:r>
      <w:r w:rsidRPr="00717D9B">
        <w:t>.</w:t>
      </w:r>
    </w:p>
    <w:p w:rsidR="004674BC" w:rsidRPr="00717D9B" w:rsidRDefault="005F5F86" w:rsidP="005F5F86">
      <w:r w:rsidRPr="00717D9B">
        <w:tab/>
      </w:r>
      <w:r w:rsidR="0099713A" w:rsidRPr="00717D9B">
        <w:tab/>
      </w:r>
      <w:r w:rsidR="004674BC" w:rsidRPr="00717D9B">
        <w:tab/>
      </w:r>
      <w:r w:rsidR="004674BC" w:rsidRPr="00717D9B">
        <w:tab/>
      </w:r>
    </w:p>
    <w:p w:rsidR="005F7AA2" w:rsidRPr="00717D9B" w:rsidRDefault="00095E71" w:rsidP="00095E71">
      <w:pPr>
        <w:keepNext/>
        <w:rPr>
          <w:b/>
        </w:rPr>
      </w:pPr>
      <w:r w:rsidRPr="00717D9B">
        <w:rPr>
          <w:b/>
        </w:rPr>
        <w:t>3.3.7</w:t>
      </w:r>
      <w:r w:rsidRPr="00717D9B">
        <w:rPr>
          <w:b/>
        </w:rPr>
        <w:tab/>
      </w:r>
      <w:r w:rsidR="004674BC" w:rsidRPr="00717D9B">
        <w:rPr>
          <w:b/>
        </w:rPr>
        <w:t>Minimization of Fraud</w:t>
      </w:r>
    </w:p>
    <w:p w:rsidR="005F7AA2" w:rsidRPr="00717D9B" w:rsidRDefault="005F7AA2" w:rsidP="005F7AA2">
      <w:pPr>
        <w:keepNext/>
        <w:ind w:left="1080"/>
      </w:pPr>
    </w:p>
    <w:p w:rsidR="004674BC" w:rsidRPr="00717D9B" w:rsidRDefault="00CB58D9" w:rsidP="00C84706">
      <w:pPr>
        <w:keepNext/>
        <w:ind w:left="720"/>
      </w:pPr>
      <w:r w:rsidRPr="00717D9B">
        <w:t>The Contractor</w:t>
      </w:r>
      <w:r w:rsidR="004674BC" w:rsidRPr="00717D9B">
        <w:t xml:space="preserve"> </w:t>
      </w:r>
      <w:r w:rsidR="007141A2" w:rsidRPr="00717D9B">
        <w:t xml:space="preserve">shall </w:t>
      </w:r>
      <w:r w:rsidR="004674BC" w:rsidRPr="00717D9B">
        <w:t>implement procedures</w:t>
      </w:r>
      <w:r w:rsidR="00D77C03" w:rsidRPr="00717D9B">
        <w:t xml:space="preserve"> to identify</w:t>
      </w:r>
      <w:r w:rsidR="004674BC" w:rsidRPr="00717D9B">
        <w:t xml:space="preserve"> potential fraud or misrepresentation by </w:t>
      </w:r>
      <w:r w:rsidR="00C84706" w:rsidRPr="00717D9B">
        <w:t>Applicants</w:t>
      </w:r>
      <w:r w:rsidR="004674BC" w:rsidRPr="00717D9B">
        <w:t xml:space="preserve">, shelters, energy suppliers, and/or staff. </w:t>
      </w:r>
      <w:r w:rsidR="00C84706" w:rsidRPr="00717D9B">
        <w:t xml:space="preserve"> </w:t>
      </w:r>
      <w:r w:rsidRPr="00717D9B">
        <w:t xml:space="preserve">The </w:t>
      </w:r>
      <w:r w:rsidR="00C84706" w:rsidRPr="00717D9B">
        <w:t xml:space="preserve">Contractor shall seek to obtain verification of the suspected fraudulent information through additional documentation or, when appropriate, by contacting an employer, landlord, energy provider, or other relevant source.   </w:t>
      </w:r>
      <w:r w:rsidRPr="00717D9B">
        <w:t>The Contractor</w:t>
      </w:r>
      <w:r w:rsidR="00C84706" w:rsidRPr="00717D9B">
        <w:t xml:space="preserve"> shall contact the State Project Manager when evidence supports suspected fraud or when it requires assistance in verifying suspected fraudulent information.</w:t>
      </w:r>
    </w:p>
    <w:p w:rsidR="00E8392B" w:rsidRPr="00717D9B" w:rsidRDefault="00E8392B" w:rsidP="00A940D8">
      <w:pPr>
        <w:rPr>
          <w:b/>
        </w:rPr>
      </w:pPr>
    </w:p>
    <w:p w:rsidR="005F7AA2" w:rsidRPr="00717D9B" w:rsidRDefault="00A940D8" w:rsidP="00A940D8">
      <w:pPr>
        <w:rPr>
          <w:b/>
        </w:rPr>
      </w:pPr>
      <w:r w:rsidRPr="00717D9B">
        <w:rPr>
          <w:b/>
        </w:rPr>
        <w:t>3.</w:t>
      </w:r>
      <w:r w:rsidR="006B4274" w:rsidRPr="00717D9B">
        <w:rPr>
          <w:b/>
        </w:rPr>
        <w:t>3</w:t>
      </w:r>
      <w:r w:rsidR="00F31255" w:rsidRPr="00717D9B">
        <w:rPr>
          <w:b/>
        </w:rPr>
        <w:t>.</w:t>
      </w:r>
      <w:r w:rsidR="00095E71" w:rsidRPr="00717D9B">
        <w:rPr>
          <w:b/>
        </w:rPr>
        <w:t>8</w:t>
      </w:r>
      <w:r w:rsidRPr="00717D9B">
        <w:rPr>
          <w:b/>
        </w:rPr>
        <w:tab/>
      </w:r>
      <w:r w:rsidR="005F7AA2" w:rsidRPr="00717D9B">
        <w:rPr>
          <w:b/>
        </w:rPr>
        <w:t>Fiscal Reporting</w:t>
      </w:r>
    </w:p>
    <w:p w:rsidR="005F7AA2" w:rsidRPr="00717D9B" w:rsidRDefault="005F7AA2" w:rsidP="005F7AA2">
      <w:pPr>
        <w:ind w:left="720"/>
      </w:pPr>
    </w:p>
    <w:p w:rsidR="005F7AA2" w:rsidRPr="00717D9B" w:rsidRDefault="00CB58D9" w:rsidP="00A940D8">
      <w:pPr>
        <w:ind w:left="720"/>
      </w:pPr>
      <w:r w:rsidRPr="00717D9B">
        <w:t xml:space="preserve">The </w:t>
      </w:r>
      <w:r w:rsidR="005F7AA2" w:rsidRPr="00717D9B">
        <w:t xml:space="preserve">Contractor </w:t>
      </w:r>
      <w:r w:rsidR="00B64FCD" w:rsidRPr="00717D9B">
        <w:t xml:space="preserve">shall </w:t>
      </w:r>
      <w:r w:rsidR="005F7AA2" w:rsidRPr="00717D9B">
        <w:t>maintain proper fiscal management</w:t>
      </w:r>
      <w:r w:rsidR="00B64FCD" w:rsidRPr="00717D9B">
        <w:t xml:space="preserve"> (books, paper and electronic records, documents and fiscal reports) </w:t>
      </w:r>
      <w:r w:rsidR="007141A2" w:rsidRPr="00717D9B">
        <w:t>and shall submit</w:t>
      </w:r>
      <w:r w:rsidR="005F7AA2" w:rsidRPr="00717D9B">
        <w:t xml:space="preserve"> OHEP fiscal reports by e-mail</w:t>
      </w:r>
      <w:r w:rsidR="001040B8" w:rsidRPr="00717D9B">
        <w:t xml:space="preserve">, </w:t>
      </w:r>
      <w:r w:rsidR="005F7AA2" w:rsidRPr="00717D9B">
        <w:t>hard copy</w:t>
      </w:r>
      <w:r w:rsidR="001040B8" w:rsidRPr="00717D9B">
        <w:t>, or fax to the State Project Manager</w:t>
      </w:r>
      <w:r w:rsidR="005F7AA2" w:rsidRPr="00717D9B">
        <w:t xml:space="preserve">. </w:t>
      </w:r>
      <w:r w:rsidR="007141A2" w:rsidRPr="00717D9B">
        <w:t xml:space="preserve"> </w:t>
      </w:r>
      <w:r w:rsidRPr="00717D9B">
        <w:t xml:space="preserve">The </w:t>
      </w:r>
      <w:r w:rsidR="007141A2" w:rsidRPr="00717D9B">
        <w:t>Contractor shall complete the following r</w:t>
      </w:r>
      <w:r w:rsidR="005F7AA2" w:rsidRPr="00717D9B">
        <w:t xml:space="preserve">eports </w:t>
      </w:r>
      <w:r w:rsidR="007141A2" w:rsidRPr="00717D9B">
        <w:t>by the specified due dates</w:t>
      </w:r>
      <w:r w:rsidR="005F7AA2" w:rsidRPr="00717D9B">
        <w:t>:</w:t>
      </w:r>
    </w:p>
    <w:p w:rsidR="00B64FCD" w:rsidRPr="00717D9B" w:rsidRDefault="00B64FCD" w:rsidP="00B64FCD"/>
    <w:p w:rsidR="005F7AA2" w:rsidRPr="00717D9B" w:rsidRDefault="005F7AA2" w:rsidP="00DC0F05">
      <w:pPr>
        <w:widowControl w:val="0"/>
        <w:numPr>
          <w:ilvl w:val="0"/>
          <w:numId w:val="20"/>
        </w:numPr>
        <w:rPr>
          <w:b/>
          <w:bCs/>
        </w:rPr>
      </w:pPr>
      <w:r w:rsidRPr="00717D9B">
        <w:t xml:space="preserve">Benefit Funds </w:t>
      </w:r>
      <w:r w:rsidR="002C0CBC" w:rsidRPr="00717D9B">
        <w:t>–</w:t>
      </w:r>
      <w:r w:rsidRPr="00717D9B">
        <w:t xml:space="preserve"> </w:t>
      </w:r>
      <w:r w:rsidR="00F94704" w:rsidRPr="00717D9B">
        <w:rPr>
          <w:b/>
        </w:rPr>
        <w:t xml:space="preserve">OHEP - </w:t>
      </w:r>
      <w:r w:rsidR="002C0CBC" w:rsidRPr="00717D9B">
        <w:rPr>
          <w:b/>
        </w:rPr>
        <w:t>MEAP</w:t>
      </w:r>
      <w:r w:rsidR="002C0CBC" w:rsidRPr="00717D9B">
        <w:t xml:space="preserve"> </w:t>
      </w:r>
      <w:r w:rsidRPr="00717D9B">
        <w:rPr>
          <w:b/>
        </w:rPr>
        <w:t xml:space="preserve">Monthly </w:t>
      </w:r>
      <w:r w:rsidR="00003585" w:rsidRPr="00717D9B">
        <w:rPr>
          <w:b/>
        </w:rPr>
        <w:t xml:space="preserve">Financial Status Report - </w:t>
      </w:r>
      <w:r w:rsidRPr="00717D9B">
        <w:rPr>
          <w:b/>
        </w:rPr>
        <w:t xml:space="preserve">Benefit </w:t>
      </w:r>
      <w:r w:rsidR="00003585" w:rsidRPr="00717D9B">
        <w:rPr>
          <w:b/>
        </w:rPr>
        <w:t xml:space="preserve">Funds </w:t>
      </w:r>
      <w:r w:rsidR="00003585" w:rsidRPr="00717D9B">
        <w:rPr>
          <w:b/>
        </w:rPr>
        <w:lastRenderedPageBreak/>
        <w:t>(</w:t>
      </w:r>
      <w:r w:rsidR="00796809" w:rsidRPr="00717D9B">
        <w:rPr>
          <w:b/>
          <w:u w:val="single"/>
        </w:rPr>
        <w:t>Attachment U</w:t>
      </w:r>
      <w:r w:rsidR="008348C5" w:rsidRPr="00717D9B">
        <w:rPr>
          <w:b/>
          <w:u w:val="single"/>
        </w:rPr>
        <w:t>)</w:t>
      </w:r>
      <w:r w:rsidR="00CB58D9" w:rsidRPr="00717D9B">
        <w:rPr>
          <w:b/>
          <w:u w:val="single"/>
        </w:rPr>
        <w:t xml:space="preserve"> </w:t>
      </w:r>
      <w:r w:rsidR="002C0CBC" w:rsidRPr="00717D9B">
        <w:t>The purpose of this report is to determine the amount of MEAP benefits needed by the Contractor.</w:t>
      </w:r>
      <w:r w:rsidR="002C0CBC" w:rsidRPr="00717D9B">
        <w:rPr>
          <w:b/>
          <w:bCs/>
        </w:rPr>
        <w:t xml:space="preserve"> </w:t>
      </w:r>
      <w:r w:rsidR="002C0CBC" w:rsidRPr="00717D9B">
        <w:t>This report</w:t>
      </w:r>
      <w:r w:rsidR="00003585" w:rsidRPr="00717D9B">
        <w:t xml:space="preserve"> is</w:t>
      </w:r>
      <w:r w:rsidR="00003585" w:rsidRPr="00717D9B">
        <w:rPr>
          <w:b/>
        </w:rPr>
        <w:t xml:space="preserve"> </w:t>
      </w:r>
      <w:r w:rsidRPr="00717D9B">
        <w:t>due the 15</w:t>
      </w:r>
      <w:r w:rsidRPr="00717D9B">
        <w:rPr>
          <w:vertAlign w:val="superscript"/>
        </w:rPr>
        <w:t>th</w:t>
      </w:r>
      <w:r w:rsidRPr="00717D9B">
        <w:t xml:space="preserve"> of the month following the report month</w:t>
      </w:r>
      <w:r w:rsidR="00CD5304" w:rsidRPr="00717D9B">
        <w:t xml:space="preserve"> except that the report for June</w:t>
      </w:r>
      <w:r w:rsidRPr="00717D9B">
        <w:t xml:space="preserve"> </w:t>
      </w:r>
      <w:r w:rsidR="002172C3" w:rsidRPr="00717D9B">
        <w:t xml:space="preserve">is </w:t>
      </w:r>
      <w:r w:rsidRPr="00717D9B">
        <w:t>due the 3</w:t>
      </w:r>
      <w:r w:rsidRPr="00717D9B">
        <w:rPr>
          <w:vertAlign w:val="superscript"/>
        </w:rPr>
        <w:t>rd</w:t>
      </w:r>
      <w:r w:rsidR="002C0CBC" w:rsidRPr="00717D9B">
        <w:t xml:space="preserve"> Monday in June</w:t>
      </w:r>
      <w:r w:rsidRPr="00717D9B">
        <w:t xml:space="preserve">.  </w:t>
      </w:r>
    </w:p>
    <w:p w:rsidR="002C0CBC" w:rsidRPr="00717D9B" w:rsidRDefault="002C0CBC" w:rsidP="002C0CBC">
      <w:pPr>
        <w:widowControl w:val="0"/>
        <w:ind w:left="1080"/>
        <w:rPr>
          <w:b/>
          <w:bCs/>
        </w:rPr>
      </w:pPr>
    </w:p>
    <w:p w:rsidR="005F7AA2" w:rsidRPr="00717D9B" w:rsidRDefault="009E536D" w:rsidP="00DC0F05">
      <w:pPr>
        <w:widowControl w:val="0"/>
        <w:numPr>
          <w:ilvl w:val="0"/>
          <w:numId w:val="20"/>
        </w:numPr>
      </w:pPr>
      <w:r w:rsidRPr="00717D9B">
        <w:rPr>
          <w:bCs/>
        </w:rPr>
        <w:t>Administrative</w:t>
      </w:r>
      <w:r w:rsidR="005F7AA2" w:rsidRPr="00717D9B">
        <w:rPr>
          <w:bCs/>
        </w:rPr>
        <w:t xml:space="preserve"> </w:t>
      </w:r>
      <w:r w:rsidRPr="00717D9B">
        <w:rPr>
          <w:bCs/>
        </w:rPr>
        <w:t>F</w:t>
      </w:r>
      <w:r w:rsidR="005F7AA2" w:rsidRPr="00717D9B">
        <w:rPr>
          <w:bCs/>
        </w:rPr>
        <w:t>und</w:t>
      </w:r>
      <w:r w:rsidR="005F7AA2" w:rsidRPr="00717D9B">
        <w:rPr>
          <w:b/>
          <w:bCs/>
        </w:rPr>
        <w:t xml:space="preserve"> </w:t>
      </w:r>
      <w:r w:rsidR="00EF6D87" w:rsidRPr="00717D9B">
        <w:rPr>
          <w:b/>
          <w:bCs/>
        </w:rPr>
        <w:t>-</w:t>
      </w:r>
      <w:r w:rsidR="005F7AA2" w:rsidRPr="00717D9B">
        <w:rPr>
          <w:b/>
          <w:bCs/>
        </w:rPr>
        <w:t xml:space="preserve"> </w:t>
      </w:r>
      <w:r w:rsidR="007F55A1" w:rsidRPr="00717D9B">
        <w:rPr>
          <w:b/>
          <w:bCs/>
        </w:rPr>
        <w:t xml:space="preserve">OHEP </w:t>
      </w:r>
      <w:r w:rsidR="005F7AA2" w:rsidRPr="00717D9B">
        <w:rPr>
          <w:b/>
        </w:rPr>
        <w:t xml:space="preserve">Administrative </w:t>
      </w:r>
      <w:r w:rsidR="00003585" w:rsidRPr="00717D9B">
        <w:rPr>
          <w:b/>
        </w:rPr>
        <w:t xml:space="preserve">Funds – Monthly Financial </w:t>
      </w:r>
      <w:r w:rsidR="005F7AA2" w:rsidRPr="00717D9B">
        <w:rPr>
          <w:b/>
        </w:rPr>
        <w:t>Status Report</w:t>
      </w:r>
      <w:r w:rsidR="005F7AA2" w:rsidRPr="00717D9B">
        <w:t xml:space="preserve"> </w:t>
      </w:r>
      <w:r w:rsidR="00003585" w:rsidRPr="00717D9B">
        <w:rPr>
          <w:b/>
          <w:bCs/>
        </w:rPr>
        <w:t>(</w:t>
      </w:r>
      <w:r w:rsidR="00003585" w:rsidRPr="00717D9B">
        <w:rPr>
          <w:b/>
          <w:u w:val="single"/>
        </w:rPr>
        <w:t xml:space="preserve">Attachment </w:t>
      </w:r>
      <w:r w:rsidR="00796809" w:rsidRPr="00717D9B">
        <w:rPr>
          <w:b/>
          <w:u w:val="single"/>
        </w:rPr>
        <w:t>V</w:t>
      </w:r>
      <w:r w:rsidR="00003585" w:rsidRPr="00717D9B">
        <w:rPr>
          <w:b/>
        </w:rPr>
        <w:t>)</w:t>
      </w:r>
      <w:r w:rsidR="00003585" w:rsidRPr="00717D9B">
        <w:t xml:space="preserve"> </w:t>
      </w:r>
      <w:r w:rsidR="002C0CBC" w:rsidRPr="00717D9B">
        <w:t>The purpose of this report is to determine the amount of administrative funds needed by the Contractor.</w:t>
      </w:r>
      <w:r w:rsidR="002C0CBC" w:rsidRPr="00717D9B">
        <w:rPr>
          <w:b/>
          <w:bCs/>
        </w:rPr>
        <w:t xml:space="preserve"> </w:t>
      </w:r>
      <w:r w:rsidR="002C0CBC" w:rsidRPr="00717D9B">
        <w:rPr>
          <w:bCs/>
        </w:rPr>
        <w:t xml:space="preserve">This report </w:t>
      </w:r>
      <w:r w:rsidR="00003585" w:rsidRPr="00717D9B">
        <w:t xml:space="preserve">is </w:t>
      </w:r>
      <w:r w:rsidR="005F7AA2" w:rsidRPr="00717D9B">
        <w:t>due the 15</w:t>
      </w:r>
      <w:r w:rsidR="005F7AA2" w:rsidRPr="00717D9B">
        <w:rPr>
          <w:vertAlign w:val="superscript"/>
        </w:rPr>
        <w:t>th</w:t>
      </w:r>
      <w:r w:rsidR="005F7AA2" w:rsidRPr="00717D9B">
        <w:t xml:space="preserve"> of the month following the report month</w:t>
      </w:r>
      <w:r w:rsidR="002C0CBC" w:rsidRPr="00717D9B">
        <w:t xml:space="preserve"> except that the report for June</w:t>
      </w:r>
      <w:r w:rsidR="00003585" w:rsidRPr="00717D9B">
        <w:t xml:space="preserve"> is </w:t>
      </w:r>
      <w:r w:rsidR="005F7AA2" w:rsidRPr="00717D9B">
        <w:t>due the 3</w:t>
      </w:r>
      <w:r w:rsidR="005F7AA2" w:rsidRPr="00717D9B">
        <w:rPr>
          <w:vertAlign w:val="superscript"/>
        </w:rPr>
        <w:t>rd</w:t>
      </w:r>
      <w:r w:rsidR="005F7AA2" w:rsidRPr="00717D9B">
        <w:t xml:space="preserve"> Monday in July.  </w:t>
      </w:r>
    </w:p>
    <w:p w:rsidR="005F7AA2" w:rsidRPr="00717D9B" w:rsidRDefault="005F7AA2" w:rsidP="005F7AA2">
      <w:pPr>
        <w:ind w:left="2160"/>
      </w:pPr>
    </w:p>
    <w:p w:rsidR="00A940D8" w:rsidRPr="00717D9B" w:rsidRDefault="005F7AA2" w:rsidP="00DC0F05">
      <w:pPr>
        <w:numPr>
          <w:ilvl w:val="0"/>
          <w:numId w:val="20"/>
        </w:numPr>
      </w:pPr>
      <w:r w:rsidRPr="00717D9B">
        <w:rPr>
          <w:b/>
        </w:rPr>
        <w:t>Close-Out Re</w:t>
      </w:r>
      <w:r w:rsidR="00DF4F40" w:rsidRPr="00717D9B">
        <w:rPr>
          <w:b/>
        </w:rPr>
        <w:t>port</w:t>
      </w:r>
      <w:r w:rsidR="00DF4F40" w:rsidRPr="00717D9B">
        <w:t xml:space="preserve"> </w:t>
      </w:r>
      <w:r w:rsidR="00150B1E" w:rsidRPr="00717D9B">
        <w:t>-</w:t>
      </w:r>
      <w:r w:rsidR="00150B1E" w:rsidRPr="00717D9B">
        <w:rPr>
          <w:bCs/>
          <w:iCs/>
        </w:rPr>
        <w:t>T</w:t>
      </w:r>
      <w:r w:rsidR="002C0CBC" w:rsidRPr="00717D9B">
        <w:rPr>
          <w:bCs/>
          <w:iCs/>
        </w:rPr>
        <w:t>he Close-Out Report is</w:t>
      </w:r>
      <w:r w:rsidR="00150B1E" w:rsidRPr="00717D9B">
        <w:rPr>
          <w:bCs/>
          <w:iCs/>
        </w:rPr>
        <w:t xml:space="preserve"> an annual report used</w:t>
      </w:r>
      <w:r w:rsidR="002C0CBC" w:rsidRPr="00717D9B">
        <w:rPr>
          <w:bCs/>
          <w:iCs/>
        </w:rPr>
        <w:t xml:space="preserve"> to monitor the progress of the year-end close out process and ensure completion of each task associated with clearing all cases in pending or awaiting status for all programs.</w:t>
      </w:r>
      <w:r w:rsidR="002C0CBC" w:rsidRPr="00717D9B">
        <w:rPr>
          <w:iCs/>
        </w:rPr>
        <w:t xml:space="preserve"> I</w:t>
      </w:r>
      <w:r w:rsidR="002C0CBC" w:rsidRPr="00717D9B">
        <w:rPr>
          <w:bCs/>
          <w:iCs/>
        </w:rPr>
        <w:t>nstructions for completing this report are included in</w:t>
      </w:r>
      <w:r w:rsidR="00CB0209" w:rsidRPr="00717D9B">
        <w:rPr>
          <w:bCs/>
          <w:iCs/>
        </w:rPr>
        <w:t xml:space="preserve"> the</w:t>
      </w:r>
      <w:r w:rsidR="007F55A1" w:rsidRPr="00717D9B">
        <w:rPr>
          <w:bCs/>
          <w:iCs/>
        </w:rPr>
        <w:t xml:space="preserve"> </w:t>
      </w:r>
      <w:r w:rsidR="00925AE3" w:rsidRPr="00717D9B">
        <w:rPr>
          <w:b/>
          <w:bCs/>
          <w:iCs/>
        </w:rPr>
        <w:t>OHEP</w:t>
      </w:r>
      <w:r w:rsidR="007F55A1" w:rsidRPr="00717D9B">
        <w:rPr>
          <w:b/>
          <w:bCs/>
          <w:iCs/>
        </w:rPr>
        <w:t xml:space="preserve"> Closeout Report and Procedures</w:t>
      </w:r>
      <w:r w:rsidR="002C0CBC" w:rsidRPr="00717D9B">
        <w:rPr>
          <w:bCs/>
          <w:iCs/>
        </w:rPr>
        <w:t xml:space="preserve"> </w:t>
      </w:r>
      <w:r w:rsidR="002C0CBC" w:rsidRPr="00717D9B">
        <w:rPr>
          <w:b/>
          <w:iCs/>
          <w:u w:val="single"/>
        </w:rPr>
        <w:t>Attachment W</w:t>
      </w:r>
      <w:r w:rsidR="00915F0F" w:rsidRPr="00717D9B">
        <w:rPr>
          <w:iCs/>
        </w:rPr>
        <w:t>.  This report</w:t>
      </w:r>
      <w:r w:rsidR="002C0CBC" w:rsidRPr="00717D9B">
        <w:rPr>
          <w:bCs/>
          <w:iCs/>
        </w:rPr>
        <w:t xml:space="preserve"> </w:t>
      </w:r>
      <w:r w:rsidR="00915F0F" w:rsidRPr="00717D9B">
        <w:t>is</w:t>
      </w:r>
      <w:r w:rsidRPr="00717D9B">
        <w:t xml:space="preserve"> due </w:t>
      </w:r>
      <w:r w:rsidR="00915F0F" w:rsidRPr="00717D9B">
        <w:t>May 30</w:t>
      </w:r>
      <w:r w:rsidR="00915F0F" w:rsidRPr="00717D9B">
        <w:rPr>
          <w:vertAlign w:val="superscript"/>
        </w:rPr>
        <w:t xml:space="preserve">th </w:t>
      </w:r>
      <w:r w:rsidR="00915F0F" w:rsidRPr="00717D9B">
        <w:t>and</w:t>
      </w:r>
      <w:r w:rsidR="00A06B8D" w:rsidRPr="00717D9B">
        <w:t xml:space="preserve"> July</w:t>
      </w:r>
      <w:r w:rsidRPr="00717D9B">
        <w:t xml:space="preserve"> </w:t>
      </w:r>
      <w:r w:rsidR="00915F0F" w:rsidRPr="00717D9B">
        <w:t>3</w:t>
      </w:r>
      <w:r w:rsidR="00915F0F" w:rsidRPr="00717D9B">
        <w:rPr>
          <w:vertAlign w:val="superscript"/>
        </w:rPr>
        <w:t>rd</w:t>
      </w:r>
      <w:r w:rsidR="002C0CBC" w:rsidRPr="00717D9B">
        <w:t xml:space="preserve">. </w:t>
      </w:r>
      <w:r w:rsidRPr="00717D9B">
        <w:rPr>
          <w:bCs/>
          <w:iCs/>
        </w:rPr>
        <w:t xml:space="preserve"> </w:t>
      </w:r>
      <w:r w:rsidR="00915F0F" w:rsidRPr="00717D9B">
        <w:rPr>
          <w:bCs/>
          <w:iCs/>
        </w:rPr>
        <w:t xml:space="preserve"> </w:t>
      </w:r>
    </w:p>
    <w:p w:rsidR="002C0CBC" w:rsidRPr="00717D9B" w:rsidRDefault="002C0CBC" w:rsidP="002C0CBC"/>
    <w:p w:rsidR="004D2DBC" w:rsidRPr="00717D9B" w:rsidRDefault="005F7AA2" w:rsidP="00DC0F05">
      <w:pPr>
        <w:numPr>
          <w:ilvl w:val="0"/>
          <w:numId w:val="20"/>
        </w:numPr>
      </w:pPr>
      <w:r w:rsidRPr="00717D9B">
        <w:t xml:space="preserve">Independent </w:t>
      </w:r>
      <w:r w:rsidR="00150B1E" w:rsidRPr="00717D9B">
        <w:t>Annual Financial Audit Report</w:t>
      </w:r>
      <w:r w:rsidR="00DF4F40" w:rsidRPr="00717D9B">
        <w:t xml:space="preserve"> </w:t>
      </w:r>
      <w:r w:rsidR="00F72DB1" w:rsidRPr="00717D9B">
        <w:t>is</w:t>
      </w:r>
      <w:r w:rsidR="00DF4F40" w:rsidRPr="00717D9B">
        <w:t xml:space="preserve"> </w:t>
      </w:r>
      <w:r w:rsidRPr="00717D9B">
        <w:t xml:space="preserve">due the </w:t>
      </w:r>
      <w:r w:rsidR="00F054A6" w:rsidRPr="00717D9B">
        <w:t>1</w:t>
      </w:r>
      <w:r w:rsidR="00F054A6" w:rsidRPr="00717D9B">
        <w:rPr>
          <w:vertAlign w:val="superscript"/>
        </w:rPr>
        <w:t>st</w:t>
      </w:r>
      <w:r w:rsidR="00F054A6" w:rsidRPr="00717D9B">
        <w:t xml:space="preserve"> Monday in May</w:t>
      </w:r>
      <w:r w:rsidRPr="00717D9B">
        <w:t xml:space="preserve"> of each year for </w:t>
      </w:r>
      <w:r w:rsidR="00A06B8D" w:rsidRPr="00717D9B">
        <w:t xml:space="preserve">the </w:t>
      </w:r>
      <w:r w:rsidRPr="00717D9B">
        <w:t xml:space="preserve">prior </w:t>
      </w:r>
      <w:r w:rsidR="0000472B" w:rsidRPr="00717D9B">
        <w:t>c</w:t>
      </w:r>
      <w:r w:rsidR="00F054A6" w:rsidRPr="00717D9B">
        <w:t>o</w:t>
      </w:r>
      <w:r w:rsidR="0000472B" w:rsidRPr="00717D9B">
        <w:t>ntract y</w:t>
      </w:r>
      <w:r w:rsidR="00F054A6" w:rsidRPr="00717D9B">
        <w:t>ea</w:t>
      </w:r>
      <w:r w:rsidRPr="00717D9B">
        <w:t xml:space="preserve">r. </w:t>
      </w:r>
      <w:r w:rsidR="00F054A6" w:rsidRPr="00717D9B">
        <w:t>The first report is due the 1</w:t>
      </w:r>
      <w:r w:rsidR="00F054A6" w:rsidRPr="00717D9B">
        <w:rPr>
          <w:vertAlign w:val="superscript"/>
        </w:rPr>
        <w:t>st</w:t>
      </w:r>
      <w:r w:rsidR="00F054A6" w:rsidRPr="00717D9B">
        <w:t xml:space="preserve"> Monday in May 2016 and will cover the period from April 1, 2015 through March 31, 2016.</w:t>
      </w:r>
    </w:p>
    <w:p w:rsidR="004D2DBC" w:rsidRPr="00717D9B" w:rsidRDefault="004D2DBC" w:rsidP="004D2DBC">
      <w:pPr>
        <w:pStyle w:val="ListParagraph"/>
      </w:pPr>
    </w:p>
    <w:p w:rsidR="00D12FD0" w:rsidRPr="00717D9B" w:rsidRDefault="006B4274" w:rsidP="00D12FD0">
      <w:pPr>
        <w:rPr>
          <w:b/>
        </w:rPr>
      </w:pPr>
      <w:r w:rsidRPr="00717D9B">
        <w:rPr>
          <w:b/>
        </w:rPr>
        <w:t>3.3</w:t>
      </w:r>
      <w:r w:rsidR="00F31255" w:rsidRPr="00717D9B">
        <w:rPr>
          <w:b/>
        </w:rPr>
        <w:t>.</w:t>
      </w:r>
      <w:r w:rsidR="00095E71" w:rsidRPr="00717D9B">
        <w:rPr>
          <w:b/>
        </w:rPr>
        <w:t>9</w:t>
      </w:r>
      <w:r w:rsidR="00D12FD0" w:rsidRPr="00717D9B">
        <w:rPr>
          <w:b/>
        </w:rPr>
        <w:tab/>
        <w:t>Program Reporting</w:t>
      </w:r>
    </w:p>
    <w:p w:rsidR="00D12FD0" w:rsidRPr="00717D9B" w:rsidRDefault="00D12FD0" w:rsidP="00D12FD0">
      <w:pPr>
        <w:ind w:left="1440"/>
      </w:pPr>
    </w:p>
    <w:p w:rsidR="00D12FD0" w:rsidRPr="00717D9B" w:rsidRDefault="00CB58D9" w:rsidP="00D12FD0">
      <w:pPr>
        <w:ind w:left="720"/>
      </w:pPr>
      <w:r w:rsidRPr="00717D9B">
        <w:t xml:space="preserve">The </w:t>
      </w:r>
      <w:r w:rsidR="00D12FD0" w:rsidRPr="00717D9B">
        <w:t xml:space="preserve">Contractor </w:t>
      </w:r>
      <w:r w:rsidR="007141A2" w:rsidRPr="00717D9B">
        <w:t xml:space="preserve">shall </w:t>
      </w:r>
      <w:r w:rsidR="00D12FD0" w:rsidRPr="00717D9B">
        <w:t>submit the follo</w:t>
      </w:r>
      <w:r w:rsidR="00701E95" w:rsidRPr="00717D9B">
        <w:t>wing required program reports by e-mail,</w:t>
      </w:r>
      <w:r w:rsidR="00D12FD0" w:rsidRPr="00717D9B">
        <w:t xml:space="preserve"> hard copy</w:t>
      </w:r>
      <w:r w:rsidR="00701E95" w:rsidRPr="00717D9B">
        <w:t xml:space="preserve"> or fax to the State Project Manager</w:t>
      </w:r>
      <w:r w:rsidR="00D12FD0" w:rsidRPr="00717D9B">
        <w:t xml:space="preserve">: </w:t>
      </w:r>
    </w:p>
    <w:p w:rsidR="00D12FD0" w:rsidRPr="00717D9B" w:rsidRDefault="00D12FD0" w:rsidP="00D12FD0"/>
    <w:p w:rsidR="00D12FD0" w:rsidRPr="00717D9B" w:rsidRDefault="00BF03A4" w:rsidP="00DC0F05">
      <w:pPr>
        <w:numPr>
          <w:ilvl w:val="0"/>
          <w:numId w:val="21"/>
        </w:numPr>
        <w:rPr>
          <w:bCs/>
        </w:rPr>
      </w:pPr>
      <w:r w:rsidRPr="00717D9B">
        <w:rPr>
          <w:b/>
        </w:rPr>
        <w:t xml:space="preserve">OHEP </w:t>
      </w:r>
      <w:r w:rsidR="00DA353C" w:rsidRPr="00717D9B">
        <w:rPr>
          <w:b/>
        </w:rPr>
        <w:t xml:space="preserve">Fuel </w:t>
      </w:r>
      <w:r w:rsidR="00D12FD0" w:rsidRPr="00717D9B">
        <w:rPr>
          <w:b/>
        </w:rPr>
        <w:t>Consumption Survey</w:t>
      </w:r>
      <w:r w:rsidR="00D12FD0" w:rsidRPr="00717D9B">
        <w:t xml:space="preserve"> </w:t>
      </w:r>
      <w:r w:rsidR="00F70F2B" w:rsidRPr="00717D9B">
        <w:rPr>
          <w:b/>
          <w:bCs/>
        </w:rPr>
        <w:t>(</w:t>
      </w:r>
      <w:r w:rsidR="00F70F2B" w:rsidRPr="00717D9B">
        <w:rPr>
          <w:b/>
          <w:u w:val="single"/>
        </w:rPr>
        <w:t xml:space="preserve">Attachment </w:t>
      </w:r>
      <w:r w:rsidR="00796809" w:rsidRPr="00717D9B">
        <w:rPr>
          <w:b/>
          <w:u w:val="single"/>
        </w:rPr>
        <w:t>X</w:t>
      </w:r>
      <w:r w:rsidR="00F70F2B" w:rsidRPr="00717D9B">
        <w:rPr>
          <w:b/>
        </w:rPr>
        <w:t>)</w:t>
      </w:r>
      <w:r w:rsidR="00D522EC" w:rsidRPr="00717D9B">
        <w:rPr>
          <w:b/>
        </w:rPr>
        <w:t xml:space="preserve"> </w:t>
      </w:r>
      <w:r w:rsidR="00D522EC" w:rsidRPr="00717D9B">
        <w:t xml:space="preserve">- </w:t>
      </w:r>
      <w:r w:rsidR="00701E95" w:rsidRPr="00717D9B">
        <w:rPr>
          <w:bCs/>
        </w:rPr>
        <w:t>The</w:t>
      </w:r>
      <w:r w:rsidR="00D522EC" w:rsidRPr="00717D9B">
        <w:rPr>
          <w:bCs/>
        </w:rPr>
        <w:t xml:space="preserve"> Home Heating </w:t>
      </w:r>
      <w:r w:rsidR="00701E95" w:rsidRPr="00717D9B">
        <w:rPr>
          <w:bCs/>
        </w:rPr>
        <w:t>Consumption Survey is designed to acquire data for use in determining benefit amounts. Th</w:t>
      </w:r>
      <w:r w:rsidR="00F70F2B" w:rsidRPr="00717D9B">
        <w:t xml:space="preserve">is </w:t>
      </w:r>
      <w:r w:rsidR="00701E95" w:rsidRPr="00717D9B">
        <w:t xml:space="preserve">survey </w:t>
      </w:r>
      <w:r w:rsidR="00D522EC" w:rsidRPr="00717D9B">
        <w:t>covers the period from October 1 through March 31and is</w:t>
      </w:r>
      <w:r w:rsidR="00701E95" w:rsidRPr="00717D9B">
        <w:t xml:space="preserve"> </w:t>
      </w:r>
      <w:r w:rsidR="00D12FD0" w:rsidRPr="00717D9B">
        <w:t>due</w:t>
      </w:r>
      <w:r w:rsidR="00D522EC" w:rsidRPr="00717D9B">
        <w:t xml:space="preserve"> annually on</w:t>
      </w:r>
      <w:r w:rsidR="00D12FD0" w:rsidRPr="00717D9B">
        <w:t xml:space="preserve"> the </w:t>
      </w:r>
      <w:r w:rsidR="00AD1F0F" w:rsidRPr="00717D9B">
        <w:t>3</w:t>
      </w:r>
      <w:r w:rsidR="00AD1F0F" w:rsidRPr="00717D9B">
        <w:rPr>
          <w:vertAlign w:val="superscript"/>
        </w:rPr>
        <w:t>rd</w:t>
      </w:r>
      <w:r w:rsidR="00AD1F0F" w:rsidRPr="00717D9B">
        <w:t xml:space="preserve"> </w:t>
      </w:r>
      <w:r w:rsidR="00701E95" w:rsidRPr="00717D9B">
        <w:t>Wednesday in June</w:t>
      </w:r>
      <w:r w:rsidR="00D12FD0" w:rsidRPr="00717D9B">
        <w:rPr>
          <w:b/>
        </w:rPr>
        <w:t xml:space="preserve">. </w:t>
      </w:r>
      <w:r w:rsidR="00D522EC" w:rsidRPr="00717D9B">
        <w:t>The first survey is due on the 3</w:t>
      </w:r>
      <w:r w:rsidR="00D522EC" w:rsidRPr="00717D9B">
        <w:rPr>
          <w:vertAlign w:val="superscript"/>
        </w:rPr>
        <w:t>rd</w:t>
      </w:r>
      <w:r w:rsidR="00D522EC" w:rsidRPr="00717D9B">
        <w:t xml:space="preserve"> Wednesday in June 2016.</w:t>
      </w:r>
      <w:r w:rsidR="00D12FD0" w:rsidRPr="00717D9B">
        <w:t xml:space="preserve"> </w:t>
      </w:r>
    </w:p>
    <w:p w:rsidR="00D07614" w:rsidRPr="00717D9B" w:rsidRDefault="00D07614" w:rsidP="00D07614">
      <w:pPr>
        <w:rPr>
          <w:bCs/>
        </w:rPr>
      </w:pPr>
    </w:p>
    <w:p w:rsidR="00F70F2B" w:rsidRPr="00717D9B" w:rsidRDefault="00D12FD0" w:rsidP="00DC0F05">
      <w:pPr>
        <w:numPr>
          <w:ilvl w:val="0"/>
          <w:numId w:val="21"/>
        </w:numPr>
      </w:pPr>
      <w:r w:rsidRPr="00717D9B">
        <w:t>Monthly</w:t>
      </w:r>
      <w:r w:rsidRPr="00717D9B">
        <w:rPr>
          <w:b/>
        </w:rPr>
        <w:t xml:space="preserve"> </w:t>
      </w:r>
      <w:r w:rsidR="006D34A3" w:rsidRPr="00717D9B">
        <w:rPr>
          <w:b/>
        </w:rPr>
        <w:t xml:space="preserve">OHEP </w:t>
      </w:r>
      <w:r w:rsidRPr="00717D9B">
        <w:rPr>
          <w:b/>
        </w:rPr>
        <w:t>Outreach Log</w:t>
      </w:r>
      <w:r w:rsidR="00C104B4" w:rsidRPr="00717D9B">
        <w:t xml:space="preserve"> </w:t>
      </w:r>
      <w:r w:rsidR="00F70F2B" w:rsidRPr="00717D9B">
        <w:rPr>
          <w:b/>
          <w:bCs/>
        </w:rPr>
        <w:t>(</w:t>
      </w:r>
      <w:r w:rsidR="00F70F2B" w:rsidRPr="00717D9B">
        <w:rPr>
          <w:b/>
          <w:u w:val="single"/>
        </w:rPr>
        <w:t xml:space="preserve">Attachment </w:t>
      </w:r>
      <w:r w:rsidR="00796809" w:rsidRPr="00717D9B">
        <w:rPr>
          <w:b/>
          <w:u w:val="single"/>
        </w:rPr>
        <w:t>Y</w:t>
      </w:r>
      <w:r w:rsidR="00F70F2B" w:rsidRPr="00717D9B">
        <w:rPr>
          <w:b/>
          <w:u w:val="single"/>
        </w:rPr>
        <w:t>)</w:t>
      </w:r>
      <w:r w:rsidR="00D07614" w:rsidRPr="00717D9B">
        <w:t xml:space="preserve"> The Outreach Log is used to identify outreach activities and costs which are then reported by </w:t>
      </w:r>
      <w:r w:rsidR="003F70A2" w:rsidRPr="00717D9B">
        <w:t xml:space="preserve">OHEP Central </w:t>
      </w:r>
      <w:r w:rsidR="00D07614" w:rsidRPr="00717D9B">
        <w:t>to the PSC and General Assembly.   The log</w:t>
      </w:r>
      <w:r w:rsidR="00F70F2B" w:rsidRPr="00717D9B">
        <w:t xml:space="preserve"> is </w:t>
      </w:r>
      <w:r w:rsidRPr="00717D9B">
        <w:t xml:space="preserve">due </w:t>
      </w:r>
      <w:r w:rsidR="00362856" w:rsidRPr="00717D9B">
        <w:t xml:space="preserve">by the </w:t>
      </w:r>
      <w:r w:rsidR="002C3BD7" w:rsidRPr="00717D9B">
        <w:t>1st</w:t>
      </w:r>
      <w:r w:rsidR="00362856" w:rsidRPr="00717D9B">
        <w:t xml:space="preserve"> Friday of each month and shall report the outreach activity for the previous month.</w:t>
      </w:r>
    </w:p>
    <w:p w:rsidR="003E765B" w:rsidRPr="00717D9B" w:rsidRDefault="003E765B">
      <w:pPr>
        <w:ind w:left="1080"/>
      </w:pPr>
    </w:p>
    <w:p w:rsidR="000A22FF" w:rsidRPr="00717D9B" w:rsidRDefault="006D34A3" w:rsidP="00DC0F05">
      <w:pPr>
        <w:numPr>
          <w:ilvl w:val="0"/>
          <w:numId w:val="21"/>
        </w:numPr>
        <w:tabs>
          <w:tab w:val="left" w:pos="0"/>
          <w:tab w:val="left" w:pos="864"/>
          <w:tab w:val="left" w:pos="1080"/>
          <w:tab w:val="left" w:pos="1440"/>
        </w:tabs>
        <w:suppressAutoHyphens/>
        <w:ind w:right="432"/>
      </w:pPr>
      <w:r w:rsidRPr="00717D9B">
        <w:rPr>
          <w:b/>
        </w:rPr>
        <w:t xml:space="preserve">OHEP </w:t>
      </w:r>
      <w:r w:rsidR="000A22FF" w:rsidRPr="00717D9B">
        <w:rPr>
          <w:b/>
        </w:rPr>
        <w:t>Annual Outreach Plan</w:t>
      </w:r>
      <w:r w:rsidRPr="00717D9B">
        <w:rPr>
          <w:b/>
        </w:rPr>
        <w:t>, Phases 1-4</w:t>
      </w:r>
      <w:r w:rsidR="000A22FF" w:rsidRPr="00717D9B">
        <w:rPr>
          <w:b/>
        </w:rPr>
        <w:t xml:space="preserve"> (</w:t>
      </w:r>
      <w:r w:rsidR="000A22FF" w:rsidRPr="00717D9B">
        <w:rPr>
          <w:b/>
          <w:u w:val="single"/>
        </w:rPr>
        <w:t>Attachment R</w:t>
      </w:r>
      <w:r w:rsidR="000A22FF" w:rsidRPr="00717D9B">
        <w:rPr>
          <w:b/>
        </w:rPr>
        <w:t>) –</w:t>
      </w:r>
      <w:r w:rsidR="000A22FF" w:rsidRPr="00717D9B">
        <w:t xml:space="preserve"> This plan is due August 15</w:t>
      </w:r>
      <w:r w:rsidR="000A22FF" w:rsidRPr="00717D9B">
        <w:rPr>
          <w:vertAlign w:val="superscript"/>
        </w:rPr>
        <w:t>th</w:t>
      </w:r>
      <w:r w:rsidR="000A22FF" w:rsidRPr="00717D9B">
        <w:t xml:space="preserve"> of each year beginning 2016.</w:t>
      </w:r>
    </w:p>
    <w:p w:rsidR="00D12FD0" w:rsidRPr="00717D9B" w:rsidRDefault="00D12FD0" w:rsidP="00D12FD0">
      <w:pPr>
        <w:tabs>
          <w:tab w:val="left" w:pos="0"/>
          <w:tab w:val="left" w:pos="432"/>
          <w:tab w:val="left" w:pos="720"/>
          <w:tab w:val="left" w:pos="864"/>
          <w:tab w:val="left" w:pos="1440"/>
        </w:tabs>
        <w:suppressAutoHyphens/>
        <w:ind w:right="432"/>
      </w:pPr>
    </w:p>
    <w:p w:rsidR="00D12FD0" w:rsidRPr="00717D9B" w:rsidRDefault="00D12FD0" w:rsidP="00DC0F05">
      <w:pPr>
        <w:numPr>
          <w:ilvl w:val="0"/>
          <w:numId w:val="21"/>
        </w:numPr>
        <w:tabs>
          <w:tab w:val="left" w:pos="0"/>
          <w:tab w:val="left" w:pos="864"/>
          <w:tab w:val="left" w:pos="1080"/>
          <w:tab w:val="left" w:pos="1440"/>
        </w:tabs>
        <w:suppressAutoHyphens/>
        <w:ind w:right="432"/>
      </w:pPr>
      <w:r w:rsidRPr="00717D9B">
        <w:t>Annual</w:t>
      </w:r>
      <w:r w:rsidR="006D34A3" w:rsidRPr="00717D9B">
        <w:rPr>
          <w:b/>
        </w:rPr>
        <w:t xml:space="preserve"> OHEP</w:t>
      </w:r>
      <w:r w:rsidRPr="00717D9B">
        <w:rPr>
          <w:b/>
        </w:rPr>
        <w:t xml:space="preserve"> Energy Crisis Plan</w:t>
      </w:r>
      <w:r w:rsidRPr="00717D9B">
        <w:t xml:space="preserve"> </w:t>
      </w:r>
      <w:r w:rsidR="00F70F2B" w:rsidRPr="00717D9B">
        <w:rPr>
          <w:b/>
        </w:rPr>
        <w:t>(</w:t>
      </w:r>
      <w:r w:rsidR="00F70F2B" w:rsidRPr="00717D9B">
        <w:rPr>
          <w:b/>
          <w:u w:val="single"/>
        </w:rPr>
        <w:t xml:space="preserve">Attachment </w:t>
      </w:r>
      <w:r w:rsidR="00D07614" w:rsidRPr="00717D9B">
        <w:rPr>
          <w:b/>
          <w:u w:val="single"/>
        </w:rPr>
        <w:t>T</w:t>
      </w:r>
      <w:r w:rsidR="00F70F2B" w:rsidRPr="00717D9B">
        <w:rPr>
          <w:b/>
        </w:rPr>
        <w:t>)</w:t>
      </w:r>
      <w:r w:rsidR="00582B7B" w:rsidRPr="00717D9B">
        <w:rPr>
          <w:b/>
        </w:rPr>
        <w:t xml:space="preserve"> – </w:t>
      </w:r>
      <w:r w:rsidR="00582B7B" w:rsidRPr="00717D9B">
        <w:t>This plan</w:t>
      </w:r>
      <w:r w:rsidR="00F70F2B" w:rsidRPr="00717D9B">
        <w:t xml:space="preserve"> is </w:t>
      </w:r>
      <w:r w:rsidRPr="00717D9B">
        <w:t>due</w:t>
      </w:r>
      <w:r w:rsidR="00582B7B" w:rsidRPr="00717D9B">
        <w:t xml:space="preserve"> </w:t>
      </w:r>
      <w:r w:rsidRPr="00717D9B">
        <w:t>September 30</w:t>
      </w:r>
      <w:r w:rsidRPr="00717D9B">
        <w:rPr>
          <w:vertAlign w:val="superscript"/>
        </w:rPr>
        <w:t>th</w:t>
      </w:r>
      <w:r w:rsidRPr="00717D9B">
        <w:t xml:space="preserve"> of each year</w:t>
      </w:r>
      <w:r w:rsidR="00B916BF" w:rsidRPr="00717D9B">
        <w:t xml:space="preserve"> beginning 2016</w:t>
      </w:r>
      <w:r w:rsidRPr="00717D9B">
        <w:t>.</w:t>
      </w:r>
    </w:p>
    <w:p w:rsidR="00E8392B" w:rsidRPr="00717D9B" w:rsidRDefault="00E8392B" w:rsidP="00D12FD0">
      <w:pPr>
        <w:tabs>
          <w:tab w:val="left" w:pos="0"/>
          <w:tab w:val="left" w:pos="432"/>
          <w:tab w:val="left" w:pos="720"/>
          <w:tab w:val="left" w:pos="864"/>
          <w:tab w:val="left" w:pos="1440"/>
        </w:tabs>
        <w:suppressAutoHyphens/>
        <w:ind w:right="432"/>
        <w:rPr>
          <w:b/>
        </w:rPr>
      </w:pPr>
    </w:p>
    <w:p w:rsidR="00D12FD0" w:rsidRPr="00717D9B" w:rsidRDefault="00D12FD0" w:rsidP="00D12FD0">
      <w:pPr>
        <w:tabs>
          <w:tab w:val="left" w:pos="0"/>
          <w:tab w:val="left" w:pos="432"/>
          <w:tab w:val="left" w:pos="720"/>
          <w:tab w:val="left" w:pos="864"/>
          <w:tab w:val="left" w:pos="1440"/>
        </w:tabs>
        <w:suppressAutoHyphens/>
        <w:ind w:right="432"/>
        <w:rPr>
          <w:b/>
        </w:rPr>
      </w:pPr>
      <w:r w:rsidRPr="00717D9B">
        <w:rPr>
          <w:b/>
        </w:rPr>
        <w:t>3.</w:t>
      </w:r>
      <w:r w:rsidR="006B4274" w:rsidRPr="00717D9B">
        <w:rPr>
          <w:b/>
        </w:rPr>
        <w:t>3</w:t>
      </w:r>
      <w:r w:rsidR="00F31255" w:rsidRPr="00717D9B">
        <w:rPr>
          <w:b/>
        </w:rPr>
        <w:t>.</w:t>
      </w:r>
      <w:r w:rsidR="000A22FF" w:rsidRPr="00717D9B">
        <w:rPr>
          <w:b/>
        </w:rPr>
        <w:t>10</w:t>
      </w:r>
      <w:r w:rsidR="00F31255" w:rsidRPr="00717D9B">
        <w:rPr>
          <w:b/>
        </w:rPr>
        <w:t xml:space="preserve"> </w:t>
      </w:r>
      <w:r w:rsidRPr="00717D9B">
        <w:rPr>
          <w:b/>
        </w:rPr>
        <w:tab/>
        <w:t>Ad Hoc Reports</w:t>
      </w:r>
    </w:p>
    <w:p w:rsidR="00D12FD0" w:rsidRPr="00717D9B" w:rsidRDefault="00D12FD0" w:rsidP="00D12FD0">
      <w:pPr>
        <w:tabs>
          <w:tab w:val="left" w:pos="0"/>
          <w:tab w:val="left" w:pos="432"/>
          <w:tab w:val="left" w:pos="720"/>
          <w:tab w:val="left" w:pos="864"/>
          <w:tab w:val="left" w:pos="1440"/>
        </w:tabs>
        <w:suppressAutoHyphens/>
        <w:ind w:right="432"/>
      </w:pPr>
    </w:p>
    <w:p w:rsidR="0042151A" w:rsidRPr="00717D9B" w:rsidRDefault="00D12FD0" w:rsidP="00D12FD0">
      <w:pPr>
        <w:suppressAutoHyphens/>
        <w:ind w:left="720"/>
      </w:pPr>
      <w:r w:rsidRPr="00717D9B">
        <w:t>In addition to the Fiscal and Program reports mentioned above,</w:t>
      </w:r>
      <w:r w:rsidR="0042151A" w:rsidRPr="00717D9B">
        <w:t xml:space="preserve"> </w:t>
      </w:r>
      <w:r w:rsidR="00CB58D9" w:rsidRPr="00717D9B">
        <w:t>the</w:t>
      </w:r>
      <w:r w:rsidR="0065486D" w:rsidRPr="00717D9B">
        <w:t xml:space="preserve"> </w:t>
      </w:r>
      <w:r w:rsidR="0042151A" w:rsidRPr="00717D9B">
        <w:t xml:space="preserve">Contractor shall submit </w:t>
      </w:r>
      <w:r w:rsidRPr="00717D9B">
        <w:t>ad hoc reports</w:t>
      </w:r>
      <w:r w:rsidR="0042151A" w:rsidRPr="00717D9B">
        <w:t xml:space="preserve"> as</w:t>
      </w:r>
      <w:r w:rsidRPr="00717D9B">
        <w:t xml:space="preserve"> </w:t>
      </w:r>
      <w:r w:rsidR="0092175A" w:rsidRPr="00717D9B">
        <w:t xml:space="preserve">may be </w:t>
      </w:r>
      <w:r w:rsidR="0042151A" w:rsidRPr="00717D9B">
        <w:t xml:space="preserve">requested by </w:t>
      </w:r>
      <w:r w:rsidR="002C67B8" w:rsidRPr="00717D9B">
        <w:t>the State Project Manager</w:t>
      </w:r>
      <w:r w:rsidR="009929EF" w:rsidRPr="00717D9B">
        <w:t xml:space="preserve"> </w:t>
      </w:r>
      <w:r w:rsidR="00C104B4" w:rsidRPr="00717D9B">
        <w:t xml:space="preserve">as a result of </w:t>
      </w:r>
      <w:r w:rsidRPr="00717D9B">
        <w:t>information requested by the Legislature</w:t>
      </w:r>
      <w:r w:rsidR="00FF5C4B" w:rsidRPr="00717D9B">
        <w:t>,</w:t>
      </w:r>
      <w:r w:rsidR="000433E3" w:rsidRPr="00717D9B">
        <w:t xml:space="preserve"> </w:t>
      </w:r>
      <w:r w:rsidRPr="00717D9B">
        <w:t>the Public Service Commission</w:t>
      </w:r>
      <w:r w:rsidR="00FF5C4B" w:rsidRPr="00717D9B">
        <w:t>, or other governmental entities</w:t>
      </w:r>
      <w:r w:rsidRPr="00717D9B">
        <w:t xml:space="preserve">.  </w:t>
      </w:r>
      <w:r w:rsidR="00C104B4" w:rsidRPr="00717D9B">
        <w:t xml:space="preserve">OHEP </w:t>
      </w:r>
      <w:r w:rsidRPr="00717D9B">
        <w:t>estimate</w:t>
      </w:r>
      <w:r w:rsidR="00C104B4" w:rsidRPr="00717D9B">
        <w:t>s</w:t>
      </w:r>
      <w:r w:rsidRPr="00717D9B">
        <w:t xml:space="preserve"> </w:t>
      </w:r>
      <w:r w:rsidR="0092175A" w:rsidRPr="00717D9B">
        <w:t>that at least</w:t>
      </w:r>
      <w:r w:rsidR="00D71252" w:rsidRPr="00717D9B">
        <w:t xml:space="preserve"> ten</w:t>
      </w:r>
      <w:r w:rsidR="0092175A" w:rsidRPr="00717D9B">
        <w:t xml:space="preserve"> </w:t>
      </w:r>
      <w:r w:rsidR="00D71252" w:rsidRPr="00717D9B">
        <w:t>(</w:t>
      </w:r>
      <w:r w:rsidRPr="00717D9B">
        <w:t>10</w:t>
      </w:r>
      <w:r w:rsidR="00D71252" w:rsidRPr="00717D9B">
        <w:t>)</w:t>
      </w:r>
      <w:r w:rsidRPr="00717D9B">
        <w:t xml:space="preserve"> ad hoc reports </w:t>
      </w:r>
      <w:r w:rsidR="0092175A" w:rsidRPr="00717D9B">
        <w:t xml:space="preserve">will be required </w:t>
      </w:r>
      <w:r w:rsidR="00C104B4" w:rsidRPr="00717D9B">
        <w:t>each</w:t>
      </w:r>
      <w:r w:rsidRPr="00717D9B">
        <w:t xml:space="preserve"> year. One</w:t>
      </w:r>
      <w:r w:rsidR="00333CFB" w:rsidRPr="00717D9B">
        <w:t xml:space="preserve"> (1)</w:t>
      </w:r>
      <w:r w:rsidRPr="00717D9B">
        <w:t xml:space="preserve"> or two</w:t>
      </w:r>
      <w:r w:rsidR="0097740A" w:rsidRPr="00717D9B">
        <w:t xml:space="preserve"> </w:t>
      </w:r>
      <w:r w:rsidR="00333CFB" w:rsidRPr="00717D9B">
        <w:t xml:space="preserve">(2) </w:t>
      </w:r>
      <w:r w:rsidR="0097740A" w:rsidRPr="00717D9B">
        <w:t>Business D</w:t>
      </w:r>
      <w:r w:rsidRPr="00717D9B">
        <w:t>ays</w:t>
      </w:r>
      <w:r w:rsidR="00333CFB" w:rsidRPr="00717D9B">
        <w:t>’</w:t>
      </w:r>
      <w:r w:rsidRPr="00717D9B">
        <w:t xml:space="preserve"> notice will be given for such reports.  </w:t>
      </w:r>
    </w:p>
    <w:p w:rsidR="00D12FD0" w:rsidRPr="00717D9B" w:rsidRDefault="00D12FD0" w:rsidP="00D12FD0">
      <w:pPr>
        <w:suppressAutoHyphens/>
        <w:ind w:left="1080"/>
        <w:rPr>
          <w:b/>
          <w:bCs/>
        </w:rPr>
      </w:pPr>
    </w:p>
    <w:p w:rsidR="00D12FD0" w:rsidRPr="00717D9B" w:rsidRDefault="00D12FD0" w:rsidP="00302557">
      <w:pPr>
        <w:suppressAutoHyphens/>
        <w:ind w:left="720"/>
      </w:pPr>
      <w:r w:rsidRPr="00717D9B">
        <w:lastRenderedPageBreak/>
        <w:t xml:space="preserve">OHEP may </w:t>
      </w:r>
      <w:r w:rsidR="00FF5C4B" w:rsidRPr="00717D9B">
        <w:t xml:space="preserve">also </w:t>
      </w:r>
      <w:r w:rsidRPr="00717D9B">
        <w:t xml:space="preserve">require </w:t>
      </w:r>
      <w:r w:rsidR="00CB58D9" w:rsidRPr="00717D9B">
        <w:t>the Contractor</w:t>
      </w:r>
      <w:r w:rsidRPr="00717D9B">
        <w:t xml:space="preserve"> to submit a Leveraging Report</w:t>
      </w:r>
      <w:r w:rsidR="00FF5C4B" w:rsidRPr="00717D9B">
        <w:t xml:space="preserve"> if federal funding is available</w:t>
      </w:r>
      <w:r w:rsidRPr="00717D9B">
        <w:t xml:space="preserve">.  The Leveraging Report will list resources obtained to supplement federal LIHEAP funds for the prior fiscal year. </w:t>
      </w:r>
    </w:p>
    <w:p w:rsidR="0000601B" w:rsidRPr="00717D9B" w:rsidRDefault="0000601B" w:rsidP="0000601B">
      <w:pPr>
        <w:suppressAutoHyphens/>
        <w:rPr>
          <w:b/>
        </w:rPr>
      </w:pPr>
    </w:p>
    <w:p w:rsidR="0000601B" w:rsidRPr="00717D9B" w:rsidRDefault="0000601B" w:rsidP="0000601B">
      <w:pPr>
        <w:keepNext/>
        <w:tabs>
          <w:tab w:val="left" w:pos="0"/>
          <w:tab w:val="left" w:pos="432"/>
          <w:tab w:val="left" w:pos="720"/>
          <w:tab w:val="left" w:pos="864"/>
          <w:tab w:val="left" w:pos="1440"/>
        </w:tabs>
        <w:suppressAutoHyphens/>
        <w:ind w:left="1440" w:right="432" w:hanging="1440"/>
        <w:rPr>
          <w:b/>
        </w:rPr>
      </w:pPr>
      <w:r w:rsidRPr="00717D9B">
        <w:rPr>
          <w:b/>
        </w:rPr>
        <w:t>3.3.11</w:t>
      </w:r>
      <w:r w:rsidRPr="00717D9B">
        <w:rPr>
          <w:b/>
        </w:rPr>
        <w:tab/>
        <w:t>Monitoring</w:t>
      </w:r>
      <w:r w:rsidR="00A31510" w:rsidRPr="00717D9B">
        <w:rPr>
          <w:b/>
        </w:rPr>
        <w:t xml:space="preserve"> </w:t>
      </w:r>
    </w:p>
    <w:p w:rsidR="0000601B" w:rsidRPr="00717D9B" w:rsidRDefault="0000601B" w:rsidP="0000601B">
      <w:pPr>
        <w:keepNext/>
        <w:suppressAutoHyphens/>
      </w:pPr>
    </w:p>
    <w:p w:rsidR="001C41BA" w:rsidRPr="00717D9B" w:rsidRDefault="00CB58D9" w:rsidP="001C41BA">
      <w:pPr>
        <w:keepNext/>
        <w:suppressAutoHyphens/>
        <w:ind w:left="720"/>
      </w:pPr>
      <w:r w:rsidRPr="00717D9B">
        <w:t>The</w:t>
      </w:r>
      <w:r w:rsidR="001C41BA" w:rsidRPr="00717D9B">
        <w:t xml:space="preserve"> Contractor shall cooperate with all monitoring and audits conducted by or at the request of Federal or State agencies or programs.  Upon notice by email at least one (1) Business Day prior to any site visit for monitoring or auditing purposes, the Contractor will accommodate any personnel involved in the site visit and will make all fiscal and program documentation available to such personnel.  All site visits will be conducted during Normal State Business Hours.</w:t>
      </w:r>
    </w:p>
    <w:p w:rsidR="001C41BA" w:rsidRPr="00717D9B" w:rsidRDefault="001C41BA" w:rsidP="001C41BA">
      <w:pPr>
        <w:keepNext/>
        <w:suppressAutoHyphens/>
        <w:ind w:left="720"/>
      </w:pPr>
    </w:p>
    <w:p w:rsidR="001C41BA" w:rsidRPr="00717D9B" w:rsidRDefault="00CB58D9" w:rsidP="001C41BA">
      <w:pPr>
        <w:keepNext/>
        <w:suppressAutoHyphens/>
        <w:ind w:left="720"/>
      </w:pPr>
      <w:r w:rsidRPr="00717D9B">
        <w:t>The</w:t>
      </w:r>
      <w:r w:rsidR="001C41BA" w:rsidRPr="00717D9B">
        <w:t xml:space="preserve"> Contractor shall maintain copies of Applicant records in individual Applicant files at the Contractor’s facility for monitoring and audit purposes.  In addition to the record retention requirements specified in the Contract, the Contractor must maintain Applicant Records subject to an unresolved audit finding until the audit finding is fully resolved and for a minimum of at least three years.  </w:t>
      </w:r>
    </w:p>
    <w:p w:rsidR="001C41BA" w:rsidRPr="00717D9B" w:rsidRDefault="001C41BA" w:rsidP="001C41BA">
      <w:pPr>
        <w:keepNext/>
        <w:suppressAutoHyphens/>
        <w:ind w:left="720"/>
      </w:pPr>
    </w:p>
    <w:p w:rsidR="001C41BA" w:rsidRPr="00717D9B" w:rsidRDefault="001C41BA" w:rsidP="001C41BA">
      <w:pPr>
        <w:keepNext/>
        <w:suppressAutoHyphens/>
        <w:ind w:left="720"/>
      </w:pPr>
      <w:r w:rsidRPr="00717D9B">
        <w:t>The State Project Manager will schedule an annual site visit at</w:t>
      </w:r>
      <w:r w:rsidR="00CB58D9" w:rsidRPr="00717D9B">
        <w:t xml:space="preserve"> the</w:t>
      </w:r>
      <w:r w:rsidRPr="00717D9B">
        <w:t xml:space="preserve"> Contractor’s facility to monitor </w:t>
      </w:r>
      <w:r w:rsidR="00EA0458" w:rsidRPr="00717D9B">
        <w:t>the Contractor’s</w:t>
      </w:r>
      <w:r w:rsidRPr="00717D9B">
        <w:t xml:space="preserve"> compliance with </w:t>
      </w:r>
      <w:r w:rsidR="00EA0458" w:rsidRPr="00717D9B">
        <w:t xml:space="preserve">program requirements.  </w:t>
      </w:r>
      <w:r w:rsidRPr="00717D9B">
        <w:t xml:space="preserve">During that site visit, OHEP personnel will review a sample of Applicant files and will complete a monitoring report.  The current version of that monitoring report, which may be modified as needed, is attached for information purposes only as </w:t>
      </w:r>
      <w:r w:rsidRPr="00717D9B">
        <w:rPr>
          <w:b/>
          <w:u w:val="single"/>
        </w:rPr>
        <w:t>Attachment Z (</w:t>
      </w:r>
      <w:r w:rsidRPr="00717D9B">
        <w:rPr>
          <w:b/>
          <w:bCs/>
        </w:rPr>
        <w:t>OHEP Local Administering Agency Monitoring)</w:t>
      </w:r>
      <w:r w:rsidRPr="00717D9B">
        <w:rPr>
          <w:bCs/>
        </w:rPr>
        <w:t>.</w:t>
      </w:r>
    </w:p>
    <w:p w:rsidR="009D17EE" w:rsidRPr="00717D9B" w:rsidRDefault="009D17EE" w:rsidP="00D400CD">
      <w:pPr>
        <w:rPr>
          <w:b/>
          <w:bCs/>
        </w:rPr>
      </w:pPr>
    </w:p>
    <w:p w:rsidR="00D400CD" w:rsidRPr="00717D9B" w:rsidRDefault="00D400CD" w:rsidP="00D400CD">
      <w:r w:rsidRPr="00717D9B">
        <w:rPr>
          <w:b/>
          <w:bCs/>
        </w:rPr>
        <w:t>3.3.12</w:t>
      </w:r>
      <w:r w:rsidRPr="00717D9B">
        <w:rPr>
          <w:b/>
          <w:bCs/>
        </w:rPr>
        <w:tab/>
        <w:t>Performance Assessments</w:t>
      </w:r>
    </w:p>
    <w:p w:rsidR="00D400CD" w:rsidRPr="00717D9B" w:rsidRDefault="00D400CD" w:rsidP="00D400CD">
      <w:pPr>
        <w:ind w:left="720"/>
        <w:rPr>
          <w:color w:val="000000"/>
        </w:rPr>
      </w:pPr>
    </w:p>
    <w:p w:rsidR="00D400CD" w:rsidRPr="00717D9B" w:rsidRDefault="00D400CD" w:rsidP="00D400CD">
      <w:pPr>
        <w:ind w:left="720"/>
        <w:rPr>
          <w:color w:val="000000"/>
        </w:rPr>
      </w:pPr>
      <w:r w:rsidRPr="00717D9B">
        <w:rPr>
          <w:color w:val="000000"/>
        </w:rPr>
        <w:t xml:space="preserve">The State Project Manager will assess </w:t>
      </w:r>
      <w:r w:rsidR="00CB58D9" w:rsidRPr="00717D9B">
        <w:rPr>
          <w:color w:val="000000"/>
        </w:rPr>
        <w:t>the</w:t>
      </w:r>
      <w:r w:rsidR="0043378A" w:rsidRPr="00717D9B">
        <w:rPr>
          <w:color w:val="000000"/>
        </w:rPr>
        <w:t xml:space="preserve"> </w:t>
      </w:r>
      <w:r w:rsidRPr="00717D9B">
        <w:rPr>
          <w:color w:val="000000"/>
        </w:rPr>
        <w:t>Contractor</w:t>
      </w:r>
      <w:r w:rsidR="0043378A" w:rsidRPr="00717D9B">
        <w:rPr>
          <w:color w:val="000000"/>
        </w:rPr>
        <w:t>’</w:t>
      </w:r>
      <w:r w:rsidRPr="00717D9B">
        <w:rPr>
          <w:color w:val="000000"/>
        </w:rPr>
        <w:t xml:space="preserve">s performance on the ten (10) measures described below during each Program Year beginning June 1, 2015.  Each measure will be assigned a score ranging from 0 to 10 points.  A total score </w:t>
      </w:r>
      <w:r w:rsidR="006A313A" w:rsidRPr="00717D9B">
        <w:rPr>
          <w:color w:val="000000"/>
        </w:rPr>
        <w:t>of 100 points is possible for a</w:t>
      </w:r>
      <w:r w:rsidRPr="00717D9B">
        <w:rPr>
          <w:color w:val="000000"/>
        </w:rPr>
        <w:t xml:space="preserve"> Contractor who is fully performing all duties described in this </w:t>
      </w:r>
      <w:r w:rsidR="0018618C" w:rsidRPr="00717D9B">
        <w:rPr>
          <w:color w:val="000000"/>
        </w:rPr>
        <w:t>REOI</w:t>
      </w:r>
      <w:r w:rsidR="006A313A" w:rsidRPr="00717D9B">
        <w:rPr>
          <w:color w:val="000000"/>
        </w:rPr>
        <w:t>.</w:t>
      </w:r>
    </w:p>
    <w:p w:rsidR="00521073" w:rsidRPr="00717D9B" w:rsidRDefault="00521073" w:rsidP="00D400CD">
      <w:pPr>
        <w:suppressAutoHyphens/>
        <w:rPr>
          <w:b/>
          <w:b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5"/>
        <w:gridCol w:w="4766"/>
        <w:gridCol w:w="3417"/>
      </w:tblGrid>
      <w:tr w:rsidR="00A017A4" w:rsidRPr="00717D9B" w:rsidTr="00667676">
        <w:trPr>
          <w:tblHeader/>
        </w:trPr>
        <w:tc>
          <w:tcPr>
            <w:tcW w:w="9828" w:type="dxa"/>
            <w:gridSpan w:val="3"/>
            <w:tcBorders>
              <w:bottom w:val="nil"/>
            </w:tcBorders>
            <w:shd w:val="clear" w:color="auto" w:fill="A6A6A6"/>
          </w:tcPr>
          <w:p w:rsidR="00A017A4" w:rsidRPr="00717D9B" w:rsidRDefault="00A017A4" w:rsidP="00667676">
            <w:pPr>
              <w:jc w:val="center"/>
              <w:rPr>
                <w:b/>
              </w:rPr>
            </w:pPr>
            <w:r w:rsidRPr="00717D9B">
              <w:rPr>
                <w:b/>
              </w:rPr>
              <w:t>Performance Measures</w:t>
            </w:r>
          </w:p>
        </w:tc>
      </w:tr>
      <w:tr w:rsidR="00A017A4" w:rsidRPr="00717D9B" w:rsidTr="00667676">
        <w:trPr>
          <w:tblHeader/>
        </w:trPr>
        <w:tc>
          <w:tcPr>
            <w:tcW w:w="9828" w:type="dxa"/>
            <w:gridSpan w:val="3"/>
            <w:tcBorders>
              <w:bottom w:val="nil"/>
            </w:tcBorders>
            <w:shd w:val="clear" w:color="auto" w:fill="auto"/>
            <w:vAlign w:val="center"/>
          </w:tcPr>
          <w:p w:rsidR="00A017A4" w:rsidRPr="00717D9B" w:rsidRDefault="00CB58D9" w:rsidP="00667676">
            <w:pPr>
              <w:jc w:val="both"/>
            </w:pPr>
            <w:r w:rsidRPr="00717D9B">
              <w:t>The</w:t>
            </w:r>
            <w:r w:rsidR="0065486D" w:rsidRPr="00717D9B">
              <w:t xml:space="preserve"> </w:t>
            </w:r>
            <w:r w:rsidR="00A017A4" w:rsidRPr="00717D9B">
              <w:t>Contractor shall comply with the following performance measures as indicated by the metrics in the chart below:</w:t>
            </w:r>
          </w:p>
        </w:tc>
      </w:tr>
      <w:tr w:rsidR="00A017A4" w:rsidRPr="00717D9B" w:rsidTr="00667676">
        <w:trPr>
          <w:trHeight w:val="539"/>
          <w:tblHeader/>
        </w:trPr>
        <w:tc>
          <w:tcPr>
            <w:tcW w:w="1645" w:type="dxa"/>
            <w:shd w:val="clear" w:color="auto" w:fill="A6A6A6"/>
            <w:vAlign w:val="center"/>
          </w:tcPr>
          <w:p w:rsidR="00A017A4" w:rsidRPr="00717D9B" w:rsidRDefault="0018618C" w:rsidP="00667676">
            <w:pPr>
              <w:rPr>
                <w:b/>
                <w:sz w:val="22"/>
              </w:rPr>
            </w:pPr>
            <w:r w:rsidRPr="00717D9B">
              <w:rPr>
                <w:b/>
                <w:sz w:val="22"/>
              </w:rPr>
              <w:t>REOI</w:t>
            </w:r>
          </w:p>
          <w:p w:rsidR="00A017A4" w:rsidRPr="00717D9B" w:rsidRDefault="00A017A4" w:rsidP="00667676">
            <w:pPr>
              <w:rPr>
                <w:b/>
                <w:sz w:val="22"/>
              </w:rPr>
            </w:pPr>
            <w:r w:rsidRPr="00717D9B">
              <w:rPr>
                <w:b/>
                <w:sz w:val="22"/>
              </w:rPr>
              <w:t>Section #</w:t>
            </w:r>
          </w:p>
        </w:tc>
        <w:tc>
          <w:tcPr>
            <w:tcW w:w="4766" w:type="dxa"/>
            <w:shd w:val="clear" w:color="auto" w:fill="A6A6A6"/>
            <w:vAlign w:val="center"/>
          </w:tcPr>
          <w:p w:rsidR="00A017A4" w:rsidRPr="00717D9B" w:rsidRDefault="00A017A4" w:rsidP="00667676">
            <w:pPr>
              <w:rPr>
                <w:b/>
              </w:rPr>
            </w:pPr>
            <w:r w:rsidRPr="00717D9B">
              <w:rPr>
                <w:b/>
              </w:rPr>
              <w:t>Performance Measure</w:t>
            </w:r>
          </w:p>
        </w:tc>
        <w:tc>
          <w:tcPr>
            <w:tcW w:w="3417" w:type="dxa"/>
            <w:shd w:val="clear" w:color="auto" w:fill="A6A6A6"/>
            <w:vAlign w:val="center"/>
          </w:tcPr>
          <w:p w:rsidR="00A017A4" w:rsidRPr="00717D9B" w:rsidRDefault="00A017A4" w:rsidP="00667676">
            <w:pPr>
              <w:rPr>
                <w:b/>
              </w:rPr>
            </w:pPr>
            <w:r w:rsidRPr="00717D9B">
              <w:rPr>
                <w:b/>
              </w:rPr>
              <w:t>Scoring Metric</w:t>
            </w:r>
          </w:p>
        </w:tc>
      </w:tr>
      <w:tr w:rsidR="00A017A4" w:rsidRPr="00717D9B" w:rsidTr="00667676">
        <w:trPr>
          <w:tblHeader/>
        </w:trPr>
        <w:tc>
          <w:tcPr>
            <w:tcW w:w="1645" w:type="dxa"/>
            <w:tcMar>
              <w:top w:w="216" w:type="dxa"/>
              <w:left w:w="115" w:type="dxa"/>
              <w:right w:w="115" w:type="dxa"/>
            </w:tcMar>
          </w:tcPr>
          <w:p w:rsidR="00A017A4" w:rsidRPr="00717D9B" w:rsidRDefault="00A017A4" w:rsidP="00667676">
            <w:pPr>
              <w:ind w:left="-7" w:firstLine="7"/>
              <w:rPr>
                <w:u w:val="single"/>
              </w:rPr>
            </w:pPr>
            <w:r w:rsidRPr="00717D9B">
              <w:rPr>
                <w:b/>
                <w:i/>
                <w:u w:val="single"/>
              </w:rPr>
              <w:t>3.3.4.</w:t>
            </w:r>
            <w:r w:rsidR="00667676" w:rsidRPr="00717D9B">
              <w:rPr>
                <w:b/>
                <w:i/>
                <w:u w:val="single"/>
              </w:rPr>
              <w:t xml:space="preserve">5, 3.3.4.6, </w:t>
            </w:r>
            <w:r w:rsidRPr="00717D9B">
              <w:rPr>
                <w:b/>
                <w:i/>
                <w:u w:val="single"/>
              </w:rPr>
              <w:t>3.3.11, and</w:t>
            </w:r>
            <w:r w:rsidRPr="00717D9B">
              <w:rPr>
                <w:b/>
                <w:i/>
                <w:u w:val="single"/>
              </w:rPr>
              <w:br/>
              <w:t>Attachment Z</w:t>
            </w:r>
          </w:p>
        </w:tc>
        <w:tc>
          <w:tcPr>
            <w:tcW w:w="4766" w:type="dxa"/>
            <w:tcMar>
              <w:top w:w="216" w:type="dxa"/>
              <w:left w:w="115" w:type="dxa"/>
              <w:right w:w="115" w:type="dxa"/>
            </w:tcMar>
          </w:tcPr>
          <w:p w:rsidR="00A017A4" w:rsidRPr="00717D9B" w:rsidRDefault="00A017A4" w:rsidP="00667676">
            <w:pPr>
              <w:jc w:val="both"/>
            </w:pPr>
            <w:r w:rsidRPr="00717D9B">
              <w:rPr>
                <w:b/>
                <w:i/>
              </w:rPr>
              <w:t>Application Intake</w:t>
            </w:r>
            <w:r w:rsidRPr="00717D9B">
              <w:t xml:space="preserve">.  </w:t>
            </w:r>
            <w:r w:rsidR="008C6F53" w:rsidRPr="00717D9B">
              <w:t>C</w:t>
            </w:r>
            <w:r w:rsidRPr="00717D9B">
              <w:t xml:space="preserve">ontractor will be assessed on the accuracy of </w:t>
            </w:r>
            <w:r w:rsidR="00667676" w:rsidRPr="00717D9B">
              <w:t xml:space="preserve">the </w:t>
            </w:r>
            <w:r w:rsidRPr="00717D9B">
              <w:t xml:space="preserve">data entry into the OHEP Data Management System and the accuracy and completeness of the documentation collected from </w:t>
            </w:r>
            <w:r w:rsidR="00514AF6" w:rsidRPr="00717D9B">
              <w:t>A</w:t>
            </w:r>
            <w:r w:rsidRPr="00717D9B">
              <w:t>pplicants. This will be measured through the Administrative Error Rate determined by OHEP using the methodology described in the OHEP Local Administrative Agency Monitoring Report (</w:t>
            </w:r>
            <w:r w:rsidRPr="00717D9B">
              <w:rPr>
                <w:b/>
                <w:u w:val="single"/>
              </w:rPr>
              <w:t>Attachment Z</w:t>
            </w:r>
            <w:r w:rsidRPr="00717D9B">
              <w:t>).</w:t>
            </w:r>
          </w:p>
          <w:p w:rsidR="00A017A4" w:rsidRPr="00717D9B" w:rsidRDefault="00A017A4" w:rsidP="00667676">
            <w:pPr>
              <w:jc w:val="both"/>
              <w:rPr>
                <w:sz w:val="18"/>
                <w:szCs w:val="18"/>
              </w:rPr>
            </w:pPr>
          </w:p>
        </w:tc>
        <w:tc>
          <w:tcPr>
            <w:tcW w:w="3417" w:type="dxa"/>
            <w:tcMar>
              <w:top w:w="216" w:type="dxa"/>
              <w:left w:w="115" w:type="dxa"/>
              <w:right w:w="115" w:type="dxa"/>
            </w:tcMar>
          </w:tcPr>
          <w:p w:rsidR="00A017A4" w:rsidRPr="00717D9B" w:rsidRDefault="008C6F53" w:rsidP="00667676">
            <w:pPr>
              <w:jc w:val="both"/>
            </w:pPr>
            <w:r w:rsidRPr="00717D9B">
              <w:t xml:space="preserve">10 points, if the </w:t>
            </w:r>
            <w:r w:rsidR="00A017A4" w:rsidRPr="00717D9B">
              <w:t>Administrative Error Rate is less than 10%</w:t>
            </w:r>
            <w:r w:rsidR="005A57B4" w:rsidRPr="00717D9B">
              <w:t xml:space="preserve"> </w:t>
            </w:r>
          </w:p>
          <w:p w:rsidR="005A57B4" w:rsidRPr="00717D9B" w:rsidRDefault="005A57B4" w:rsidP="00667676">
            <w:pPr>
              <w:jc w:val="both"/>
            </w:pPr>
          </w:p>
          <w:p w:rsidR="00A017A4" w:rsidRPr="00717D9B" w:rsidRDefault="008C6F53" w:rsidP="00667676">
            <w:pPr>
              <w:jc w:val="both"/>
            </w:pPr>
            <w:r w:rsidRPr="00717D9B">
              <w:t xml:space="preserve">0 points, if the Administrative Error Rate is 10% or higher </w:t>
            </w:r>
          </w:p>
          <w:p w:rsidR="00A017A4" w:rsidRPr="00717D9B" w:rsidRDefault="00A017A4" w:rsidP="00667676">
            <w:pPr>
              <w:jc w:val="both"/>
            </w:pPr>
          </w:p>
        </w:tc>
      </w:tr>
      <w:tr w:rsidR="00A017A4" w:rsidRPr="00717D9B" w:rsidTr="00667676">
        <w:trPr>
          <w:tblHeader/>
        </w:trPr>
        <w:tc>
          <w:tcPr>
            <w:tcW w:w="1645" w:type="dxa"/>
            <w:tcMar>
              <w:top w:w="216" w:type="dxa"/>
              <w:left w:w="115" w:type="dxa"/>
              <w:right w:w="115" w:type="dxa"/>
            </w:tcMar>
          </w:tcPr>
          <w:p w:rsidR="00A017A4" w:rsidRPr="00717D9B" w:rsidRDefault="00A017A4" w:rsidP="00667676">
            <w:pPr>
              <w:ind w:left="-7" w:firstLine="7"/>
              <w:jc w:val="both"/>
            </w:pPr>
            <w:r w:rsidRPr="00717D9B">
              <w:rPr>
                <w:b/>
                <w:i/>
              </w:rPr>
              <w:lastRenderedPageBreak/>
              <w:t>3.3.4.</w:t>
            </w:r>
            <w:r w:rsidR="00667676" w:rsidRPr="00717D9B">
              <w:rPr>
                <w:b/>
                <w:i/>
              </w:rPr>
              <w:t>5</w:t>
            </w:r>
          </w:p>
        </w:tc>
        <w:tc>
          <w:tcPr>
            <w:tcW w:w="4766" w:type="dxa"/>
            <w:tcMar>
              <w:top w:w="216" w:type="dxa"/>
              <w:left w:w="115" w:type="dxa"/>
              <w:right w:w="115" w:type="dxa"/>
            </w:tcMar>
          </w:tcPr>
          <w:p w:rsidR="00A017A4" w:rsidRPr="00717D9B" w:rsidRDefault="00667676" w:rsidP="00667676">
            <w:pPr>
              <w:jc w:val="both"/>
            </w:pPr>
            <w:r w:rsidRPr="00717D9B">
              <w:rPr>
                <w:b/>
                <w:i/>
              </w:rPr>
              <w:t xml:space="preserve">Timeliness of </w:t>
            </w:r>
            <w:r w:rsidR="00A017A4" w:rsidRPr="00717D9B">
              <w:rPr>
                <w:b/>
                <w:i/>
              </w:rPr>
              <w:t>Application Review for Incomplete Information</w:t>
            </w:r>
            <w:r w:rsidR="00A017A4" w:rsidRPr="00717D9B">
              <w:t>.  Contractor will be assessed on the percentage of Applicants to whom the Contractor send</w:t>
            </w:r>
            <w:r w:rsidR="00603D98" w:rsidRPr="00717D9B">
              <w:t>s</w:t>
            </w:r>
            <w:r w:rsidR="00A017A4" w:rsidRPr="00717D9B">
              <w:t xml:space="preserve"> a request for additional information no later than 7 Days after the application is received divided by the total number of incomplete applications received.  The percentage will be calculated by the OHEP Data Management System.</w:t>
            </w:r>
          </w:p>
          <w:p w:rsidR="00A017A4" w:rsidRPr="00717D9B" w:rsidRDefault="00A017A4" w:rsidP="00667676">
            <w:pPr>
              <w:jc w:val="both"/>
              <w:rPr>
                <w:b/>
                <w:i/>
              </w:rPr>
            </w:pPr>
          </w:p>
        </w:tc>
        <w:tc>
          <w:tcPr>
            <w:tcW w:w="3417" w:type="dxa"/>
            <w:tcMar>
              <w:top w:w="216" w:type="dxa"/>
              <w:left w:w="115" w:type="dxa"/>
              <w:right w:w="115" w:type="dxa"/>
            </w:tcMar>
          </w:tcPr>
          <w:p w:rsidR="00A017A4" w:rsidRPr="00717D9B" w:rsidRDefault="008C6F53" w:rsidP="00667676">
            <w:pPr>
              <w:jc w:val="both"/>
            </w:pPr>
            <w:r w:rsidRPr="00717D9B">
              <w:t>10 points, if percentage is at least 90%</w:t>
            </w:r>
          </w:p>
          <w:p w:rsidR="008C6F53" w:rsidRPr="00717D9B" w:rsidRDefault="008C6F53" w:rsidP="00667676">
            <w:pPr>
              <w:jc w:val="both"/>
            </w:pPr>
          </w:p>
          <w:p w:rsidR="008C6F53" w:rsidRPr="00717D9B" w:rsidRDefault="008C6F53" w:rsidP="00667676">
            <w:pPr>
              <w:jc w:val="both"/>
            </w:pPr>
            <w:r w:rsidRPr="00717D9B">
              <w:t>5 points, if percentage is at least 80% but less than 90%</w:t>
            </w:r>
          </w:p>
          <w:p w:rsidR="008C6F53" w:rsidRPr="00717D9B" w:rsidRDefault="008C6F53" w:rsidP="00667676">
            <w:pPr>
              <w:jc w:val="both"/>
            </w:pPr>
          </w:p>
          <w:p w:rsidR="008C6F53" w:rsidRPr="00717D9B" w:rsidRDefault="008C6F53" w:rsidP="00667676">
            <w:pPr>
              <w:jc w:val="both"/>
            </w:pPr>
            <w:r w:rsidRPr="00717D9B">
              <w:t>0 points, if percentage is less than 80%</w:t>
            </w:r>
          </w:p>
          <w:p w:rsidR="00A017A4" w:rsidRPr="00717D9B" w:rsidRDefault="00A017A4" w:rsidP="00667676">
            <w:pPr>
              <w:jc w:val="both"/>
            </w:pPr>
          </w:p>
          <w:p w:rsidR="00A017A4" w:rsidRPr="00717D9B" w:rsidRDefault="00A017A4" w:rsidP="00667676">
            <w:pPr>
              <w:jc w:val="both"/>
            </w:pPr>
          </w:p>
        </w:tc>
      </w:tr>
      <w:tr w:rsidR="00A017A4" w:rsidRPr="00717D9B" w:rsidTr="00667676">
        <w:trPr>
          <w:tblHeader/>
        </w:trPr>
        <w:tc>
          <w:tcPr>
            <w:tcW w:w="1645" w:type="dxa"/>
            <w:tcMar>
              <w:top w:w="216" w:type="dxa"/>
              <w:left w:w="115" w:type="dxa"/>
              <w:right w:w="115" w:type="dxa"/>
            </w:tcMar>
          </w:tcPr>
          <w:p w:rsidR="00A017A4" w:rsidRPr="00717D9B" w:rsidRDefault="00A017A4" w:rsidP="00667676">
            <w:pPr>
              <w:ind w:left="-7" w:firstLine="7"/>
            </w:pPr>
            <w:r w:rsidRPr="00717D9B">
              <w:rPr>
                <w:b/>
                <w:i/>
              </w:rPr>
              <w:t>3.3.4.</w:t>
            </w:r>
            <w:r w:rsidR="00667676" w:rsidRPr="00717D9B">
              <w:rPr>
                <w:b/>
                <w:i/>
              </w:rPr>
              <w:t>8</w:t>
            </w:r>
            <w:r w:rsidRPr="00717D9B">
              <w:rPr>
                <w:b/>
                <w:i/>
              </w:rPr>
              <w:t xml:space="preserve">, 3.3.11, and </w:t>
            </w:r>
            <w:r w:rsidRPr="00717D9B">
              <w:rPr>
                <w:b/>
                <w:i/>
                <w:u w:val="single"/>
              </w:rPr>
              <w:t>Attachment Z</w:t>
            </w:r>
          </w:p>
        </w:tc>
        <w:tc>
          <w:tcPr>
            <w:tcW w:w="4766" w:type="dxa"/>
            <w:tcMar>
              <w:top w:w="216" w:type="dxa"/>
              <w:left w:w="115" w:type="dxa"/>
              <w:right w:w="115" w:type="dxa"/>
            </w:tcMar>
          </w:tcPr>
          <w:p w:rsidR="00A017A4" w:rsidRPr="00717D9B" w:rsidRDefault="00A017A4" w:rsidP="00667676">
            <w:pPr>
              <w:jc w:val="both"/>
            </w:pPr>
            <w:r w:rsidRPr="00717D9B">
              <w:rPr>
                <w:b/>
                <w:i/>
              </w:rPr>
              <w:t>Application Documentation Scanning</w:t>
            </w:r>
            <w:r w:rsidRPr="00717D9B">
              <w:t>.  Contractor will be assessed on the completion of its duty to scan all application documentation into ECMS no later than May 31 of each year.  OHEP will determine an ECMS Scanning Completion Rate based on a review of a random sampling of applications received during its annual site visit.  (See OHEP Local Administrative Agency Monitoring Report (</w:t>
            </w:r>
            <w:r w:rsidRPr="00717D9B">
              <w:rPr>
                <w:b/>
                <w:u w:val="single"/>
              </w:rPr>
              <w:t>Attachment Z</w:t>
            </w:r>
            <w:r w:rsidRPr="00717D9B">
              <w:t>)).</w:t>
            </w:r>
          </w:p>
          <w:p w:rsidR="00A017A4" w:rsidRPr="00717D9B" w:rsidRDefault="00A017A4" w:rsidP="00667676">
            <w:pPr>
              <w:jc w:val="both"/>
            </w:pPr>
          </w:p>
          <w:p w:rsidR="00A017A4" w:rsidRPr="00717D9B" w:rsidRDefault="00A017A4" w:rsidP="00667676">
            <w:pPr>
              <w:jc w:val="both"/>
            </w:pPr>
          </w:p>
        </w:tc>
        <w:tc>
          <w:tcPr>
            <w:tcW w:w="3417" w:type="dxa"/>
            <w:tcMar>
              <w:top w:w="216" w:type="dxa"/>
              <w:left w:w="115" w:type="dxa"/>
              <w:right w:w="115" w:type="dxa"/>
            </w:tcMar>
          </w:tcPr>
          <w:p w:rsidR="00A017A4" w:rsidRPr="00717D9B" w:rsidRDefault="00A017A4" w:rsidP="00667676">
            <w:pPr>
              <w:jc w:val="both"/>
            </w:pPr>
            <w:r w:rsidRPr="00717D9B">
              <w:t>10 points, if the ECMS Scanning Completion Rate is at least 90%</w:t>
            </w:r>
          </w:p>
          <w:p w:rsidR="00A017A4" w:rsidRPr="00717D9B" w:rsidRDefault="00A017A4" w:rsidP="00667676">
            <w:pPr>
              <w:jc w:val="both"/>
            </w:pPr>
          </w:p>
          <w:p w:rsidR="00A017A4" w:rsidRPr="00717D9B" w:rsidRDefault="00A017A4" w:rsidP="00667676">
            <w:pPr>
              <w:jc w:val="both"/>
            </w:pPr>
            <w:r w:rsidRPr="00717D9B">
              <w:t>5 points, if the ECMS Scanning Completion Rate is at least 80% but less than 90%</w:t>
            </w:r>
          </w:p>
          <w:p w:rsidR="00A017A4" w:rsidRPr="00717D9B" w:rsidRDefault="00A017A4" w:rsidP="00667676">
            <w:pPr>
              <w:jc w:val="both"/>
            </w:pPr>
          </w:p>
          <w:p w:rsidR="00A017A4" w:rsidRPr="00717D9B" w:rsidRDefault="00A017A4" w:rsidP="00667676">
            <w:pPr>
              <w:jc w:val="both"/>
            </w:pPr>
            <w:r w:rsidRPr="00717D9B">
              <w:t xml:space="preserve">0 points, </w:t>
            </w:r>
            <w:r w:rsidR="008C6F53" w:rsidRPr="00717D9B">
              <w:t>if the ECMS Scanning Completion Rate is less than 80%</w:t>
            </w:r>
          </w:p>
          <w:p w:rsidR="00A017A4" w:rsidRPr="00717D9B" w:rsidRDefault="00A017A4" w:rsidP="00667676">
            <w:pPr>
              <w:jc w:val="both"/>
            </w:pPr>
          </w:p>
          <w:p w:rsidR="00A017A4" w:rsidRPr="00717D9B" w:rsidRDefault="00A017A4" w:rsidP="00667676">
            <w:pPr>
              <w:jc w:val="both"/>
            </w:pPr>
            <w:r w:rsidRPr="00717D9B">
              <w:t xml:space="preserve">During the 2015-2016 Program Year, </w:t>
            </w:r>
            <w:r w:rsidR="00603D98" w:rsidRPr="00717D9B">
              <w:t xml:space="preserve">the </w:t>
            </w:r>
            <w:r w:rsidRPr="00717D9B">
              <w:t>Contractor will receive 10 points.</w:t>
            </w:r>
          </w:p>
          <w:p w:rsidR="00A017A4" w:rsidRPr="00717D9B" w:rsidRDefault="00A017A4" w:rsidP="00667676">
            <w:pPr>
              <w:jc w:val="both"/>
            </w:pPr>
          </w:p>
        </w:tc>
      </w:tr>
      <w:tr w:rsidR="00A017A4" w:rsidRPr="00717D9B" w:rsidTr="00667676">
        <w:trPr>
          <w:tblHeader/>
        </w:trPr>
        <w:tc>
          <w:tcPr>
            <w:tcW w:w="1645" w:type="dxa"/>
            <w:tcMar>
              <w:top w:w="216" w:type="dxa"/>
              <w:left w:w="115" w:type="dxa"/>
              <w:right w:w="115" w:type="dxa"/>
            </w:tcMar>
          </w:tcPr>
          <w:p w:rsidR="00A017A4" w:rsidRPr="00717D9B" w:rsidRDefault="00A017A4" w:rsidP="00667676">
            <w:pPr>
              <w:ind w:left="-7" w:firstLine="7"/>
              <w:rPr>
                <w:u w:val="single"/>
              </w:rPr>
            </w:pPr>
            <w:r w:rsidRPr="00717D9B">
              <w:rPr>
                <w:b/>
                <w:i/>
              </w:rPr>
              <w:t>3.3.4.</w:t>
            </w:r>
            <w:r w:rsidR="00667676" w:rsidRPr="00717D9B">
              <w:rPr>
                <w:b/>
                <w:i/>
              </w:rPr>
              <w:t>7</w:t>
            </w:r>
            <w:r w:rsidRPr="00717D9B">
              <w:rPr>
                <w:b/>
                <w:i/>
              </w:rPr>
              <w:t xml:space="preserve">, 3.3.11, and </w:t>
            </w:r>
            <w:r w:rsidRPr="00717D9B">
              <w:rPr>
                <w:b/>
                <w:i/>
              </w:rPr>
              <w:br/>
            </w:r>
            <w:r w:rsidRPr="00717D9B">
              <w:rPr>
                <w:b/>
                <w:i/>
                <w:u w:val="single"/>
              </w:rPr>
              <w:t>Attachment Z</w:t>
            </w:r>
          </w:p>
        </w:tc>
        <w:tc>
          <w:tcPr>
            <w:tcW w:w="4766" w:type="dxa"/>
            <w:tcMar>
              <w:top w:w="216" w:type="dxa"/>
              <w:left w:w="115" w:type="dxa"/>
              <w:right w:w="115" w:type="dxa"/>
            </w:tcMar>
          </w:tcPr>
          <w:p w:rsidR="00A017A4" w:rsidRPr="00717D9B" w:rsidRDefault="00A017A4" w:rsidP="00667676">
            <w:pPr>
              <w:jc w:val="both"/>
              <w:rPr>
                <w:b/>
                <w:i/>
              </w:rPr>
            </w:pPr>
            <w:r w:rsidRPr="00717D9B">
              <w:rPr>
                <w:b/>
                <w:i/>
              </w:rPr>
              <w:t>Eligibility Determination (Accuracy)</w:t>
            </w:r>
            <w:r w:rsidRPr="00717D9B">
              <w:t>.  Contractor will be assessed on the accuracy of its benefit eligibility determinations, which will be measured through the Payment Error Rate determined by OHEP using the methodology described in the OHEP Local Administrative Agency Monitoring Report (</w:t>
            </w:r>
            <w:r w:rsidRPr="00717D9B">
              <w:rPr>
                <w:b/>
                <w:u w:val="single"/>
              </w:rPr>
              <w:t>Attachment Z</w:t>
            </w:r>
            <w:r w:rsidRPr="00717D9B">
              <w:t xml:space="preserve">).  </w:t>
            </w:r>
            <w:r w:rsidR="00667676" w:rsidRPr="00717D9B">
              <w:t xml:space="preserve">Each </w:t>
            </w:r>
            <w:r w:rsidRPr="00717D9B">
              <w:t>Contractor must achieve a Payment Error Rate of less than 5%.</w:t>
            </w:r>
          </w:p>
          <w:p w:rsidR="00A017A4" w:rsidRPr="00717D9B" w:rsidRDefault="00A017A4" w:rsidP="00667676">
            <w:pPr>
              <w:jc w:val="both"/>
              <w:rPr>
                <w:b/>
                <w:i/>
              </w:rPr>
            </w:pPr>
          </w:p>
        </w:tc>
        <w:tc>
          <w:tcPr>
            <w:tcW w:w="3417" w:type="dxa"/>
            <w:tcMar>
              <w:top w:w="216" w:type="dxa"/>
              <w:left w:w="115" w:type="dxa"/>
              <w:right w:w="115" w:type="dxa"/>
            </w:tcMar>
          </w:tcPr>
          <w:p w:rsidR="00A017A4" w:rsidRPr="00717D9B" w:rsidRDefault="00A017A4" w:rsidP="00667676">
            <w:pPr>
              <w:jc w:val="both"/>
            </w:pPr>
            <w:r w:rsidRPr="00717D9B">
              <w:t>10 Points, if Payment Error Rate is less than 5%.</w:t>
            </w:r>
          </w:p>
          <w:p w:rsidR="00A017A4" w:rsidRPr="00717D9B" w:rsidRDefault="00A017A4" w:rsidP="00667676">
            <w:pPr>
              <w:jc w:val="both"/>
            </w:pPr>
          </w:p>
          <w:p w:rsidR="00A017A4" w:rsidRPr="00717D9B" w:rsidRDefault="00A017A4" w:rsidP="008C6F53">
            <w:pPr>
              <w:jc w:val="both"/>
            </w:pPr>
            <w:r w:rsidRPr="00717D9B">
              <w:t xml:space="preserve">0 Points, </w:t>
            </w:r>
            <w:r w:rsidR="008C6F53" w:rsidRPr="00717D9B">
              <w:t>if Payment Error Rate is 5% or higher</w:t>
            </w:r>
          </w:p>
        </w:tc>
      </w:tr>
      <w:tr w:rsidR="00A017A4" w:rsidRPr="00717D9B" w:rsidTr="00667676">
        <w:trPr>
          <w:tblHeader/>
        </w:trPr>
        <w:tc>
          <w:tcPr>
            <w:tcW w:w="1645" w:type="dxa"/>
            <w:tcMar>
              <w:top w:w="216" w:type="dxa"/>
              <w:left w:w="115" w:type="dxa"/>
              <w:right w:w="115" w:type="dxa"/>
            </w:tcMar>
          </w:tcPr>
          <w:p w:rsidR="00A017A4" w:rsidRPr="00717D9B" w:rsidRDefault="00A017A4" w:rsidP="00667676">
            <w:pPr>
              <w:ind w:left="-7" w:firstLine="7"/>
              <w:jc w:val="both"/>
              <w:rPr>
                <w:b/>
                <w:i/>
              </w:rPr>
            </w:pPr>
            <w:r w:rsidRPr="00717D9B">
              <w:rPr>
                <w:b/>
                <w:i/>
              </w:rPr>
              <w:t>3.3.4.</w:t>
            </w:r>
            <w:r w:rsidR="00667676" w:rsidRPr="00717D9B">
              <w:rPr>
                <w:b/>
                <w:i/>
              </w:rPr>
              <w:t>7</w:t>
            </w:r>
          </w:p>
          <w:p w:rsidR="00A017A4" w:rsidRPr="00717D9B" w:rsidRDefault="00A017A4" w:rsidP="00667676">
            <w:pPr>
              <w:ind w:left="-7" w:firstLine="7"/>
              <w:jc w:val="both"/>
            </w:pPr>
          </w:p>
        </w:tc>
        <w:tc>
          <w:tcPr>
            <w:tcW w:w="4766" w:type="dxa"/>
            <w:tcMar>
              <w:top w:w="216" w:type="dxa"/>
              <w:left w:w="115" w:type="dxa"/>
              <w:right w:w="115" w:type="dxa"/>
            </w:tcMar>
          </w:tcPr>
          <w:p w:rsidR="00A017A4" w:rsidRPr="00717D9B" w:rsidRDefault="00A017A4" w:rsidP="00667676">
            <w:pPr>
              <w:jc w:val="both"/>
              <w:rPr>
                <w:b/>
                <w:i/>
              </w:rPr>
            </w:pPr>
            <w:r w:rsidRPr="00717D9B">
              <w:rPr>
                <w:b/>
                <w:i/>
              </w:rPr>
              <w:t>Eligibility Determination (Timeliness).</w:t>
            </w:r>
            <w:r w:rsidR="00712699" w:rsidRPr="00717D9B">
              <w:t xml:space="preserve">  </w:t>
            </w:r>
            <w:r w:rsidR="00667676" w:rsidRPr="00717D9B">
              <w:t xml:space="preserve">Each </w:t>
            </w:r>
            <w:r w:rsidRPr="00717D9B">
              <w:t>Contractor will be assessed on the percentage of applications that receive an eligibility determination no later than 45 Days after receipt of the initial application, calculated by the OHEP Data Management System over all applications received.</w:t>
            </w:r>
          </w:p>
          <w:p w:rsidR="00A017A4" w:rsidRPr="00717D9B" w:rsidRDefault="00A017A4" w:rsidP="00667676">
            <w:pPr>
              <w:jc w:val="both"/>
            </w:pPr>
          </w:p>
        </w:tc>
        <w:tc>
          <w:tcPr>
            <w:tcW w:w="3417" w:type="dxa"/>
            <w:tcMar>
              <w:top w:w="216" w:type="dxa"/>
              <w:left w:w="115" w:type="dxa"/>
              <w:right w:w="115" w:type="dxa"/>
            </w:tcMar>
          </w:tcPr>
          <w:p w:rsidR="00A017A4" w:rsidRPr="00717D9B" w:rsidRDefault="00A017A4" w:rsidP="00667676">
            <w:pPr>
              <w:jc w:val="both"/>
            </w:pPr>
            <w:r w:rsidRPr="00717D9B">
              <w:t>10 points, if percentage is at least 90%</w:t>
            </w:r>
          </w:p>
          <w:p w:rsidR="00A017A4" w:rsidRPr="00717D9B" w:rsidRDefault="00A017A4" w:rsidP="00667676">
            <w:pPr>
              <w:jc w:val="both"/>
            </w:pPr>
          </w:p>
          <w:p w:rsidR="00A017A4" w:rsidRPr="00717D9B" w:rsidRDefault="00A017A4" w:rsidP="00667676">
            <w:pPr>
              <w:jc w:val="both"/>
            </w:pPr>
            <w:r w:rsidRPr="00717D9B">
              <w:t>5 points, if percentage is at least 80% but less than 90%</w:t>
            </w:r>
          </w:p>
          <w:p w:rsidR="00A017A4" w:rsidRPr="00717D9B" w:rsidRDefault="00A017A4" w:rsidP="00667676">
            <w:pPr>
              <w:jc w:val="both"/>
            </w:pPr>
          </w:p>
          <w:p w:rsidR="00A017A4" w:rsidRPr="00717D9B" w:rsidRDefault="008C6F53" w:rsidP="00667676">
            <w:pPr>
              <w:jc w:val="both"/>
            </w:pPr>
            <w:r w:rsidRPr="00717D9B">
              <w:t>0 points, if percentage is less than 80%</w:t>
            </w:r>
          </w:p>
          <w:p w:rsidR="00A017A4" w:rsidRPr="00717D9B" w:rsidRDefault="00A017A4" w:rsidP="00667676">
            <w:pPr>
              <w:jc w:val="both"/>
            </w:pPr>
          </w:p>
        </w:tc>
      </w:tr>
      <w:tr w:rsidR="00A017A4" w:rsidRPr="00717D9B" w:rsidTr="00667676">
        <w:trPr>
          <w:tblHeader/>
        </w:trPr>
        <w:tc>
          <w:tcPr>
            <w:tcW w:w="1645" w:type="dxa"/>
            <w:tcMar>
              <w:top w:w="216" w:type="dxa"/>
              <w:left w:w="115" w:type="dxa"/>
              <w:right w:w="115" w:type="dxa"/>
            </w:tcMar>
          </w:tcPr>
          <w:p w:rsidR="00A017A4" w:rsidRPr="00717D9B" w:rsidRDefault="00A017A4" w:rsidP="00667676">
            <w:pPr>
              <w:ind w:left="-7" w:firstLine="7"/>
              <w:jc w:val="both"/>
              <w:rPr>
                <w:b/>
                <w:i/>
              </w:rPr>
            </w:pPr>
            <w:r w:rsidRPr="00717D9B">
              <w:rPr>
                <w:b/>
                <w:i/>
              </w:rPr>
              <w:lastRenderedPageBreak/>
              <w:t>3.3.5.1</w:t>
            </w:r>
          </w:p>
        </w:tc>
        <w:tc>
          <w:tcPr>
            <w:tcW w:w="4766" w:type="dxa"/>
            <w:tcMar>
              <w:top w:w="216" w:type="dxa"/>
              <w:left w:w="115" w:type="dxa"/>
              <w:right w:w="115" w:type="dxa"/>
            </w:tcMar>
          </w:tcPr>
          <w:p w:rsidR="00A017A4" w:rsidRPr="00717D9B" w:rsidRDefault="00A017A4" w:rsidP="00667676">
            <w:pPr>
              <w:jc w:val="both"/>
            </w:pPr>
            <w:r w:rsidRPr="00717D9B">
              <w:rPr>
                <w:b/>
                <w:i/>
              </w:rPr>
              <w:t>Payment Processing</w:t>
            </w:r>
            <w:r w:rsidRPr="00717D9B">
              <w:t>.  Contractor will be assessed on the percentage of applications that are in EDS “sent status” no later than 55 Days after receipt of the initial application, calculated by the OHEP Data Management System over all applications received.</w:t>
            </w:r>
          </w:p>
          <w:p w:rsidR="00A017A4" w:rsidRPr="00717D9B" w:rsidRDefault="00A017A4" w:rsidP="00667676">
            <w:pPr>
              <w:jc w:val="both"/>
            </w:pPr>
          </w:p>
        </w:tc>
        <w:tc>
          <w:tcPr>
            <w:tcW w:w="3417" w:type="dxa"/>
            <w:tcMar>
              <w:top w:w="216" w:type="dxa"/>
              <w:left w:w="115" w:type="dxa"/>
              <w:right w:w="115" w:type="dxa"/>
            </w:tcMar>
          </w:tcPr>
          <w:p w:rsidR="00A017A4" w:rsidRPr="00717D9B" w:rsidRDefault="00A017A4" w:rsidP="00667676">
            <w:pPr>
              <w:jc w:val="both"/>
            </w:pPr>
            <w:r w:rsidRPr="00717D9B">
              <w:t>10 points, if percentage is at least 90%</w:t>
            </w:r>
          </w:p>
          <w:p w:rsidR="00A017A4" w:rsidRPr="00717D9B" w:rsidRDefault="00A017A4" w:rsidP="00667676">
            <w:pPr>
              <w:jc w:val="both"/>
            </w:pPr>
          </w:p>
          <w:p w:rsidR="00A017A4" w:rsidRPr="00717D9B" w:rsidRDefault="00A017A4" w:rsidP="00667676">
            <w:pPr>
              <w:jc w:val="both"/>
            </w:pPr>
            <w:r w:rsidRPr="00717D9B">
              <w:t>5 points, if percentage is at least 80% but less than 90%</w:t>
            </w:r>
          </w:p>
          <w:p w:rsidR="00A017A4" w:rsidRPr="00717D9B" w:rsidRDefault="00A017A4" w:rsidP="00667676">
            <w:pPr>
              <w:jc w:val="both"/>
            </w:pPr>
          </w:p>
          <w:p w:rsidR="00A017A4" w:rsidRPr="00717D9B" w:rsidRDefault="008C6F53" w:rsidP="00667676">
            <w:pPr>
              <w:jc w:val="both"/>
            </w:pPr>
            <w:r w:rsidRPr="00717D9B">
              <w:t>0 points, if percentage is less than 80%</w:t>
            </w:r>
          </w:p>
          <w:p w:rsidR="008C6F53" w:rsidRPr="00717D9B" w:rsidRDefault="008C6F53" w:rsidP="00667676">
            <w:pPr>
              <w:jc w:val="both"/>
            </w:pPr>
          </w:p>
        </w:tc>
      </w:tr>
      <w:tr w:rsidR="00A017A4" w:rsidRPr="00717D9B" w:rsidTr="00667676">
        <w:trPr>
          <w:tblHeader/>
        </w:trPr>
        <w:tc>
          <w:tcPr>
            <w:tcW w:w="1645" w:type="dxa"/>
            <w:tcMar>
              <w:top w:w="216" w:type="dxa"/>
              <w:left w:w="115" w:type="dxa"/>
              <w:right w:w="115" w:type="dxa"/>
            </w:tcMar>
          </w:tcPr>
          <w:p w:rsidR="003E765B" w:rsidRPr="00717D9B" w:rsidRDefault="00A017A4">
            <w:pPr>
              <w:ind w:left="-7" w:firstLine="7"/>
              <w:rPr>
                <w:b/>
                <w:i/>
              </w:rPr>
            </w:pPr>
            <w:r w:rsidRPr="00717D9B">
              <w:rPr>
                <w:b/>
                <w:i/>
              </w:rPr>
              <w:t>3.3.5.5 and 3.3.8.D</w:t>
            </w:r>
          </w:p>
        </w:tc>
        <w:tc>
          <w:tcPr>
            <w:tcW w:w="4766" w:type="dxa"/>
            <w:tcMar>
              <w:top w:w="216" w:type="dxa"/>
              <w:left w:w="115" w:type="dxa"/>
              <w:right w:w="115" w:type="dxa"/>
            </w:tcMar>
          </w:tcPr>
          <w:p w:rsidR="00A017A4" w:rsidRPr="00717D9B" w:rsidRDefault="00A017A4" w:rsidP="00667676">
            <w:pPr>
              <w:jc w:val="both"/>
            </w:pPr>
            <w:r w:rsidRPr="00717D9B">
              <w:rPr>
                <w:b/>
                <w:i/>
              </w:rPr>
              <w:t>Independent Annual Financial Audit Report</w:t>
            </w:r>
            <w:r w:rsidRPr="00717D9B">
              <w:t>.  Contractor’</w:t>
            </w:r>
            <w:r w:rsidR="00667676" w:rsidRPr="00717D9B">
              <w:t>s</w:t>
            </w:r>
            <w:r w:rsidRPr="00717D9B">
              <w:t xml:space="preserve"> fiscal management performance will be assessed based on an annual report issued by an independent financial auditor.  Contractor must ensure that any findings by the independent financial auditor are remediated prior to the subsequent annual financial audit.</w:t>
            </w:r>
          </w:p>
          <w:p w:rsidR="00A017A4" w:rsidRPr="00717D9B" w:rsidRDefault="00A017A4" w:rsidP="00667676">
            <w:pPr>
              <w:jc w:val="both"/>
            </w:pPr>
          </w:p>
        </w:tc>
        <w:tc>
          <w:tcPr>
            <w:tcW w:w="3417" w:type="dxa"/>
            <w:tcMar>
              <w:top w:w="216" w:type="dxa"/>
              <w:left w:w="115" w:type="dxa"/>
              <w:right w:w="115" w:type="dxa"/>
            </w:tcMar>
          </w:tcPr>
          <w:p w:rsidR="00A017A4" w:rsidRPr="00717D9B" w:rsidRDefault="00A017A4" w:rsidP="00667676">
            <w:pPr>
              <w:jc w:val="both"/>
            </w:pPr>
            <w:r w:rsidRPr="00717D9B">
              <w:t>10 Points, if no findings are recorded in the Independent Annual Financial Audit Report.</w:t>
            </w:r>
          </w:p>
          <w:p w:rsidR="00A017A4" w:rsidRPr="00717D9B" w:rsidRDefault="00A017A4" w:rsidP="00667676">
            <w:pPr>
              <w:jc w:val="both"/>
            </w:pPr>
          </w:p>
          <w:p w:rsidR="00A017A4" w:rsidRPr="00717D9B" w:rsidRDefault="00A017A4" w:rsidP="00667676">
            <w:pPr>
              <w:jc w:val="both"/>
            </w:pPr>
            <w:r w:rsidRPr="00717D9B">
              <w:t xml:space="preserve">5 Points, if there is at least one finding but no finding </w:t>
            </w:r>
            <w:r w:rsidR="00667676" w:rsidRPr="00717D9B">
              <w:t xml:space="preserve">is </w:t>
            </w:r>
            <w:r w:rsidRPr="00717D9B">
              <w:t>substantially similar to any finding made in the annual report</w:t>
            </w:r>
            <w:r w:rsidR="00667676" w:rsidRPr="00717D9B">
              <w:t xml:space="preserve"> for the preceding year</w:t>
            </w:r>
            <w:r w:rsidRPr="00717D9B">
              <w:t>.</w:t>
            </w:r>
          </w:p>
          <w:p w:rsidR="00A017A4" w:rsidRPr="00717D9B" w:rsidRDefault="00A017A4" w:rsidP="00667676">
            <w:pPr>
              <w:jc w:val="both"/>
            </w:pPr>
          </w:p>
          <w:p w:rsidR="00A017A4" w:rsidRPr="00717D9B" w:rsidRDefault="00A017A4" w:rsidP="00667676">
            <w:pPr>
              <w:jc w:val="both"/>
            </w:pPr>
            <w:r w:rsidRPr="00717D9B">
              <w:t xml:space="preserve">0 Points, </w:t>
            </w:r>
            <w:r w:rsidR="008C6F53" w:rsidRPr="00717D9B">
              <w:t>if there is at least one finding that is substantially similar to any finding made in the annual report for the preceding year.</w:t>
            </w:r>
          </w:p>
          <w:p w:rsidR="00A017A4" w:rsidRPr="00717D9B" w:rsidRDefault="00A017A4" w:rsidP="00667676">
            <w:pPr>
              <w:jc w:val="both"/>
            </w:pPr>
          </w:p>
        </w:tc>
      </w:tr>
      <w:tr w:rsidR="00A017A4" w:rsidRPr="00717D9B" w:rsidTr="005A57B4">
        <w:trPr>
          <w:trHeight w:val="2024"/>
          <w:tblHeader/>
        </w:trPr>
        <w:tc>
          <w:tcPr>
            <w:tcW w:w="1645" w:type="dxa"/>
            <w:tcMar>
              <w:top w:w="216" w:type="dxa"/>
              <w:left w:w="115" w:type="dxa"/>
              <w:right w:w="115" w:type="dxa"/>
            </w:tcMar>
          </w:tcPr>
          <w:p w:rsidR="00A017A4" w:rsidRPr="00717D9B" w:rsidRDefault="00A017A4" w:rsidP="000C5A12">
            <w:pPr>
              <w:ind w:left="-7" w:firstLine="7"/>
            </w:pPr>
            <w:r w:rsidRPr="00717D9B">
              <w:rPr>
                <w:b/>
                <w:i/>
              </w:rPr>
              <w:t>3.3.9</w:t>
            </w:r>
            <w:r w:rsidR="00667676" w:rsidRPr="00717D9B">
              <w:rPr>
                <w:b/>
                <w:i/>
              </w:rPr>
              <w:t xml:space="preserve"> a</w:t>
            </w:r>
            <w:r w:rsidR="00712699" w:rsidRPr="00717D9B">
              <w:rPr>
                <w:b/>
                <w:i/>
              </w:rPr>
              <w:t>n</w:t>
            </w:r>
            <w:r w:rsidR="00667676" w:rsidRPr="00717D9B">
              <w:rPr>
                <w:b/>
                <w:i/>
              </w:rPr>
              <w:t>d 3.3.10</w:t>
            </w:r>
          </w:p>
        </w:tc>
        <w:tc>
          <w:tcPr>
            <w:tcW w:w="4766" w:type="dxa"/>
            <w:tcMar>
              <w:top w:w="216" w:type="dxa"/>
              <w:left w:w="115" w:type="dxa"/>
              <w:right w:w="115" w:type="dxa"/>
            </w:tcMar>
          </w:tcPr>
          <w:p w:rsidR="00A017A4" w:rsidRPr="00717D9B" w:rsidRDefault="00A017A4" w:rsidP="00667676">
            <w:pPr>
              <w:jc w:val="both"/>
            </w:pPr>
            <w:r w:rsidRPr="00717D9B">
              <w:rPr>
                <w:b/>
                <w:i/>
              </w:rPr>
              <w:t>Fiscal and Program Reporting Submissions</w:t>
            </w:r>
            <w:r w:rsidRPr="00717D9B">
              <w:t>.  Contractor</w:t>
            </w:r>
            <w:r w:rsidR="00667676" w:rsidRPr="00717D9B">
              <w:t>’s</w:t>
            </w:r>
            <w:r w:rsidRPr="00717D9B">
              <w:t xml:space="preserve"> timely submission of all required fiscal and program reports will be assessed based on the percentage of all required fiscal and program reports that are submitted by the specified due dates.</w:t>
            </w:r>
          </w:p>
          <w:p w:rsidR="00A017A4" w:rsidRPr="00717D9B" w:rsidRDefault="00A017A4" w:rsidP="00667676">
            <w:pPr>
              <w:jc w:val="both"/>
            </w:pPr>
          </w:p>
        </w:tc>
        <w:tc>
          <w:tcPr>
            <w:tcW w:w="3417" w:type="dxa"/>
            <w:tcMar>
              <w:top w:w="216" w:type="dxa"/>
              <w:left w:w="115" w:type="dxa"/>
              <w:right w:w="115" w:type="dxa"/>
            </w:tcMar>
          </w:tcPr>
          <w:p w:rsidR="00A017A4" w:rsidRPr="00717D9B" w:rsidRDefault="00A017A4" w:rsidP="00667676">
            <w:pPr>
              <w:jc w:val="both"/>
            </w:pPr>
            <w:r w:rsidRPr="00717D9B">
              <w:t>10 points, if percentage is at least 90%</w:t>
            </w:r>
          </w:p>
          <w:p w:rsidR="00A017A4" w:rsidRPr="00717D9B" w:rsidRDefault="00A017A4" w:rsidP="00667676">
            <w:pPr>
              <w:jc w:val="both"/>
            </w:pPr>
          </w:p>
          <w:p w:rsidR="00A017A4" w:rsidRPr="00717D9B" w:rsidRDefault="00A017A4" w:rsidP="00667676">
            <w:pPr>
              <w:jc w:val="both"/>
            </w:pPr>
            <w:r w:rsidRPr="00717D9B">
              <w:t>5 points, if percentage is at least 80% but less than 90%</w:t>
            </w:r>
          </w:p>
          <w:p w:rsidR="00A017A4" w:rsidRPr="00717D9B" w:rsidRDefault="00A017A4" w:rsidP="00667676">
            <w:pPr>
              <w:jc w:val="both"/>
            </w:pPr>
          </w:p>
          <w:p w:rsidR="00A017A4" w:rsidRPr="00717D9B" w:rsidRDefault="00A017A4" w:rsidP="00667676">
            <w:pPr>
              <w:jc w:val="both"/>
            </w:pPr>
            <w:r w:rsidRPr="00717D9B">
              <w:t xml:space="preserve">0 points, </w:t>
            </w:r>
            <w:r w:rsidR="008C6F53" w:rsidRPr="00717D9B">
              <w:t>if percentage is less than 80%</w:t>
            </w:r>
          </w:p>
          <w:p w:rsidR="00A017A4" w:rsidRPr="00717D9B" w:rsidRDefault="00A017A4" w:rsidP="00667676">
            <w:pPr>
              <w:jc w:val="both"/>
            </w:pPr>
          </w:p>
        </w:tc>
      </w:tr>
      <w:tr w:rsidR="00A017A4" w:rsidRPr="00717D9B" w:rsidTr="00667676">
        <w:trPr>
          <w:tblHeader/>
        </w:trPr>
        <w:tc>
          <w:tcPr>
            <w:tcW w:w="1645" w:type="dxa"/>
            <w:tcMar>
              <w:top w:w="216" w:type="dxa"/>
              <w:left w:w="115" w:type="dxa"/>
              <w:right w:w="115" w:type="dxa"/>
            </w:tcMar>
          </w:tcPr>
          <w:p w:rsidR="00A017A4" w:rsidRPr="00717D9B" w:rsidRDefault="003845AF" w:rsidP="00667676">
            <w:pPr>
              <w:tabs>
                <w:tab w:val="center" w:pos="4320"/>
                <w:tab w:val="right" w:pos="8640"/>
              </w:tabs>
              <w:ind w:left="-7" w:firstLine="7"/>
              <w:jc w:val="both"/>
              <w:rPr>
                <w:b/>
                <w:i/>
              </w:rPr>
            </w:pPr>
            <w:r w:rsidRPr="00717D9B">
              <w:rPr>
                <w:b/>
                <w:i/>
              </w:rPr>
              <w:t>N/A</w:t>
            </w:r>
          </w:p>
        </w:tc>
        <w:tc>
          <w:tcPr>
            <w:tcW w:w="4766" w:type="dxa"/>
            <w:tcMar>
              <w:top w:w="216" w:type="dxa"/>
              <w:left w:w="115" w:type="dxa"/>
              <w:right w:w="115" w:type="dxa"/>
            </w:tcMar>
          </w:tcPr>
          <w:p w:rsidR="00A017A4" w:rsidRPr="00717D9B" w:rsidRDefault="003845AF" w:rsidP="00667676">
            <w:pPr>
              <w:jc w:val="both"/>
            </w:pPr>
            <w:r w:rsidRPr="00717D9B">
              <w:rPr>
                <w:b/>
                <w:i/>
              </w:rPr>
              <w:t>Customer Service</w:t>
            </w:r>
            <w:r w:rsidRPr="00717D9B">
              <w:t xml:space="preserve">. The professionalism, timeliness, and quality of </w:t>
            </w:r>
            <w:r w:rsidR="00514AF6" w:rsidRPr="00717D9B">
              <w:t>each</w:t>
            </w:r>
            <w:r w:rsidR="00712699" w:rsidRPr="00717D9B">
              <w:t xml:space="preserve"> </w:t>
            </w:r>
            <w:r w:rsidRPr="00717D9B">
              <w:t xml:space="preserve">Contractor’s customer service will be assessed based on a survey that will be distributed by </w:t>
            </w:r>
            <w:r w:rsidR="00514AF6" w:rsidRPr="00717D9B">
              <w:t>DHR</w:t>
            </w:r>
            <w:r w:rsidRPr="00717D9B">
              <w:t xml:space="preserve"> to a random sampling of all Applicants.  The survey results will be calculated based on the percentage of Applicants who report that the Contractor met or exceeded expectations.</w:t>
            </w:r>
          </w:p>
          <w:p w:rsidR="00A017A4" w:rsidRPr="00717D9B" w:rsidRDefault="00A017A4" w:rsidP="00667676">
            <w:pPr>
              <w:jc w:val="both"/>
              <w:rPr>
                <w:b/>
                <w:i/>
              </w:rPr>
            </w:pPr>
          </w:p>
        </w:tc>
        <w:tc>
          <w:tcPr>
            <w:tcW w:w="3417" w:type="dxa"/>
            <w:tcMar>
              <w:top w:w="216" w:type="dxa"/>
              <w:left w:w="115" w:type="dxa"/>
              <w:right w:w="115" w:type="dxa"/>
            </w:tcMar>
          </w:tcPr>
          <w:p w:rsidR="00A017A4" w:rsidRPr="00717D9B" w:rsidRDefault="00A017A4" w:rsidP="00667676">
            <w:pPr>
              <w:jc w:val="both"/>
            </w:pPr>
            <w:r w:rsidRPr="00717D9B">
              <w:t>10 points, if percentage is at least 90%</w:t>
            </w:r>
          </w:p>
          <w:p w:rsidR="00A017A4" w:rsidRPr="00717D9B" w:rsidRDefault="00A017A4" w:rsidP="00667676">
            <w:pPr>
              <w:jc w:val="both"/>
            </w:pPr>
          </w:p>
          <w:p w:rsidR="00A017A4" w:rsidRPr="00717D9B" w:rsidRDefault="00A017A4" w:rsidP="00667676">
            <w:pPr>
              <w:jc w:val="both"/>
            </w:pPr>
            <w:r w:rsidRPr="00717D9B">
              <w:t>5 points, if percentage is at least 80% but less than 90%</w:t>
            </w:r>
          </w:p>
          <w:p w:rsidR="00A017A4" w:rsidRPr="00717D9B" w:rsidRDefault="00A017A4" w:rsidP="00667676">
            <w:pPr>
              <w:jc w:val="both"/>
            </w:pPr>
          </w:p>
          <w:p w:rsidR="00A017A4" w:rsidRPr="00717D9B" w:rsidRDefault="00A017A4" w:rsidP="00667676">
            <w:pPr>
              <w:jc w:val="both"/>
            </w:pPr>
            <w:r w:rsidRPr="00717D9B">
              <w:t xml:space="preserve">0 points, </w:t>
            </w:r>
            <w:r w:rsidR="008C6F53" w:rsidRPr="00717D9B">
              <w:t>if percentage is less than 80%</w:t>
            </w:r>
          </w:p>
          <w:p w:rsidR="00A017A4" w:rsidRPr="00717D9B" w:rsidRDefault="00A017A4" w:rsidP="00667676">
            <w:pPr>
              <w:jc w:val="both"/>
              <w:rPr>
                <w:sz w:val="20"/>
                <w:szCs w:val="20"/>
              </w:rPr>
            </w:pPr>
          </w:p>
        </w:tc>
      </w:tr>
      <w:tr w:rsidR="00A017A4" w:rsidRPr="00717D9B" w:rsidTr="00667676">
        <w:trPr>
          <w:tblHeader/>
        </w:trPr>
        <w:tc>
          <w:tcPr>
            <w:tcW w:w="1645" w:type="dxa"/>
            <w:tcMar>
              <w:top w:w="216" w:type="dxa"/>
              <w:left w:w="115" w:type="dxa"/>
              <w:right w:w="115" w:type="dxa"/>
            </w:tcMar>
          </w:tcPr>
          <w:p w:rsidR="003E765B" w:rsidRPr="00717D9B" w:rsidRDefault="00A017A4">
            <w:r w:rsidRPr="00717D9B">
              <w:rPr>
                <w:b/>
                <w:i/>
              </w:rPr>
              <w:lastRenderedPageBreak/>
              <w:t>3.3.5.4</w:t>
            </w:r>
            <w:r w:rsidRPr="00717D9B">
              <w:rPr>
                <w:b/>
                <w:i/>
              </w:rPr>
              <w:tab/>
            </w:r>
          </w:p>
        </w:tc>
        <w:tc>
          <w:tcPr>
            <w:tcW w:w="4766" w:type="dxa"/>
            <w:tcMar>
              <w:top w:w="216" w:type="dxa"/>
              <w:left w:w="115" w:type="dxa"/>
              <w:right w:w="115" w:type="dxa"/>
            </w:tcMar>
          </w:tcPr>
          <w:p w:rsidR="00A017A4" w:rsidRPr="00717D9B" w:rsidRDefault="003845AF" w:rsidP="00667676">
            <w:pPr>
              <w:jc w:val="both"/>
            </w:pPr>
            <w:r w:rsidRPr="00717D9B">
              <w:rPr>
                <w:b/>
                <w:i/>
              </w:rPr>
              <w:t>Applications Reconciliation.</w:t>
            </w:r>
            <w:r w:rsidR="00A017A4" w:rsidRPr="00717D9B">
              <w:rPr>
                <w:b/>
                <w:i/>
              </w:rPr>
              <w:t xml:space="preserve">  </w:t>
            </w:r>
            <w:r w:rsidR="00A017A4" w:rsidRPr="00717D9B">
              <w:t xml:space="preserve">Contractor will be assessed on the timeliness of resolving any errors identified in the Duplicate Application Report.  On a weekly basis, OHEP will determine whether all errors identified in the prior week’s report have been resolved within the required 7 Day time period.  Contractor will be assessed based on the percentage of those weekly reviews that find no errors that have not been resolved within the required 7 Day period. </w:t>
            </w:r>
          </w:p>
          <w:p w:rsidR="00A017A4" w:rsidRPr="00717D9B" w:rsidRDefault="00A017A4" w:rsidP="00667676">
            <w:pPr>
              <w:jc w:val="both"/>
            </w:pPr>
          </w:p>
        </w:tc>
        <w:tc>
          <w:tcPr>
            <w:tcW w:w="3417" w:type="dxa"/>
            <w:tcMar>
              <w:top w:w="216" w:type="dxa"/>
              <w:left w:w="115" w:type="dxa"/>
              <w:right w:w="115" w:type="dxa"/>
            </w:tcMar>
          </w:tcPr>
          <w:p w:rsidR="00A017A4" w:rsidRPr="00717D9B" w:rsidRDefault="00A017A4" w:rsidP="00667676">
            <w:pPr>
              <w:jc w:val="both"/>
            </w:pPr>
            <w:r w:rsidRPr="00717D9B">
              <w:t>10 points, if percentage is at least 90%</w:t>
            </w:r>
          </w:p>
          <w:p w:rsidR="00A017A4" w:rsidRPr="00717D9B" w:rsidRDefault="00A017A4" w:rsidP="00667676">
            <w:pPr>
              <w:jc w:val="both"/>
            </w:pPr>
          </w:p>
          <w:p w:rsidR="00A017A4" w:rsidRPr="00717D9B" w:rsidRDefault="00A017A4" w:rsidP="00667676">
            <w:pPr>
              <w:jc w:val="both"/>
            </w:pPr>
            <w:r w:rsidRPr="00717D9B">
              <w:t>5 points, if percentage is at least 80% but less than 90%</w:t>
            </w:r>
          </w:p>
          <w:p w:rsidR="00A017A4" w:rsidRPr="00717D9B" w:rsidRDefault="00A017A4" w:rsidP="00667676">
            <w:pPr>
              <w:jc w:val="both"/>
            </w:pPr>
          </w:p>
          <w:p w:rsidR="00A017A4" w:rsidRPr="00717D9B" w:rsidRDefault="00A017A4" w:rsidP="00667676">
            <w:pPr>
              <w:jc w:val="both"/>
            </w:pPr>
            <w:r w:rsidRPr="00717D9B">
              <w:t xml:space="preserve">0 points, </w:t>
            </w:r>
            <w:r w:rsidR="008C6F53" w:rsidRPr="00717D9B">
              <w:t>if percentage is less than 80%</w:t>
            </w:r>
          </w:p>
          <w:p w:rsidR="00A017A4" w:rsidRPr="00717D9B" w:rsidRDefault="00A017A4" w:rsidP="00667676">
            <w:pPr>
              <w:jc w:val="both"/>
              <w:rPr>
                <w:sz w:val="20"/>
                <w:szCs w:val="20"/>
              </w:rPr>
            </w:pPr>
          </w:p>
        </w:tc>
      </w:tr>
    </w:tbl>
    <w:p w:rsidR="00D400CD" w:rsidRPr="00717D9B" w:rsidRDefault="00D400CD" w:rsidP="00D400CD">
      <w:pPr>
        <w:rPr>
          <w:b/>
        </w:rPr>
      </w:pPr>
    </w:p>
    <w:p w:rsidR="003E765B" w:rsidRPr="00717D9B" w:rsidRDefault="000C4790">
      <w:pPr>
        <w:ind w:left="720"/>
        <w:rPr>
          <w:color w:val="000000"/>
        </w:rPr>
      </w:pPr>
      <w:r w:rsidRPr="00717D9B">
        <w:rPr>
          <w:color w:val="000000"/>
        </w:rPr>
        <w:t xml:space="preserve">In July of each year beginning in 2016, the State Project Manager will issue a report that itemizes the score assigned on each measure during the preceding Program Year.  </w:t>
      </w:r>
      <w:r w:rsidR="00710896" w:rsidRPr="00717D9B">
        <w:rPr>
          <w:color w:val="000000"/>
        </w:rPr>
        <w:t xml:space="preserve">The Contractor’s Project Manager shall meet with the State Project Manager, either by phone or in person as shall be determined by the State Project Manager no later than fifteen </w:t>
      </w:r>
      <w:r w:rsidR="00A76E7E" w:rsidRPr="00717D9B">
        <w:rPr>
          <w:color w:val="000000"/>
        </w:rPr>
        <w:t>(15) D</w:t>
      </w:r>
      <w:r w:rsidR="00710896" w:rsidRPr="00717D9B">
        <w:rPr>
          <w:color w:val="000000"/>
        </w:rPr>
        <w:t>ays after the issuance of the report to discuss the performance assessment.</w:t>
      </w:r>
    </w:p>
    <w:p w:rsidR="000C4790" w:rsidRPr="00717D9B" w:rsidRDefault="000C4790" w:rsidP="000C4790">
      <w:pPr>
        <w:ind w:left="720"/>
        <w:rPr>
          <w:color w:val="000000"/>
        </w:rPr>
      </w:pPr>
    </w:p>
    <w:p w:rsidR="000C4790" w:rsidRPr="00717D9B" w:rsidRDefault="000C4790" w:rsidP="000C4790">
      <w:pPr>
        <w:ind w:left="720"/>
        <w:rPr>
          <w:color w:val="000000"/>
        </w:rPr>
      </w:pPr>
      <w:r w:rsidRPr="00717D9B">
        <w:rPr>
          <w:color w:val="000000"/>
        </w:rPr>
        <w:t xml:space="preserve">The Contractor shall strive to attain a total score of 100 points.  The scores attained by the Contractor will be considered by the Department during its determination whether to exercise its option to renew the Contract for an additional two (2) year term and during its consideration of </w:t>
      </w:r>
      <w:r w:rsidR="0018618C" w:rsidRPr="00717D9B">
        <w:rPr>
          <w:color w:val="000000"/>
        </w:rPr>
        <w:t>REOI</w:t>
      </w:r>
      <w:r w:rsidRPr="00717D9B">
        <w:rPr>
          <w:color w:val="000000"/>
        </w:rPr>
        <w:t>s to be issued by the Department.</w:t>
      </w:r>
    </w:p>
    <w:p w:rsidR="000C4790" w:rsidRPr="00717D9B" w:rsidRDefault="000C4790" w:rsidP="000C4790">
      <w:pPr>
        <w:ind w:left="720"/>
        <w:rPr>
          <w:color w:val="000000"/>
        </w:rPr>
      </w:pPr>
    </w:p>
    <w:p w:rsidR="000C4790" w:rsidRPr="00717D9B" w:rsidRDefault="000C4790" w:rsidP="000C4790">
      <w:pPr>
        <w:ind w:left="720"/>
        <w:rPr>
          <w:color w:val="000000"/>
        </w:rPr>
      </w:pPr>
      <w:r w:rsidRPr="00717D9B">
        <w:rPr>
          <w:color w:val="000000"/>
        </w:rPr>
        <w:t xml:space="preserve">If the Contractor does not attain a total score of at least 85 points, the Contractor shall develop a comprehensive Corrective Action Plan (CAP) calibrated to remediate all of the performance deficiencies of the Contractor.  The comprehensive CAP shall identify specific training programs and other measures that the Contractor will undertake to remediate its performance deficiencies.  Specific executive officers of the Contractor, as designated by the State Project Manager, shall attend meetings with the State Project Manager to develop and implement the comprehensive CAP.  Unless otherwise agreed to by the State Project Manager, the comprehensive CAP shall be submitted to the State Project Manager no later than </w:t>
      </w:r>
      <w:r w:rsidR="00486557" w:rsidRPr="00717D9B">
        <w:rPr>
          <w:color w:val="000000"/>
        </w:rPr>
        <w:t xml:space="preserve">forty-five </w:t>
      </w:r>
      <w:r w:rsidRPr="00717D9B">
        <w:rPr>
          <w:color w:val="000000"/>
        </w:rPr>
        <w:t>(</w:t>
      </w:r>
      <w:r w:rsidR="00486557" w:rsidRPr="00717D9B">
        <w:rPr>
          <w:color w:val="000000"/>
        </w:rPr>
        <w:t>45</w:t>
      </w:r>
      <w:r w:rsidRPr="00717D9B">
        <w:rPr>
          <w:color w:val="000000"/>
        </w:rPr>
        <w:t xml:space="preserve">) </w:t>
      </w:r>
      <w:r w:rsidR="00A76E7E" w:rsidRPr="00717D9B">
        <w:rPr>
          <w:color w:val="000000"/>
        </w:rPr>
        <w:t>D</w:t>
      </w:r>
      <w:r w:rsidRPr="00717D9B">
        <w:rPr>
          <w:color w:val="000000"/>
        </w:rPr>
        <w:t>ays after receipt of the report.</w:t>
      </w:r>
    </w:p>
    <w:p w:rsidR="000C4790" w:rsidRPr="00717D9B" w:rsidRDefault="000C4790" w:rsidP="000C4790">
      <w:pPr>
        <w:ind w:left="720"/>
        <w:rPr>
          <w:color w:val="000000"/>
        </w:rPr>
      </w:pPr>
    </w:p>
    <w:p w:rsidR="000C4790" w:rsidRPr="00717D9B" w:rsidRDefault="000C4790" w:rsidP="000C4790">
      <w:pPr>
        <w:ind w:left="720"/>
        <w:rPr>
          <w:color w:val="000000"/>
        </w:rPr>
      </w:pPr>
      <w:r w:rsidRPr="00717D9B">
        <w:rPr>
          <w:color w:val="000000"/>
        </w:rPr>
        <w:t xml:space="preserve">If the Contractor attains a total score of at least 85 points but does not receive any points </w:t>
      </w:r>
      <w:r w:rsidR="005F7BD5" w:rsidRPr="00717D9B">
        <w:rPr>
          <w:color w:val="000000"/>
        </w:rPr>
        <w:t xml:space="preserve">in </w:t>
      </w:r>
      <w:r w:rsidRPr="00717D9B">
        <w:rPr>
          <w:color w:val="000000"/>
        </w:rPr>
        <w:t xml:space="preserve">any </w:t>
      </w:r>
      <w:r w:rsidR="005F7BD5" w:rsidRPr="00717D9B">
        <w:rPr>
          <w:color w:val="000000"/>
        </w:rPr>
        <w:t xml:space="preserve">one </w:t>
      </w:r>
      <w:r w:rsidRPr="00717D9B">
        <w:rPr>
          <w:color w:val="000000"/>
        </w:rPr>
        <w:t xml:space="preserve">specific measure, the Contractor shall develop a CAP in coordination with and subject to the approval of the State Project Manager that is calibrated to remediate the performance deficiency on that measure.  The Contractor shall submit a CAP to the State Project Manager no later than </w:t>
      </w:r>
      <w:r w:rsidR="00486557" w:rsidRPr="00717D9B">
        <w:rPr>
          <w:color w:val="000000"/>
        </w:rPr>
        <w:t xml:space="preserve">thirty </w:t>
      </w:r>
      <w:r w:rsidRPr="00717D9B">
        <w:rPr>
          <w:color w:val="000000"/>
        </w:rPr>
        <w:t>(</w:t>
      </w:r>
      <w:r w:rsidR="00486557" w:rsidRPr="00717D9B">
        <w:rPr>
          <w:color w:val="000000"/>
        </w:rPr>
        <w:t>30</w:t>
      </w:r>
      <w:r w:rsidRPr="00717D9B">
        <w:rPr>
          <w:color w:val="000000"/>
        </w:rPr>
        <w:t xml:space="preserve">) </w:t>
      </w:r>
      <w:r w:rsidR="00A76E7E" w:rsidRPr="00717D9B">
        <w:rPr>
          <w:color w:val="000000"/>
        </w:rPr>
        <w:t>D</w:t>
      </w:r>
      <w:r w:rsidRPr="00717D9B">
        <w:rPr>
          <w:color w:val="000000"/>
        </w:rPr>
        <w:t>ays after receipt of the report.</w:t>
      </w:r>
    </w:p>
    <w:p w:rsidR="000C4790" w:rsidRPr="00717D9B" w:rsidRDefault="000C4790" w:rsidP="000C4790">
      <w:pPr>
        <w:ind w:left="720"/>
        <w:rPr>
          <w:color w:val="000000"/>
        </w:rPr>
      </w:pPr>
    </w:p>
    <w:p w:rsidR="000C4790" w:rsidRPr="00717D9B" w:rsidRDefault="000C4790" w:rsidP="000C4790">
      <w:pPr>
        <w:ind w:left="720"/>
        <w:rPr>
          <w:color w:val="000000"/>
        </w:rPr>
      </w:pPr>
      <w:r w:rsidRPr="00717D9B">
        <w:rPr>
          <w:color w:val="000000"/>
        </w:rPr>
        <w:t>The development of a CAP or a comprehensive CAP does not alter, modify, or otherwise restrict the State’s rights to other remedies provided under the Contract</w:t>
      </w:r>
      <w:r w:rsidR="000E6465" w:rsidRPr="00717D9B">
        <w:rPr>
          <w:color w:val="000000"/>
        </w:rPr>
        <w:t xml:space="preserve"> or applicable law</w:t>
      </w:r>
      <w:r w:rsidRPr="00717D9B">
        <w:rPr>
          <w:color w:val="000000"/>
        </w:rPr>
        <w:t>.</w:t>
      </w:r>
    </w:p>
    <w:p w:rsidR="00AD5ACC" w:rsidRPr="00717D9B" w:rsidRDefault="00AD5ACC" w:rsidP="009E71BD">
      <w:pPr>
        <w:suppressAutoHyphens/>
        <w:ind w:left="630" w:hanging="630"/>
        <w:rPr>
          <w:b/>
        </w:rPr>
      </w:pPr>
    </w:p>
    <w:p w:rsidR="009E71BD" w:rsidRPr="00717D9B" w:rsidRDefault="009E71BD" w:rsidP="009E71BD">
      <w:pPr>
        <w:suppressAutoHyphens/>
        <w:ind w:left="630" w:hanging="630"/>
        <w:rPr>
          <w:b/>
        </w:rPr>
      </w:pPr>
      <w:r w:rsidRPr="00717D9B">
        <w:rPr>
          <w:b/>
        </w:rPr>
        <w:t>3.3.1</w:t>
      </w:r>
      <w:r w:rsidR="00AD5076" w:rsidRPr="00717D9B">
        <w:rPr>
          <w:b/>
        </w:rPr>
        <w:t>3</w:t>
      </w:r>
      <w:r w:rsidRPr="00717D9B">
        <w:rPr>
          <w:b/>
        </w:rPr>
        <w:tab/>
      </w:r>
      <w:r w:rsidRPr="00717D9B">
        <w:rPr>
          <w:b/>
        </w:rPr>
        <w:tab/>
      </w:r>
      <w:r w:rsidRPr="00717D9B">
        <w:rPr>
          <w:b/>
          <w:u w:val="single"/>
        </w:rPr>
        <w:t>Training</w:t>
      </w:r>
    </w:p>
    <w:p w:rsidR="009E71BD" w:rsidRPr="00717D9B" w:rsidRDefault="009E71BD" w:rsidP="009E71BD">
      <w:pPr>
        <w:suppressAutoHyphens/>
        <w:ind w:left="630"/>
      </w:pPr>
    </w:p>
    <w:p w:rsidR="009E71BD" w:rsidRPr="00717D9B" w:rsidRDefault="009E71BD" w:rsidP="00EA0458">
      <w:pPr>
        <w:suppressAutoHyphens/>
        <w:ind w:left="630"/>
        <w:rPr>
          <w:b/>
          <w:bCs/>
          <w:iCs/>
        </w:rPr>
      </w:pPr>
      <w:r w:rsidRPr="00717D9B">
        <w:t xml:space="preserve">The Contractor shall ensure that appropriate personnel attend </w:t>
      </w:r>
      <w:r w:rsidR="00EA0458" w:rsidRPr="00717D9B">
        <w:t>training programs</w:t>
      </w:r>
      <w:r w:rsidRPr="00717D9B">
        <w:t xml:space="preserve"> as scheduled by OHEP.  In addition to the training </w:t>
      </w:r>
      <w:r w:rsidR="00EA0458" w:rsidRPr="00717D9B">
        <w:t xml:space="preserve">programs </w:t>
      </w:r>
      <w:r w:rsidRPr="00717D9B">
        <w:t xml:space="preserve">described in Section 3.2, OHEP estimates that it will schedule a minimum of four (4) </w:t>
      </w:r>
      <w:r w:rsidR="00EA0458" w:rsidRPr="00717D9B">
        <w:t xml:space="preserve">training programs </w:t>
      </w:r>
      <w:r w:rsidRPr="00717D9B">
        <w:t>each year</w:t>
      </w:r>
      <w:r w:rsidR="00EA0458" w:rsidRPr="00717D9B">
        <w:t xml:space="preserve">, each of which </w:t>
      </w:r>
      <w:r w:rsidRPr="00717D9B">
        <w:rPr>
          <w:iCs/>
        </w:rPr>
        <w:t>shall be no more than one (1) day in duration</w:t>
      </w:r>
      <w:r w:rsidR="00EA0458" w:rsidRPr="00717D9B">
        <w:rPr>
          <w:iCs/>
        </w:rPr>
        <w:t xml:space="preserve">.  In addition, the Contractor’s Project Manager shall attend the </w:t>
      </w:r>
      <w:r w:rsidRPr="00717D9B">
        <w:rPr>
          <w:iCs/>
        </w:rPr>
        <w:t xml:space="preserve">OHEP </w:t>
      </w:r>
      <w:r w:rsidRPr="00717D9B">
        <w:rPr>
          <w:iCs/>
        </w:rPr>
        <w:lastRenderedPageBreak/>
        <w:t>Annual Spring meeting</w:t>
      </w:r>
      <w:r w:rsidR="00EA0458" w:rsidRPr="00717D9B">
        <w:rPr>
          <w:iCs/>
        </w:rPr>
        <w:t>,</w:t>
      </w:r>
      <w:r w:rsidRPr="00717D9B">
        <w:rPr>
          <w:iCs/>
        </w:rPr>
        <w:t xml:space="preserve"> which is a two (2) day meeting.  The costs for attending training</w:t>
      </w:r>
      <w:r w:rsidR="00EA0458" w:rsidRPr="00717D9B">
        <w:rPr>
          <w:iCs/>
        </w:rPr>
        <w:t xml:space="preserve"> program</w:t>
      </w:r>
      <w:r w:rsidRPr="00717D9B">
        <w:rPr>
          <w:iCs/>
        </w:rPr>
        <w:t xml:space="preserve">s and </w:t>
      </w:r>
      <w:r w:rsidR="00EA0458" w:rsidRPr="00717D9B">
        <w:rPr>
          <w:iCs/>
        </w:rPr>
        <w:t xml:space="preserve">the annual </w:t>
      </w:r>
      <w:r w:rsidRPr="00717D9B">
        <w:rPr>
          <w:iCs/>
        </w:rPr>
        <w:t xml:space="preserve">meeting, including mileage, accommodations, and meals, are to be factored into the </w:t>
      </w:r>
      <w:r w:rsidRPr="00717D9B">
        <w:rPr>
          <w:b/>
          <w:iCs/>
        </w:rPr>
        <w:t xml:space="preserve">Financial </w:t>
      </w:r>
      <w:r w:rsidR="00841321" w:rsidRPr="00717D9B">
        <w:rPr>
          <w:b/>
          <w:iCs/>
        </w:rPr>
        <w:t>Form</w:t>
      </w:r>
      <w:r w:rsidRPr="00717D9B">
        <w:rPr>
          <w:b/>
          <w:iCs/>
        </w:rPr>
        <w:t xml:space="preserve"> (</w:t>
      </w:r>
      <w:r w:rsidRPr="00717D9B">
        <w:rPr>
          <w:b/>
          <w:iCs/>
          <w:u w:val="single"/>
        </w:rPr>
        <w:t>Attachment F</w:t>
      </w:r>
      <w:r w:rsidRPr="00717D9B">
        <w:rPr>
          <w:b/>
          <w:iCs/>
        </w:rPr>
        <w:t>)</w:t>
      </w:r>
      <w:r w:rsidRPr="00717D9B">
        <w:rPr>
          <w:iCs/>
        </w:rPr>
        <w:t>.</w:t>
      </w:r>
    </w:p>
    <w:p w:rsidR="000C4790" w:rsidRPr="00717D9B" w:rsidRDefault="000C4790" w:rsidP="000C4790">
      <w:pPr>
        <w:ind w:left="720"/>
        <w:rPr>
          <w:color w:val="000000"/>
        </w:rPr>
      </w:pPr>
    </w:p>
    <w:p w:rsidR="00D75C88" w:rsidRPr="00717D9B" w:rsidRDefault="00E460B0">
      <w:pPr>
        <w:rPr>
          <w:b/>
          <w:color w:val="000000"/>
        </w:rPr>
      </w:pPr>
      <w:r w:rsidRPr="00717D9B">
        <w:rPr>
          <w:b/>
          <w:color w:val="000000"/>
        </w:rPr>
        <w:t>3.3.14</w:t>
      </w:r>
      <w:r w:rsidRPr="00717D9B">
        <w:rPr>
          <w:b/>
          <w:color w:val="000000"/>
        </w:rPr>
        <w:tab/>
      </w:r>
      <w:r w:rsidR="00223677" w:rsidRPr="00717D9B">
        <w:rPr>
          <w:b/>
          <w:color w:val="000000"/>
          <w:u w:val="single"/>
        </w:rPr>
        <w:t>Appeals</w:t>
      </w:r>
    </w:p>
    <w:p w:rsidR="00D75C88" w:rsidRPr="00717D9B" w:rsidRDefault="00D75C88">
      <w:pPr>
        <w:rPr>
          <w:color w:val="000000"/>
        </w:rPr>
      </w:pPr>
    </w:p>
    <w:p w:rsidR="00466CD0" w:rsidRPr="00717D9B" w:rsidRDefault="00BA5287" w:rsidP="00427C61">
      <w:pPr>
        <w:ind w:left="720"/>
      </w:pPr>
      <w:r w:rsidRPr="00717D9B">
        <w:t>The Contractor shall provide a fair hearing process to resolve complaints from Applicants</w:t>
      </w:r>
      <w:r w:rsidR="005B5BE6" w:rsidRPr="00717D9B">
        <w:t xml:space="preserve">, which may include matters such as the denial of an application, the amount of benefits </w:t>
      </w:r>
      <w:r w:rsidR="00427C61" w:rsidRPr="00717D9B">
        <w:t>awarded, or the timeliness of an eligibility determination or the receipt of services</w:t>
      </w:r>
      <w:r w:rsidRPr="00717D9B">
        <w:t xml:space="preserve">.  The Contractor shall attempt to resolve any disputes </w:t>
      </w:r>
      <w:r w:rsidR="005B5BE6" w:rsidRPr="00717D9B">
        <w:t>informally with the Applicant</w:t>
      </w:r>
      <w:r w:rsidR="00427C61" w:rsidRPr="00717D9B">
        <w:t xml:space="preserve"> within 15 days following notification of the dispute</w:t>
      </w:r>
      <w:r w:rsidR="00466CD0" w:rsidRPr="00717D9B">
        <w:t>.  The Contractor shall provide all information and documentation concerning any dispute to the State Project Manager upon request.</w:t>
      </w:r>
    </w:p>
    <w:p w:rsidR="00466CD0" w:rsidRPr="00717D9B" w:rsidRDefault="00466CD0" w:rsidP="00427C61">
      <w:pPr>
        <w:ind w:left="720"/>
      </w:pPr>
    </w:p>
    <w:p w:rsidR="00427C61" w:rsidRPr="00717D9B" w:rsidRDefault="005B5BE6" w:rsidP="00427C61">
      <w:pPr>
        <w:ind w:left="720"/>
      </w:pPr>
      <w:r w:rsidRPr="00717D9B">
        <w:t>If the di</w:t>
      </w:r>
      <w:r w:rsidR="00427C61" w:rsidRPr="00717D9B">
        <w:t>spute is not resolved</w:t>
      </w:r>
      <w:r w:rsidR="00D45E7B" w:rsidRPr="00717D9B">
        <w:t xml:space="preserve"> informally</w:t>
      </w:r>
      <w:r w:rsidRPr="00717D9B">
        <w:t>, the Contractor shall conduct a fair hearing</w:t>
      </w:r>
      <w:r w:rsidR="00427C61" w:rsidRPr="00717D9B">
        <w:t xml:space="preserve"> at a location convenient and accessible to the Applicant that provides the Applicant with an opportunity to present evidence and examine witnesses.  </w:t>
      </w:r>
      <w:r w:rsidR="001A215B" w:rsidRPr="00717D9B">
        <w:t xml:space="preserve">The Contractor shall designate </w:t>
      </w:r>
      <w:r w:rsidR="00466CD0" w:rsidRPr="00717D9B">
        <w:t xml:space="preserve">an executive </w:t>
      </w:r>
      <w:r w:rsidR="003F1B8B" w:rsidRPr="00717D9B">
        <w:t xml:space="preserve">officer </w:t>
      </w:r>
      <w:r w:rsidR="00D45E7B" w:rsidRPr="00717D9B">
        <w:t xml:space="preserve">who was not involved in the decisions giving rise to the dispute </w:t>
      </w:r>
      <w:r w:rsidR="001A215B" w:rsidRPr="00717D9B">
        <w:t xml:space="preserve">to </w:t>
      </w:r>
      <w:r w:rsidR="00D45E7B" w:rsidRPr="00717D9B">
        <w:t xml:space="preserve">preside over the hearing.  </w:t>
      </w:r>
      <w:r w:rsidR="00427C61" w:rsidRPr="00717D9B">
        <w:t xml:space="preserve">The Contractor </w:t>
      </w:r>
      <w:r w:rsidR="001A215B" w:rsidRPr="00717D9B">
        <w:t>shall</w:t>
      </w:r>
      <w:r w:rsidR="00427C61" w:rsidRPr="00717D9B">
        <w:t xml:space="preserve"> provide adequate advance notice of the hearing date, time, and location to the Applicant and to the State Project Manager.  The Contractor’s </w:t>
      </w:r>
      <w:r w:rsidR="00AB4E84" w:rsidRPr="00717D9B">
        <w:t>Project</w:t>
      </w:r>
      <w:r w:rsidR="00427C61" w:rsidRPr="00717D9B">
        <w:t xml:space="preserve"> Manager </w:t>
      </w:r>
      <w:r w:rsidR="001A215B" w:rsidRPr="00717D9B">
        <w:t xml:space="preserve">shall </w:t>
      </w:r>
      <w:r w:rsidR="00427C61" w:rsidRPr="00717D9B">
        <w:t xml:space="preserve">attend the </w:t>
      </w:r>
      <w:r w:rsidR="00D45E7B" w:rsidRPr="00717D9B">
        <w:t xml:space="preserve">hearing.  Following the hearing, the hearing officer </w:t>
      </w:r>
      <w:r w:rsidR="001A215B" w:rsidRPr="00717D9B">
        <w:t xml:space="preserve">shall </w:t>
      </w:r>
      <w:r w:rsidR="00D45E7B" w:rsidRPr="00717D9B">
        <w:t>submit a written decision to the Applicant and to the State Project Manager</w:t>
      </w:r>
      <w:r w:rsidR="001A215B" w:rsidRPr="00717D9B">
        <w:t>.  If the decision is not entirely in the Applicant’s favor, the hearing officer must provide the Applicant with information and forms to request a further appeal to the Office of Administrative Hearings together with the written decision.</w:t>
      </w:r>
    </w:p>
    <w:p w:rsidR="00466CD0" w:rsidRPr="00717D9B" w:rsidRDefault="00466CD0" w:rsidP="00427C61">
      <w:pPr>
        <w:ind w:left="720"/>
      </w:pPr>
    </w:p>
    <w:p w:rsidR="001A215B" w:rsidRPr="00717D9B" w:rsidRDefault="001A215B" w:rsidP="00BA5287">
      <w:pPr>
        <w:ind w:left="720"/>
        <w:rPr>
          <w:color w:val="000000"/>
        </w:rPr>
      </w:pPr>
      <w:r w:rsidRPr="00717D9B">
        <w:t>The Contractor shall immediately notify the State Project Manager upon receipt of any notice of an appeal to the Office of A</w:t>
      </w:r>
      <w:r w:rsidR="00AB4E84" w:rsidRPr="00717D9B">
        <w:t xml:space="preserve">dministrative Hearings and forward a request for hearing to the Office of Administrative Hearings.  </w:t>
      </w:r>
    </w:p>
    <w:p w:rsidR="00D75C88" w:rsidRPr="00717D9B" w:rsidRDefault="00D75C88">
      <w:pPr>
        <w:rPr>
          <w:color w:val="000000"/>
        </w:rPr>
      </w:pPr>
    </w:p>
    <w:p w:rsidR="00F9047A" w:rsidRPr="00717D9B" w:rsidRDefault="00F9047A" w:rsidP="00F9047A">
      <w:pPr>
        <w:tabs>
          <w:tab w:val="left" w:pos="0"/>
          <w:tab w:val="left" w:pos="432"/>
          <w:tab w:val="left" w:pos="720"/>
          <w:tab w:val="left" w:pos="864"/>
          <w:tab w:val="left" w:pos="1440"/>
        </w:tabs>
        <w:suppressAutoHyphens/>
        <w:rPr>
          <w:b/>
          <w:u w:val="single"/>
        </w:rPr>
      </w:pPr>
      <w:r w:rsidRPr="00717D9B">
        <w:rPr>
          <w:b/>
        </w:rPr>
        <w:t>3.</w:t>
      </w:r>
      <w:r w:rsidR="006B4274" w:rsidRPr="00717D9B">
        <w:rPr>
          <w:b/>
        </w:rPr>
        <w:t>3</w:t>
      </w:r>
      <w:r w:rsidR="00684EA0" w:rsidRPr="00717D9B">
        <w:rPr>
          <w:b/>
        </w:rPr>
        <w:t>.1</w:t>
      </w:r>
      <w:r w:rsidR="00001688" w:rsidRPr="00717D9B">
        <w:rPr>
          <w:b/>
        </w:rPr>
        <w:t>5</w:t>
      </w:r>
      <w:r w:rsidRPr="00717D9B">
        <w:rPr>
          <w:b/>
        </w:rPr>
        <w:tab/>
      </w:r>
      <w:r w:rsidRPr="00717D9B">
        <w:rPr>
          <w:b/>
          <w:u w:val="single"/>
        </w:rPr>
        <w:t>Contractor's Project Manager</w:t>
      </w:r>
    </w:p>
    <w:p w:rsidR="00F9047A" w:rsidRPr="00717D9B" w:rsidRDefault="00F9047A" w:rsidP="00F9047A">
      <w:pPr>
        <w:tabs>
          <w:tab w:val="left" w:pos="0"/>
          <w:tab w:val="left" w:pos="432"/>
          <w:tab w:val="left" w:pos="720"/>
          <w:tab w:val="left" w:pos="864"/>
          <w:tab w:val="left" w:pos="1440"/>
        </w:tabs>
        <w:suppressAutoHyphens/>
        <w:rPr>
          <w:b/>
          <w:u w:val="single"/>
        </w:rPr>
      </w:pPr>
    </w:p>
    <w:p w:rsidR="00F9047A" w:rsidRPr="00717D9B" w:rsidRDefault="00F9047A" w:rsidP="00F9047A">
      <w:pPr>
        <w:suppressAutoHyphens/>
        <w:ind w:left="720"/>
      </w:pPr>
      <w:r w:rsidRPr="00717D9B">
        <w:t xml:space="preserve">The Contractor shall designate an individual to serve as the Contractor’s Project Manager.  The Contractor’s Project Manager </w:t>
      </w:r>
      <w:r w:rsidRPr="00717D9B">
        <w:rPr>
          <w:bCs/>
        </w:rPr>
        <w:t xml:space="preserve">shall </w:t>
      </w:r>
      <w:r w:rsidRPr="00717D9B">
        <w:t>be available to discuss and report on the day–to-day operations of the project as well as attend any meetings pertaining to the same. Meeting dates, times and location(s) will be provided in advance.</w:t>
      </w:r>
    </w:p>
    <w:p w:rsidR="006106CF" w:rsidRPr="00717D9B" w:rsidRDefault="006106CF" w:rsidP="00F9047A">
      <w:pPr>
        <w:suppressAutoHyphens/>
        <w:ind w:left="720" w:hanging="720"/>
        <w:rPr>
          <w:b/>
        </w:rPr>
      </w:pPr>
    </w:p>
    <w:p w:rsidR="00F9047A" w:rsidRPr="00717D9B" w:rsidRDefault="00F9047A" w:rsidP="00F9047A">
      <w:pPr>
        <w:suppressAutoHyphens/>
        <w:ind w:left="720" w:hanging="720"/>
        <w:rPr>
          <w:b/>
          <w:i/>
        </w:rPr>
      </w:pPr>
      <w:r w:rsidRPr="00717D9B">
        <w:rPr>
          <w:b/>
        </w:rPr>
        <w:t>3.</w:t>
      </w:r>
      <w:r w:rsidR="006B4274" w:rsidRPr="00717D9B">
        <w:rPr>
          <w:b/>
        </w:rPr>
        <w:t>3</w:t>
      </w:r>
      <w:r w:rsidR="00684EA0" w:rsidRPr="00717D9B">
        <w:rPr>
          <w:b/>
        </w:rPr>
        <w:t>.1</w:t>
      </w:r>
      <w:r w:rsidR="00001688" w:rsidRPr="00717D9B">
        <w:rPr>
          <w:b/>
        </w:rPr>
        <w:t>6</w:t>
      </w:r>
      <w:r w:rsidRPr="00717D9B">
        <w:rPr>
          <w:b/>
        </w:rPr>
        <w:tab/>
      </w:r>
      <w:r w:rsidRPr="00717D9B">
        <w:rPr>
          <w:b/>
          <w:bCs/>
          <w:u w:val="single"/>
        </w:rPr>
        <w:t>Post-Award Orientation Conference</w:t>
      </w:r>
      <w:r w:rsidRPr="00717D9B">
        <w:t xml:space="preserve"> </w:t>
      </w:r>
    </w:p>
    <w:p w:rsidR="00F9047A" w:rsidRPr="00717D9B" w:rsidRDefault="00F9047A" w:rsidP="00F9047A">
      <w:pPr>
        <w:suppressAutoHyphens/>
      </w:pPr>
    </w:p>
    <w:p w:rsidR="00F9047A" w:rsidRPr="00717D9B" w:rsidRDefault="00AB277A" w:rsidP="00F9047A">
      <w:pPr>
        <w:suppressAutoHyphens/>
        <w:ind w:left="720"/>
      </w:pPr>
      <w:r w:rsidRPr="00717D9B">
        <w:t>No later than</w:t>
      </w:r>
      <w:r w:rsidR="00F9047A" w:rsidRPr="00717D9B">
        <w:t xml:space="preserve"> two </w:t>
      </w:r>
      <w:r w:rsidRPr="00717D9B">
        <w:t xml:space="preserve">(2) </w:t>
      </w:r>
      <w:r w:rsidR="00F9047A" w:rsidRPr="00717D9B">
        <w:t>weeks after BPW approval, the State</w:t>
      </w:r>
      <w:r w:rsidR="00430475" w:rsidRPr="00717D9B">
        <w:t xml:space="preserve"> Project</w:t>
      </w:r>
      <w:r w:rsidR="00F9047A" w:rsidRPr="00717D9B">
        <w:t xml:space="preserve"> Manager, the Contractor and/or the Contractor’s Project Manager, and other </w:t>
      </w:r>
      <w:r w:rsidR="00D57AFB" w:rsidRPr="00717D9B">
        <w:t xml:space="preserve">appropriate </w:t>
      </w:r>
      <w:r w:rsidR="00F9047A" w:rsidRPr="00717D9B">
        <w:t>State or Contractor staff shall attend a Post-Award Orientation Conference. The purpose of the Post</w:t>
      </w:r>
      <w:r w:rsidR="00DD469C" w:rsidRPr="00717D9B">
        <w:t>-</w:t>
      </w:r>
      <w:r w:rsidR="00F9047A" w:rsidRPr="00717D9B">
        <w:t>Award Orientation Conference is to discuss service delivery, invoice processing, monitoring and other Contract terms and conditions.  The date, time and location of the Post Award Orientation Conference will be indicated to the successful Offeror at the time of Contract execution</w:t>
      </w:r>
      <w:r w:rsidR="00684EA0" w:rsidRPr="00717D9B">
        <w:t xml:space="preserve">. </w:t>
      </w:r>
    </w:p>
    <w:p w:rsidR="0022198A" w:rsidRPr="00717D9B" w:rsidRDefault="0022198A" w:rsidP="00F9047A">
      <w:pPr>
        <w:suppressAutoHyphens/>
        <w:ind w:left="720"/>
      </w:pPr>
    </w:p>
    <w:p w:rsidR="0022198A" w:rsidRPr="00717D9B" w:rsidRDefault="0022198A" w:rsidP="00F9047A">
      <w:pPr>
        <w:suppressAutoHyphens/>
        <w:ind w:left="720"/>
      </w:pPr>
    </w:p>
    <w:p w:rsidR="0022198A" w:rsidRPr="00717D9B" w:rsidRDefault="0022198A" w:rsidP="00F9047A">
      <w:pPr>
        <w:suppressAutoHyphens/>
        <w:ind w:left="720"/>
      </w:pPr>
    </w:p>
    <w:p w:rsidR="0022198A" w:rsidRPr="00717D9B" w:rsidRDefault="0022198A" w:rsidP="00F9047A">
      <w:pPr>
        <w:suppressAutoHyphens/>
        <w:ind w:left="720"/>
        <w:rPr>
          <w:b/>
          <w:bCs/>
        </w:rPr>
      </w:pPr>
    </w:p>
    <w:p w:rsidR="00023924" w:rsidRPr="00717D9B" w:rsidRDefault="00023924">
      <w:pPr>
        <w:pStyle w:val="list-1stlevel0"/>
        <w:tabs>
          <w:tab w:val="num" w:pos="1440"/>
        </w:tabs>
        <w:spacing w:before="0" w:beforeAutospacing="0" w:after="0" w:afterAutospacing="0"/>
        <w:rPr>
          <w:color w:val="000000"/>
          <w:sz w:val="22"/>
        </w:rPr>
      </w:pPr>
    </w:p>
    <w:p w:rsidR="00023924" w:rsidRPr="00717D9B" w:rsidRDefault="00431CFC">
      <w:pPr>
        <w:pStyle w:val="Heading2"/>
      </w:pPr>
      <w:bookmarkStart w:id="123" w:name="_Toc83537703"/>
      <w:bookmarkStart w:id="124" w:name="_Toc83538610"/>
      <w:bookmarkStart w:id="125" w:name="_Toc406494461"/>
      <w:r w:rsidRPr="00717D9B">
        <w:lastRenderedPageBreak/>
        <w:t>3.</w:t>
      </w:r>
      <w:r w:rsidR="00F31255" w:rsidRPr="00717D9B">
        <w:t>4</w:t>
      </w:r>
      <w:r w:rsidR="00023924" w:rsidRPr="00717D9B">
        <w:tab/>
        <w:t>Security Requirements</w:t>
      </w:r>
      <w:bookmarkEnd w:id="123"/>
      <w:bookmarkEnd w:id="124"/>
      <w:bookmarkEnd w:id="125"/>
    </w:p>
    <w:p w:rsidR="00023924" w:rsidRPr="00717D9B" w:rsidRDefault="00023924">
      <w:pPr>
        <w:pStyle w:val="BodyText2"/>
        <w:jc w:val="left"/>
        <w:rPr>
          <w:sz w:val="24"/>
        </w:rPr>
      </w:pPr>
    </w:p>
    <w:p w:rsidR="00023924" w:rsidRPr="00717D9B" w:rsidRDefault="00F31255">
      <w:pPr>
        <w:pStyle w:val="BodyText2"/>
        <w:jc w:val="left"/>
        <w:rPr>
          <w:sz w:val="24"/>
        </w:rPr>
      </w:pPr>
      <w:r w:rsidRPr="00717D9B">
        <w:rPr>
          <w:b/>
          <w:sz w:val="24"/>
        </w:rPr>
        <w:t>3.4</w:t>
      </w:r>
      <w:r w:rsidR="00023924" w:rsidRPr="00717D9B">
        <w:rPr>
          <w:b/>
          <w:sz w:val="24"/>
        </w:rPr>
        <w:t>.1</w:t>
      </w:r>
      <w:r w:rsidR="00023924" w:rsidRPr="00717D9B">
        <w:rPr>
          <w:sz w:val="24"/>
        </w:rPr>
        <w:tab/>
      </w:r>
      <w:r w:rsidR="00023924" w:rsidRPr="00717D9B">
        <w:rPr>
          <w:b/>
          <w:sz w:val="24"/>
        </w:rPr>
        <w:t>Employee Identification</w:t>
      </w:r>
    </w:p>
    <w:p w:rsidR="00023924" w:rsidRPr="00717D9B" w:rsidRDefault="00023924">
      <w:pPr>
        <w:ind w:left="1260" w:hanging="540"/>
      </w:pPr>
    </w:p>
    <w:p w:rsidR="00023924" w:rsidRPr="00717D9B" w:rsidRDefault="00023924" w:rsidP="00DC0F05">
      <w:pPr>
        <w:pStyle w:val="ListParagraph"/>
        <w:numPr>
          <w:ilvl w:val="0"/>
          <w:numId w:val="39"/>
        </w:numPr>
      </w:pPr>
      <w:r w:rsidRPr="00717D9B">
        <w:t>Each person who is an employee or agent of the Contractor or subcontractor shall display his or her company ID badge at all times while on State premises.  Upon request of authorized State personnel, each such employee or agent shall provide additional photo identification.</w:t>
      </w:r>
    </w:p>
    <w:p w:rsidR="00023924" w:rsidRPr="00717D9B" w:rsidRDefault="00023924">
      <w:pPr>
        <w:ind w:left="1260" w:hanging="540"/>
      </w:pPr>
    </w:p>
    <w:p w:rsidR="00023924" w:rsidRPr="00717D9B" w:rsidRDefault="00023924" w:rsidP="00DC0F05">
      <w:pPr>
        <w:pStyle w:val="ListParagraph"/>
        <w:numPr>
          <w:ilvl w:val="0"/>
          <w:numId w:val="39"/>
        </w:numPr>
      </w:pPr>
      <w:r w:rsidRPr="00717D9B">
        <w:t xml:space="preserve">At all times at any facility, the Contractor’s personnel shall cooperate with State site requirements that </w:t>
      </w:r>
      <w:r w:rsidR="005A57B4" w:rsidRPr="00717D9B">
        <w:t>include,</w:t>
      </w:r>
      <w:r w:rsidRPr="00717D9B">
        <w:t xml:space="preserve"> but are not limited to</w:t>
      </w:r>
      <w:r w:rsidR="005A57B4" w:rsidRPr="00717D9B">
        <w:t>,</w:t>
      </w:r>
      <w:r w:rsidRPr="00717D9B">
        <w:t xml:space="preserve"> being prepared to be escorted at all times, providing information for badge issuance, and wearing the badge in a visual location at all times.</w:t>
      </w:r>
    </w:p>
    <w:p w:rsidR="00023924" w:rsidRPr="00717D9B" w:rsidRDefault="00023924">
      <w:pPr>
        <w:ind w:left="720" w:hanging="720"/>
      </w:pPr>
    </w:p>
    <w:p w:rsidR="00023924" w:rsidRPr="00717D9B" w:rsidRDefault="008207C8">
      <w:r w:rsidRPr="00717D9B">
        <w:rPr>
          <w:b/>
        </w:rPr>
        <w:t>3.</w:t>
      </w:r>
      <w:r w:rsidR="00F31255" w:rsidRPr="00717D9B">
        <w:rPr>
          <w:b/>
        </w:rPr>
        <w:t>4</w:t>
      </w:r>
      <w:r w:rsidR="00023924" w:rsidRPr="00717D9B">
        <w:rPr>
          <w:b/>
        </w:rPr>
        <w:t>.</w:t>
      </w:r>
      <w:r w:rsidR="00811532" w:rsidRPr="00717D9B">
        <w:rPr>
          <w:b/>
        </w:rPr>
        <w:t>2</w:t>
      </w:r>
      <w:r w:rsidR="00023924" w:rsidRPr="00717D9B">
        <w:tab/>
      </w:r>
      <w:r w:rsidR="00023924" w:rsidRPr="00717D9B">
        <w:rPr>
          <w:b/>
        </w:rPr>
        <w:t>Criminal Background Check</w:t>
      </w:r>
    </w:p>
    <w:p w:rsidR="00CB2ED4" w:rsidRPr="00717D9B" w:rsidRDefault="00CB2ED4">
      <w:pPr>
        <w:ind w:left="720"/>
      </w:pPr>
    </w:p>
    <w:p w:rsidR="00023924" w:rsidRPr="00717D9B" w:rsidRDefault="00023924" w:rsidP="00254808">
      <w:pPr>
        <w:ind w:left="720"/>
      </w:pPr>
      <w:r w:rsidRPr="00717D9B">
        <w:t>The Contractor shall obtain from each prospective employee</w:t>
      </w:r>
      <w:r w:rsidR="000B67AD" w:rsidRPr="00717D9B">
        <w:t xml:space="preserve">, temporary employee, contractor, or agent assigned under the scope of work described in this </w:t>
      </w:r>
      <w:r w:rsidR="0018618C" w:rsidRPr="00717D9B">
        <w:t>REOI</w:t>
      </w:r>
      <w:r w:rsidRPr="00717D9B">
        <w:t xml:space="preserve"> a signed statement permitting a criminal background check.  The Contractor shall secure at its own expense a Maryland State Police and/or FBI background check </w:t>
      </w:r>
      <w:r w:rsidR="00254808" w:rsidRPr="00717D9B">
        <w:t xml:space="preserve">at least fifteen Days prior to the Go-Live Date for each employee </w:t>
      </w:r>
      <w:r w:rsidR="000B67AD" w:rsidRPr="00717D9B">
        <w:t xml:space="preserve">assigned under </w:t>
      </w:r>
      <w:r w:rsidR="00254808" w:rsidRPr="00717D9B">
        <w:t xml:space="preserve">the scope of work </w:t>
      </w:r>
      <w:r w:rsidR="000B67AD" w:rsidRPr="00717D9B">
        <w:t xml:space="preserve">described </w:t>
      </w:r>
      <w:r w:rsidR="00254808" w:rsidRPr="00717D9B">
        <w:t xml:space="preserve">in this </w:t>
      </w:r>
      <w:r w:rsidR="0018618C" w:rsidRPr="00717D9B">
        <w:t>REOI</w:t>
      </w:r>
      <w:r w:rsidR="00254808" w:rsidRPr="00717D9B">
        <w:t xml:space="preserve"> as of the Go-Live Date and prior to assignment for each employee who is subsequently assigned </w:t>
      </w:r>
      <w:r w:rsidR="000B67AD" w:rsidRPr="00717D9B">
        <w:t xml:space="preserve">under </w:t>
      </w:r>
      <w:r w:rsidR="00254808" w:rsidRPr="00717D9B">
        <w:t xml:space="preserve">the scope of work outlined in this </w:t>
      </w:r>
      <w:r w:rsidR="0018618C" w:rsidRPr="00717D9B">
        <w:t>REOI</w:t>
      </w:r>
      <w:r w:rsidR="00254808" w:rsidRPr="00717D9B">
        <w:t>.  The Contractor shall provide the State Project Manager with an affidavit (</w:t>
      </w:r>
      <w:r w:rsidR="00095C3A" w:rsidRPr="00717D9B">
        <w:rPr>
          <w:b/>
        </w:rPr>
        <w:t>Criminal Background Check Affidavit</w:t>
      </w:r>
      <w:r w:rsidR="00095C3A" w:rsidRPr="00717D9B">
        <w:t xml:space="preserve"> </w:t>
      </w:r>
      <w:r w:rsidR="006106CF" w:rsidRPr="00717D9B">
        <w:rPr>
          <w:b/>
          <w:u w:val="single"/>
        </w:rPr>
        <w:t>(</w:t>
      </w:r>
      <w:r w:rsidR="00254808" w:rsidRPr="00717D9B">
        <w:rPr>
          <w:b/>
          <w:u w:val="single"/>
        </w:rPr>
        <w:t xml:space="preserve">Attachment </w:t>
      </w:r>
      <w:r w:rsidR="00095C3A" w:rsidRPr="00717D9B">
        <w:rPr>
          <w:b/>
          <w:u w:val="single"/>
        </w:rPr>
        <w:t>CC</w:t>
      </w:r>
      <w:r w:rsidR="00254808" w:rsidRPr="00717D9B">
        <w:rPr>
          <w:u w:val="single"/>
        </w:rPr>
        <w:t>)</w:t>
      </w:r>
      <w:r w:rsidR="006106CF" w:rsidRPr="00717D9B">
        <w:t>)</w:t>
      </w:r>
      <w:r w:rsidR="00254808" w:rsidRPr="00717D9B">
        <w:t xml:space="preserve"> affirming the required background checks have been performed no later than </w:t>
      </w:r>
      <w:r w:rsidR="00DD469C" w:rsidRPr="00717D9B">
        <w:t xml:space="preserve">fifteen (15) days before </w:t>
      </w:r>
      <w:r w:rsidR="00254808" w:rsidRPr="00717D9B">
        <w:t xml:space="preserve">the Go-Live Date and </w:t>
      </w:r>
      <w:r w:rsidR="008F23FF" w:rsidRPr="00717D9B">
        <w:t xml:space="preserve">shall submit a new affidavit </w:t>
      </w:r>
      <w:r w:rsidR="00C04DAC" w:rsidRPr="00717D9B">
        <w:t>annually</w:t>
      </w:r>
      <w:r w:rsidR="00B62332" w:rsidRPr="00717D9B">
        <w:t>, no later than April 1 of each year starting in 2016.</w:t>
      </w:r>
      <w:r w:rsidR="00254808" w:rsidRPr="00717D9B">
        <w:t xml:space="preserve">  </w:t>
      </w:r>
      <w:r w:rsidRPr="00717D9B">
        <w:t xml:space="preserve">The Contractor may not assign an employee with a criminal record unless prior written approval is obtained from the </w:t>
      </w:r>
      <w:r w:rsidR="00FA1DC6" w:rsidRPr="00717D9B">
        <w:t>State Project Manager</w:t>
      </w:r>
      <w:r w:rsidRPr="00717D9B">
        <w:t>.</w:t>
      </w:r>
    </w:p>
    <w:p w:rsidR="00FD2DE9" w:rsidRPr="00717D9B" w:rsidRDefault="00FD2DE9" w:rsidP="00254808">
      <w:pPr>
        <w:ind w:left="720"/>
      </w:pPr>
    </w:p>
    <w:p w:rsidR="00023924" w:rsidRPr="00717D9B" w:rsidRDefault="00E7638F" w:rsidP="00521073">
      <w:pPr>
        <w:pStyle w:val="Heading2"/>
      </w:pPr>
      <w:bookmarkStart w:id="126" w:name="_Toc406494462"/>
      <w:r w:rsidRPr="00717D9B">
        <w:t>3.</w:t>
      </w:r>
      <w:r w:rsidR="00F31255" w:rsidRPr="00717D9B">
        <w:t>5</w:t>
      </w:r>
      <w:r w:rsidR="00023924" w:rsidRPr="00717D9B">
        <w:tab/>
        <w:t>Insurance Requirements</w:t>
      </w:r>
      <w:bookmarkEnd w:id="126"/>
    </w:p>
    <w:p w:rsidR="00023924" w:rsidRPr="00717D9B" w:rsidRDefault="00023924">
      <w:pPr>
        <w:ind w:left="720" w:hanging="720"/>
      </w:pPr>
    </w:p>
    <w:p w:rsidR="0011391A" w:rsidRPr="00717D9B" w:rsidRDefault="001A5EF8" w:rsidP="0011391A">
      <w:pPr>
        <w:ind w:left="720" w:hanging="720"/>
      </w:pPr>
      <w:r w:rsidRPr="00717D9B">
        <w:rPr>
          <w:b/>
        </w:rPr>
        <w:t>3.</w:t>
      </w:r>
      <w:r w:rsidR="00F31255" w:rsidRPr="00717D9B">
        <w:rPr>
          <w:b/>
        </w:rPr>
        <w:t>5</w:t>
      </w:r>
      <w:r w:rsidRPr="00717D9B">
        <w:rPr>
          <w:b/>
        </w:rPr>
        <w:t>.1</w:t>
      </w:r>
      <w:r w:rsidRPr="00717D9B">
        <w:tab/>
      </w:r>
      <w:r w:rsidR="00603D98" w:rsidRPr="00717D9B">
        <w:t xml:space="preserve">The </w:t>
      </w:r>
      <w:r w:rsidR="0011391A" w:rsidRPr="00717D9B">
        <w:t xml:space="preserve">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Bodily Injury, Property Damage, and Personal and Advertising Injury Liability of $1,000,000 per occurrence and $3,000,000 aggregate. </w:t>
      </w:r>
    </w:p>
    <w:p w:rsidR="0011391A" w:rsidRPr="00717D9B" w:rsidRDefault="0011391A" w:rsidP="0011391A"/>
    <w:p w:rsidR="0011391A" w:rsidRPr="00717D9B" w:rsidRDefault="0011391A" w:rsidP="0011391A">
      <w:pPr>
        <w:ind w:left="720" w:hanging="720"/>
      </w:pPr>
      <w:r w:rsidRPr="00717D9B">
        <w:rPr>
          <w:b/>
        </w:rPr>
        <w:t>3.</w:t>
      </w:r>
      <w:r w:rsidR="00F31255" w:rsidRPr="00717D9B">
        <w:rPr>
          <w:b/>
        </w:rPr>
        <w:t>5</w:t>
      </w:r>
      <w:r w:rsidRPr="00717D9B">
        <w:rPr>
          <w:b/>
        </w:rPr>
        <w:t>.2</w:t>
      </w:r>
      <w:r w:rsidRPr="00717D9B">
        <w:tab/>
      </w:r>
      <w:r w:rsidR="00603D98" w:rsidRPr="00717D9B">
        <w:t xml:space="preserve">The </w:t>
      </w:r>
      <w:r w:rsidRPr="00717D9B">
        <w:t>Contractor shall maintain Errors and Omissions/Professional Liability insurance with minimum limits of $1,000,000 per occurrence.</w:t>
      </w:r>
    </w:p>
    <w:p w:rsidR="0011391A" w:rsidRPr="00717D9B" w:rsidRDefault="0011391A" w:rsidP="0011391A">
      <w:pPr>
        <w:ind w:left="720" w:hanging="720"/>
      </w:pPr>
    </w:p>
    <w:p w:rsidR="0011391A" w:rsidRPr="00717D9B" w:rsidRDefault="0011391A" w:rsidP="0011391A">
      <w:pPr>
        <w:ind w:left="720" w:hanging="720"/>
      </w:pPr>
      <w:r w:rsidRPr="00717D9B">
        <w:rPr>
          <w:b/>
        </w:rPr>
        <w:t>3.</w:t>
      </w:r>
      <w:r w:rsidR="00F31255" w:rsidRPr="00717D9B">
        <w:rPr>
          <w:b/>
        </w:rPr>
        <w:t>5</w:t>
      </w:r>
      <w:r w:rsidR="001A5EF8" w:rsidRPr="00717D9B">
        <w:rPr>
          <w:b/>
        </w:rPr>
        <w:t>.3</w:t>
      </w:r>
      <w:r w:rsidR="001A5EF8" w:rsidRPr="00717D9B">
        <w:tab/>
      </w:r>
      <w:r w:rsidR="00603D98" w:rsidRPr="00717D9B">
        <w:t xml:space="preserve">The </w:t>
      </w:r>
      <w:r w:rsidRPr="00717D9B">
        <w:t>Contractor shall maintain Automobile and/or Commercial Truck Insurance as appropriate with Liability, Collision, and PIP limits no less than those required by the State where the vehicle(s) is registered, but in no case less than those required by the State of Maryland.</w:t>
      </w:r>
    </w:p>
    <w:p w:rsidR="0011391A" w:rsidRPr="00717D9B" w:rsidRDefault="0011391A" w:rsidP="0011391A">
      <w:pPr>
        <w:ind w:left="720" w:hanging="720"/>
      </w:pPr>
    </w:p>
    <w:p w:rsidR="0011391A" w:rsidRPr="00717D9B" w:rsidRDefault="0011391A" w:rsidP="0011391A">
      <w:pPr>
        <w:ind w:left="720" w:hanging="720"/>
      </w:pPr>
      <w:r w:rsidRPr="00717D9B">
        <w:rPr>
          <w:b/>
        </w:rPr>
        <w:t>3.</w:t>
      </w:r>
      <w:r w:rsidR="00F31255" w:rsidRPr="00717D9B">
        <w:rPr>
          <w:b/>
        </w:rPr>
        <w:t>5</w:t>
      </w:r>
      <w:r w:rsidRPr="00717D9B">
        <w:rPr>
          <w:b/>
        </w:rPr>
        <w:t>.4</w:t>
      </w:r>
      <w:r w:rsidRPr="00717D9B">
        <w:tab/>
      </w:r>
      <w:r w:rsidR="00603D98" w:rsidRPr="00717D9B">
        <w:t xml:space="preserve">The </w:t>
      </w:r>
      <w:r w:rsidRPr="00717D9B">
        <w:t xml:space="preserve">Contractor shall maintain Employee Theft Insurance with minimum limits of $1,000,000 per occurrence.  </w:t>
      </w:r>
    </w:p>
    <w:p w:rsidR="0011391A" w:rsidRPr="00717D9B" w:rsidRDefault="0011391A" w:rsidP="0011391A">
      <w:pPr>
        <w:tabs>
          <w:tab w:val="num" w:pos="720"/>
        </w:tabs>
        <w:ind w:left="720" w:hanging="720"/>
      </w:pPr>
    </w:p>
    <w:p w:rsidR="0011391A" w:rsidRPr="00717D9B" w:rsidRDefault="00F31255" w:rsidP="0011391A">
      <w:pPr>
        <w:pStyle w:val="BodyText"/>
        <w:ind w:left="720" w:hanging="720"/>
        <w:rPr>
          <w:sz w:val="24"/>
        </w:rPr>
      </w:pPr>
      <w:r w:rsidRPr="00717D9B">
        <w:rPr>
          <w:b/>
          <w:sz w:val="24"/>
        </w:rPr>
        <w:t>3.5</w:t>
      </w:r>
      <w:r w:rsidR="0011391A" w:rsidRPr="00717D9B">
        <w:rPr>
          <w:b/>
          <w:sz w:val="24"/>
        </w:rPr>
        <w:t>.5</w:t>
      </w:r>
      <w:r w:rsidR="0011391A" w:rsidRPr="00717D9B">
        <w:rPr>
          <w:sz w:val="24"/>
        </w:rPr>
        <w:tab/>
      </w:r>
      <w:r w:rsidR="00AB277A" w:rsidRPr="00717D9B">
        <w:rPr>
          <w:sz w:val="24"/>
        </w:rPr>
        <w:t>No later than</w:t>
      </w:r>
      <w:r w:rsidR="0011391A" w:rsidRPr="00717D9B">
        <w:rPr>
          <w:sz w:val="24"/>
        </w:rPr>
        <w:t xml:space="preserve"> </w:t>
      </w:r>
      <w:r w:rsidR="004808A6" w:rsidRPr="00717D9B">
        <w:rPr>
          <w:sz w:val="24"/>
        </w:rPr>
        <w:t>five (5</w:t>
      </w:r>
      <w:r w:rsidR="0011391A" w:rsidRPr="00717D9B">
        <w:rPr>
          <w:sz w:val="24"/>
        </w:rPr>
        <w:t xml:space="preserve">) Business Days </w:t>
      </w:r>
      <w:r w:rsidR="00AC06D2" w:rsidRPr="00717D9B">
        <w:rPr>
          <w:sz w:val="24"/>
        </w:rPr>
        <w:t xml:space="preserve">after notification of </w:t>
      </w:r>
      <w:r w:rsidR="0011391A" w:rsidRPr="00717D9B">
        <w:rPr>
          <w:sz w:val="24"/>
        </w:rPr>
        <w:t xml:space="preserve">recommendation for Contract award, the Contractor shall provide the </w:t>
      </w:r>
      <w:r w:rsidR="00FA1DC6" w:rsidRPr="00717D9B">
        <w:rPr>
          <w:sz w:val="24"/>
        </w:rPr>
        <w:t>State Project Manager</w:t>
      </w:r>
      <w:r w:rsidR="0011391A" w:rsidRPr="00717D9B">
        <w:rPr>
          <w:sz w:val="24"/>
        </w:rPr>
        <w:t xml:space="preserve"> with current certificates of insurance, and shall </w:t>
      </w:r>
      <w:r w:rsidR="0011391A" w:rsidRPr="00717D9B">
        <w:rPr>
          <w:sz w:val="24"/>
        </w:rPr>
        <w:lastRenderedPageBreak/>
        <w:t xml:space="preserve">update such certificates from time to time but no less than annually, as directed by the </w:t>
      </w:r>
      <w:r w:rsidR="00FA1DC6" w:rsidRPr="00717D9B">
        <w:rPr>
          <w:sz w:val="24"/>
        </w:rPr>
        <w:t>State Project Manager</w:t>
      </w:r>
      <w:r w:rsidR="0011391A" w:rsidRPr="00717D9B">
        <w:rPr>
          <w:sz w:val="24"/>
        </w:rPr>
        <w:t>.  Such copy of the Contractor’s current certificate of insurance shall contain at minimum the following:</w:t>
      </w:r>
    </w:p>
    <w:p w:rsidR="0011391A" w:rsidRPr="00717D9B" w:rsidRDefault="0011391A" w:rsidP="0011391A"/>
    <w:p w:rsidR="0011391A" w:rsidRPr="00717D9B" w:rsidRDefault="00841321" w:rsidP="0011391A">
      <w:pPr>
        <w:ind w:left="1080" w:hanging="360"/>
      </w:pPr>
      <w:r w:rsidRPr="00717D9B">
        <w:t>A</w:t>
      </w:r>
      <w:r w:rsidR="0011391A" w:rsidRPr="00717D9B">
        <w:t>.</w:t>
      </w:r>
      <w:r w:rsidR="0011391A" w:rsidRPr="00717D9B">
        <w:tab/>
        <w:t>Workers’ Compensation – The Contractor shall maintain such insurance as necessary and/or as required under Workers’ Compensation Acts, the Longshore</w:t>
      </w:r>
      <w:r w:rsidR="00B263BE" w:rsidRPr="00717D9B">
        <w:t>men</w:t>
      </w:r>
      <w:r w:rsidR="0011391A" w:rsidRPr="00717D9B">
        <w:t xml:space="preserve"> and Harbor Workers’ Compensation Act, and the Federal Employers’ Liability Act.</w:t>
      </w:r>
    </w:p>
    <w:p w:rsidR="0011391A" w:rsidRPr="00717D9B" w:rsidRDefault="0011391A" w:rsidP="0011391A">
      <w:pPr>
        <w:ind w:left="1080" w:hanging="360"/>
      </w:pPr>
    </w:p>
    <w:p w:rsidR="0011391A" w:rsidRPr="00717D9B" w:rsidRDefault="00841321" w:rsidP="0011391A">
      <w:pPr>
        <w:ind w:left="1080" w:hanging="360"/>
      </w:pPr>
      <w:r w:rsidRPr="00717D9B">
        <w:t>B</w:t>
      </w:r>
      <w:r w:rsidR="0011391A" w:rsidRPr="00717D9B">
        <w:t>.</w:t>
      </w:r>
      <w:r w:rsidR="0011391A" w:rsidRPr="00717D9B">
        <w:tab/>
        <w:t>Commercial General Liability as required in Section 3.</w:t>
      </w:r>
      <w:r w:rsidR="00BD29D5" w:rsidRPr="00717D9B">
        <w:t>5</w:t>
      </w:r>
      <w:r w:rsidR="0011391A" w:rsidRPr="00717D9B">
        <w:t>.1.</w:t>
      </w:r>
    </w:p>
    <w:p w:rsidR="0011391A" w:rsidRPr="00717D9B" w:rsidRDefault="0011391A" w:rsidP="0011391A">
      <w:pPr>
        <w:ind w:left="1080" w:hanging="360"/>
      </w:pPr>
    </w:p>
    <w:p w:rsidR="0011391A" w:rsidRPr="00717D9B" w:rsidRDefault="00841321" w:rsidP="0011391A">
      <w:pPr>
        <w:ind w:left="1080" w:hanging="360"/>
      </w:pPr>
      <w:r w:rsidRPr="00717D9B">
        <w:t>C</w:t>
      </w:r>
      <w:r w:rsidR="0011391A" w:rsidRPr="00717D9B">
        <w:t>.</w:t>
      </w:r>
      <w:r w:rsidR="0011391A" w:rsidRPr="00717D9B">
        <w:tab/>
        <w:t>Errors and Omissions/Professional Liability as required in Section 3.</w:t>
      </w:r>
      <w:r w:rsidR="00BD29D5" w:rsidRPr="00717D9B">
        <w:t>5</w:t>
      </w:r>
      <w:r w:rsidR="0011391A" w:rsidRPr="00717D9B">
        <w:t>.2.</w:t>
      </w:r>
    </w:p>
    <w:p w:rsidR="0011391A" w:rsidRPr="00717D9B" w:rsidRDefault="0011391A" w:rsidP="0011391A">
      <w:pPr>
        <w:ind w:left="1080" w:hanging="360"/>
      </w:pPr>
    </w:p>
    <w:p w:rsidR="0011391A" w:rsidRPr="00717D9B" w:rsidRDefault="00841321" w:rsidP="0011391A">
      <w:pPr>
        <w:ind w:left="1080" w:hanging="360"/>
      </w:pPr>
      <w:r w:rsidRPr="00717D9B">
        <w:t>D</w:t>
      </w:r>
      <w:r w:rsidR="0011391A" w:rsidRPr="00717D9B">
        <w:t>.</w:t>
      </w:r>
      <w:r w:rsidR="0011391A" w:rsidRPr="00717D9B">
        <w:tab/>
        <w:t>Automobile and/or Commercial Truck Insurance as required in Section 3.</w:t>
      </w:r>
      <w:r w:rsidR="00BD29D5" w:rsidRPr="00717D9B">
        <w:t>5</w:t>
      </w:r>
      <w:r w:rsidR="0011391A" w:rsidRPr="00717D9B">
        <w:t>.3.</w:t>
      </w:r>
    </w:p>
    <w:p w:rsidR="0011391A" w:rsidRPr="00717D9B" w:rsidRDefault="0011391A" w:rsidP="0011391A">
      <w:pPr>
        <w:ind w:left="1080" w:hanging="360"/>
      </w:pPr>
    </w:p>
    <w:p w:rsidR="0011391A" w:rsidRPr="00717D9B" w:rsidRDefault="00841321" w:rsidP="0011391A">
      <w:pPr>
        <w:ind w:left="1080" w:hanging="360"/>
      </w:pPr>
      <w:r w:rsidRPr="00717D9B">
        <w:t>E</w:t>
      </w:r>
      <w:r w:rsidR="0011391A" w:rsidRPr="00717D9B">
        <w:t>.</w:t>
      </w:r>
      <w:r w:rsidR="0011391A" w:rsidRPr="00717D9B">
        <w:tab/>
        <w:t>Employee Theft Insurance as required in Section 3.</w:t>
      </w:r>
      <w:r w:rsidR="00BD29D5" w:rsidRPr="00717D9B">
        <w:t>5</w:t>
      </w:r>
      <w:r w:rsidR="0011391A" w:rsidRPr="00717D9B">
        <w:t>.4.</w:t>
      </w:r>
    </w:p>
    <w:p w:rsidR="0011391A" w:rsidRPr="00717D9B" w:rsidRDefault="0011391A" w:rsidP="0011391A">
      <w:pPr>
        <w:ind w:left="720" w:hanging="720"/>
      </w:pPr>
    </w:p>
    <w:p w:rsidR="0011391A" w:rsidRPr="00717D9B" w:rsidRDefault="00F31255" w:rsidP="0011391A">
      <w:pPr>
        <w:pStyle w:val="BodyText"/>
        <w:ind w:left="720" w:hanging="720"/>
        <w:rPr>
          <w:sz w:val="24"/>
        </w:rPr>
      </w:pPr>
      <w:r w:rsidRPr="00717D9B">
        <w:rPr>
          <w:b/>
          <w:sz w:val="24"/>
        </w:rPr>
        <w:t>3.5</w:t>
      </w:r>
      <w:r w:rsidR="0011391A" w:rsidRPr="00717D9B">
        <w:rPr>
          <w:b/>
          <w:sz w:val="24"/>
        </w:rPr>
        <w:t>.6</w:t>
      </w:r>
      <w:r w:rsidR="0011391A" w:rsidRPr="00717D9B">
        <w:rPr>
          <w:sz w:val="24"/>
        </w:rPr>
        <w:tab/>
        <w:t xml:space="preserve">The State shall be </w:t>
      </w:r>
      <w:r w:rsidR="00DE53F6" w:rsidRPr="00717D9B">
        <w:rPr>
          <w:sz w:val="24"/>
        </w:rPr>
        <w:t xml:space="preserve">listed </w:t>
      </w:r>
      <w:r w:rsidR="0011391A" w:rsidRPr="00717D9B">
        <w:rPr>
          <w:sz w:val="24"/>
        </w:rPr>
        <w:t xml:space="preserve">as an additional insured on the policies with the exception of Worker’s Compensation Insurance and Professional Liability Insurance.  All insurance policies shall be endorsed to include a clause that requires that the insurance carrier provide the </w:t>
      </w:r>
      <w:r w:rsidR="00FA1DC6" w:rsidRPr="00717D9B">
        <w:rPr>
          <w:sz w:val="24"/>
        </w:rPr>
        <w:t>State Project Manager</w:t>
      </w:r>
      <w:r w:rsidR="0011391A" w:rsidRPr="00717D9B">
        <w:rPr>
          <w:sz w:val="24"/>
        </w:rPr>
        <w:t>, by ce</w:t>
      </w:r>
      <w:r w:rsidR="001C5887" w:rsidRPr="00717D9B">
        <w:rPr>
          <w:sz w:val="24"/>
        </w:rPr>
        <w:t>rtified mail, not less than 45 D</w:t>
      </w:r>
      <w:r w:rsidR="0011391A" w:rsidRPr="00717D9B">
        <w:rPr>
          <w:sz w:val="24"/>
        </w:rPr>
        <w:t xml:space="preserve">ays’ advance notice of any non-renewal, cancellation, or expiration.  In the event the </w:t>
      </w:r>
      <w:r w:rsidR="00FA1DC6" w:rsidRPr="00717D9B">
        <w:rPr>
          <w:sz w:val="24"/>
        </w:rPr>
        <w:t>State Project Manager</w:t>
      </w:r>
      <w:r w:rsidR="0011391A" w:rsidRPr="00717D9B">
        <w:rPr>
          <w:sz w:val="24"/>
        </w:rPr>
        <w:t xml:space="preserve"> receives a notice of non-renewal, the Contractor shall provide the </w:t>
      </w:r>
      <w:r w:rsidR="00FA1DC6" w:rsidRPr="00717D9B">
        <w:rPr>
          <w:sz w:val="24"/>
        </w:rPr>
        <w:t>State Project Manager</w:t>
      </w:r>
      <w:r w:rsidR="0011391A" w:rsidRPr="00717D9B">
        <w:rPr>
          <w:sz w:val="24"/>
        </w:rPr>
        <w:t xml:space="preserve"> with an insurance policy from another carrier at least 30 </w:t>
      </w:r>
      <w:r w:rsidR="00333CFB" w:rsidRPr="00717D9B">
        <w:rPr>
          <w:sz w:val="24"/>
        </w:rPr>
        <w:t>D</w:t>
      </w:r>
      <w:r w:rsidR="0011391A" w:rsidRPr="00717D9B">
        <w:rPr>
          <w:sz w:val="24"/>
        </w:rPr>
        <w:t>ays prior to the expiration of the insurance policy then in effect.  All insurance policies shall be with a company licensed by the State to do business and to provide such policies.</w:t>
      </w:r>
    </w:p>
    <w:p w:rsidR="0011391A" w:rsidRPr="00717D9B" w:rsidRDefault="0011391A" w:rsidP="0011391A">
      <w:pPr>
        <w:pStyle w:val="BodyText"/>
        <w:tabs>
          <w:tab w:val="num" w:pos="720"/>
        </w:tabs>
        <w:ind w:left="720" w:hanging="720"/>
        <w:rPr>
          <w:sz w:val="24"/>
        </w:rPr>
      </w:pPr>
    </w:p>
    <w:p w:rsidR="0011391A" w:rsidRPr="00717D9B" w:rsidRDefault="00F31255" w:rsidP="0011391A">
      <w:pPr>
        <w:pStyle w:val="BodyText"/>
        <w:ind w:left="720" w:hanging="720"/>
        <w:rPr>
          <w:sz w:val="24"/>
        </w:rPr>
      </w:pPr>
      <w:r w:rsidRPr="00717D9B">
        <w:rPr>
          <w:b/>
          <w:sz w:val="24"/>
        </w:rPr>
        <w:t>3.5</w:t>
      </w:r>
      <w:r w:rsidR="0011391A" w:rsidRPr="00717D9B">
        <w:rPr>
          <w:b/>
          <w:sz w:val="24"/>
        </w:rPr>
        <w:t>.7</w:t>
      </w:r>
      <w:r w:rsidR="0011391A" w:rsidRPr="00717D9B">
        <w:rPr>
          <w:sz w:val="24"/>
        </w:rPr>
        <w:tab/>
      </w:r>
      <w:r w:rsidR="00603D98" w:rsidRPr="00717D9B">
        <w:rPr>
          <w:sz w:val="24"/>
        </w:rPr>
        <w:t xml:space="preserve">The </w:t>
      </w:r>
      <w:r w:rsidR="0011391A" w:rsidRPr="00717D9B">
        <w:rPr>
          <w:sz w:val="24"/>
        </w:rPr>
        <w:t xml:space="preserve">Contractor shall require that any subcontractors providing services under this Contract obtain and maintain similar levels of insurance and shall provide the </w:t>
      </w:r>
      <w:r w:rsidR="0006743B" w:rsidRPr="00717D9B">
        <w:rPr>
          <w:sz w:val="24"/>
        </w:rPr>
        <w:t>State Project Manager</w:t>
      </w:r>
      <w:r w:rsidR="0011391A" w:rsidRPr="00717D9B">
        <w:rPr>
          <w:sz w:val="24"/>
        </w:rPr>
        <w:t xml:space="preserve"> with the same documentation as is required of </w:t>
      </w:r>
      <w:r w:rsidR="0006743B" w:rsidRPr="00717D9B">
        <w:rPr>
          <w:sz w:val="24"/>
        </w:rPr>
        <w:t xml:space="preserve">the </w:t>
      </w:r>
      <w:r w:rsidR="0011391A" w:rsidRPr="00717D9B">
        <w:rPr>
          <w:sz w:val="24"/>
        </w:rPr>
        <w:t>Contractor.</w:t>
      </w:r>
    </w:p>
    <w:p w:rsidR="00023924" w:rsidRPr="00717D9B" w:rsidRDefault="0011391A">
      <w:pPr>
        <w:pStyle w:val="BodyText"/>
        <w:ind w:left="720" w:hanging="720"/>
        <w:rPr>
          <w:szCs w:val="20"/>
        </w:rPr>
      </w:pPr>
      <w:r w:rsidRPr="00717D9B" w:rsidDel="00C96DB4">
        <w:rPr>
          <w:color w:val="FF0000"/>
        </w:rPr>
        <w:t xml:space="preserve"> </w:t>
      </w:r>
    </w:p>
    <w:p w:rsidR="00023924" w:rsidRPr="00717D9B" w:rsidRDefault="00E7638F">
      <w:pPr>
        <w:pStyle w:val="Heading2"/>
      </w:pPr>
      <w:bookmarkStart w:id="127" w:name="_Toc317669483"/>
      <w:bookmarkStart w:id="128" w:name="_Toc406494463"/>
      <w:r w:rsidRPr="00717D9B">
        <w:t>3.</w:t>
      </w:r>
      <w:r w:rsidR="00F31255" w:rsidRPr="00717D9B">
        <w:t>6</w:t>
      </w:r>
      <w:r w:rsidR="00023924" w:rsidRPr="00717D9B">
        <w:tab/>
        <w:t>Problem Escalation Procedure</w:t>
      </w:r>
      <w:bookmarkEnd w:id="127"/>
      <w:bookmarkEnd w:id="128"/>
    </w:p>
    <w:p w:rsidR="00023924" w:rsidRPr="00717D9B" w:rsidRDefault="00023924">
      <w:pPr>
        <w:pStyle w:val="BodyText"/>
        <w:ind w:left="720" w:hanging="720"/>
        <w:rPr>
          <w:sz w:val="24"/>
        </w:rPr>
      </w:pPr>
    </w:p>
    <w:p w:rsidR="00023924" w:rsidRPr="00717D9B" w:rsidRDefault="00F31255">
      <w:pPr>
        <w:ind w:left="900" w:right="-40" w:hanging="900"/>
      </w:pPr>
      <w:r w:rsidRPr="00717D9B">
        <w:rPr>
          <w:b/>
        </w:rPr>
        <w:t>3.6</w:t>
      </w:r>
      <w:r w:rsidR="0006743B" w:rsidRPr="00717D9B">
        <w:rPr>
          <w:b/>
        </w:rPr>
        <w:t>.1</w:t>
      </w:r>
      <w:r w:rsidR="0006743B" w:rsidRPr="00717D9B">
        <w:t xml:space="preserve">  </w:t>
      </w:r>
      <w:r w:rsidR="0006743B" w:rsidRPr="00717D9B">
        <w:tab/>
      </w:r>
      <w:r w:rsidR="00CB58D9" w:rsidRPr="00717D9B">
        <w:t xml:space="preserve">The </w:t>
      </w:r>
      <w:r w:rsidR="00023924" w:rsidRPr="00717D9B">
        <w:t xml:space="preserve">Contractor </w:t>
      </w:r>
      <w:r w:rsidR="0006743B" w:rsidRPr="00717D9B">
        <w:t>shall</w:t>
      </w:r>
      <w:r w:rsidR="00023924" w:rsidRPr="00717D9B">
        <w:t xml:space="preserve">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  </w:t>
      </w:r>
    </w:p>
    <w:p w:rsidR="00023924" w:rsidRPr="00717D9B" w:rsidRDefault="00023924">
      <w:pPr>
        <w:ind w:left="1800" w:right="-40" w:hanging="900"/>
      </w:pPr>
    </w:p>
    <w:p w:rsidR="00023924" w:rsidRPr="00717D9B" w:rsidRDefault="00CB58D9">
      <w:pPr>
        <w:ind w:left="900" w:right="-40"/>
      </w:pPr>
      <w:r w:rsidRPr="00717D9B">
        <w:t xml:space="preserve">The </w:t>
      </w:r>
      <w:r w:rsidR="00023924" w:rsidRPr="00717D9B">
        <w:t xml:space="preserve">Contractor shall provide contact information to the </w:t>
      </w:r>
      <w:r w:rsidR="00FA1DC6" w:rsidRPr="00717D9B">
        <w:t>State Project Manager</w:t>
      </w:r>
      <w:r w:rsidR="00023924" w:rsidRPr="00717D9B">
        <w:t>, as well as to other State personnel, as directed</w:t>
      </w:r>
      <w:r w:rsidR="00AC06D2" w:rsidRPr="00717D9B">
        <w:t>,</w:t>
      </w:r>
      <w:r w:rsidR="00023924" w:rsidRPr="00717D9B">
        <w:t xml:space="preserve"> should the </w:t>
      </w:r>
      <w:r w:rsidR="00FA1DC6" w:rsidRPr="00717D9B">
        <w:t>State Project Manager</w:t>
      </w:r>
      <w:r w:rsidR="00023924" w:rsidRPr="00717D9B">
        <w:t xml:space="preserve"> not be available.</w:t>
      </w:r>
    </w:p>
    <w:p w:rsidR="00023924" w:rsidRPr="00717D9B" w:rsidRDefault="00023924">
      <w:pPr>
        <w:tabs>
          <w:tab w:val="left" w:pos="1800"/>
        </w:tabs>
        <w:ind w:left="1800" w:right="-40" w:hanging="900"/>
      </w:pPr>
    </w:p>
    <w:p w:rsidR="00023924" w:rsidRPr="00717D9B" w:rsidRDefault="00F31255">
      <w:pPr>
        <w:ind w:left="900" w:hanging="900"/>
      </w:pPr>
      <w:r w:rsidRPr="00717D9B">
        <w:rPr>
          <w:b/>
        </w:rPr>
        <w:t>3.6</w:t>
      </w:r>
      <w:r w:rsidR="00023924" w:rsidRPr="00717D9B">
        <w:rPr>
          <w:b/>
        </w:rPr>
        <w:t>.2</w:t>
      </w:r>
      <w:r w:rsidR="00023924" w:rsidRPr="00717D9B">
        <w:t xml:space="preserve"> </w:t>
      </w:r>
      <w:r w:rsidR="00023924" w:rsidRPr="00717D9B">
        <w:tab/>
      </w:r>
      <w:r w:rsidR="00CB58D9" w:rsidRPr="00717D9B">
        <w:t xml:space="preserve">The </w:t>
      </w:r>
      <w:r w:rsidR="00023924" w:rsidRPr="00717D9B">
        <w:t>Contractor</w:t>
      </w:r>
      <w:r w:rsidR="0006743B" w:rsidRPr="00717D9B">
        <w:t xml:space="preserve"> shall</w:t>
      </w:r>
      <w:r w:rsidR="00023924" w:rsidRPr="00717D9B">
        <w:t xml:space="preserve"> provide </w:t>
      </w:r>
      <w:r w:rsidR="00CF28C1" w:rsidRPr="00717D9B">
        <w:t xml:space="preserve">the PEP no later than </w:t>
      </w:r>
      <w:r w:rsidR="004808A6" w:rsidRPr="00717D9B">
        <w:t>five (5</w:t>
      </w:r>
      <w:r w:rsidR="00CF28C1" w:rsidRPr="00717D9B">
        <w:t>) Business D</w:t>
      </w:r>
      <w:r w:rsidR="00023924" w:rsidRPr="00717D9B">
        <w:t xml:space="preserve">ays after notice of Contract award or after the date of the Notice to Proceed, whichever is earlier.  The PEP, including any revisions thereto, must also be provided </w:t>
      </w:r>
      <w:r w:rsidR="00AB277A" w:rsidRPr="00717D9B">
        <w:t>no later than</w:t>
      </w:r>
      <w:r w:rsidR="00023924" w:rsidRPr="00717D9B">
        <w:t xml:space="preserve"> ten (1</w:t>
      </w:r>
      <w:r w:rsidR="00F6150C" w:rsidRPr="00717D9B">
        <w:t>0) Business D</w:t>
      </w:r>
      <w:r w:rsidR="00023924" w:rsidRPr="00717D9B">
        <w:t>ays after the start of each Cont</w:t>
      </w:r>
      <w:r w:rsidR="00F6150C" w:rsidRPr="00717D9B">
        <w:t xml:space="preserve">ract year and </w:t>
      </w:r>
      <w:r w:rsidR="00AB277A" w:rsidRPr="00717D9B">
        <w:t>no later than</w:t>
      </w:r>
      <w:r w:rsidR="00F6150C" w:rsidRPr="00717D9B">
        <w:t xml:space="preserve"> ten (10) Business D</w:t>
      </w:r>
      <w:r w:rsidR="00023924" w:rsidRPr="00717D9B">
        <w:t>ays after any change in circumstance which changes the PEP.  The PEP shall detail how problems with work under the Contract will be escalated in order to resolve any issues in a timely manner.  The PEP shall include:</w:t>
      </w:r>
    </w:p>
    <w:p w:rsidR="00023924" w:rsidRPr="00717D9B" w:rsidRDefault="00023924">
      <w:pPr>
        <w:ind w:left="2340" w:right="-40" w:hanging="540"/>
      </w:pPr>
    </w:p>
    <w:p w:rsidR="00023924" w:rsidRPr="00717D9B" w:rsidRDefault="00023924" w:rsidP="00DC0F05">
      <w:pPr>
        <w:pStyle w:val="ListParagraph"/>
        <w:numPr>
          <w:ilvl w:val="0"/>
          <w:numId w:val="33"/>
        </w:numPr>
        <w:ind w:right="-40"/>
      </w:pPr>
      <w:r w:rsidRPr="00717D9B">
        <w:t>The process for establishing the existence of a problem;</w:t>
      </w:r>
    </w:p>
    <w:p w:rsidR="00841321" w:rsidRPr="00717D9B" w:rsidRDefault="00841321" w:rsidP="00841321">
      <w:pPr>
        <w:pStyle w:val="ListParagraph"/>
        <w:ind w:left="1260" w:right="-40"/>
      </w:pPr>
    </w:p>
    <w:p w:rsidR="00023924" w:rsidRPr="00717D9B" w:rsidRDefault="00023924" w:rsidP="00DC0F05">
      <w:pPr>
        <w:pStyle w:val="ListParagraph"/>
        <w:numPr>
          <w:ilvl w:val="0"/>
          <w:numId w:val="33"/>
        </w:numPr>
        <w:ind w:right="-40"/>
      </w:pPr>
      <w:r w:rsidRPr="00717D9B">
        <w:t>The maximum duration that a problem may remain unresolved at each level in the Contractor’s organization before automatically escalating the problem to a higher level for resolution;</w:t>
      </w:r>
    </w:p>
    <w:p w:rsidR="00841321" w:rsidRPr="00717D9B" w:rsidRDefault="00841321" w:rsidP="00841321">
      <w:pPr>
        <w:ind w:right="-40"/>
      </w:pPr>
    </w:p>
    <w:p w:rsidR="00023924" w:rsidRPr="00717D9B" w:rsidRDefault="00023924" w:rsidP="00DC0F05">
      <w:pPr>
        <w:pStyle w:val="ListParagraph"/>
        <w:numPr>
          <w:ilvl w:val="0"/>
          <w:numId w:val="33"/>
        </w:numPr>
        <w:ind w:right="-40"/>
      </w:pPr>
      <w:r w:rsidRPr="00717D9B">
        <w:t>Circumstances in which the escalation will occur in less than the normal timeframe;</w:t>
      </w:r>
    </w:p>
    <w:p w:rsidR="00841321" w:rsidRPr="00717D9B" w:rsidRDefault="00841321" w:rsidP="00841321">
      <w:pPr>
        <w:ind w:right="-40"/>
      </w:pPr>
    </w:p>
    <w:p w:rsidR="00023924" w:rsidRPr="00717D9B" w:rsidRDefault="00023924" w:rsidP="00DC0F05">
      <w:pPr>
        <w:pStyle w:val="ListParagraph"/>
        <w:numPr>
          <w:ilvl w:val="0"/>
          <w:numId w:val="33"/>
        </w:numPr>
        <w:ind w:right="-40"/>
      </w:pPr>
      <w:r w:rsidRPr="00717D9B">
        <w:t>The nature of feedback on resolution progress, including the frequency of feedback to be provided to the State;</w:t>
      </w:r>
    </w:p>
    <w:p w:rsidR="00841321" w:rsidRPr="00717D9B" w:rsidRDefault="00841321" w:rsidP="00841321">
      <w:pPr>
        <w:pStyle w:val="ListParagraph"/>
        <w:ind w:left="1260" w:right="-40"/>
      </w:pPr>
    </w:p>
    <w:p w:rsidR="00023924" w:rsidRPr="00717D9B" w:rsidRDefault="00023924" w:rsidP="00DC0F05">
      <w:pPr>
        <w:pStyle w:val="ListParagraph"/>
        <w:numPr>
          <w:ilvl w:val="0"/>
          <w:numId w:val="33"/>
        </w:numPr>
        <w:ind w:right="-40"/>
      </w:pPr>
      <w:r w:rsidRPr="00717D9B">
        <w:t>Identification of, and contact information for, progressively higher levels of personnel in the Contractor’s organization who would become involved in resolving a problem;</w:t>
      </w:r>
    </w:p>
    <w:p w:rsidR="00841321" w:rsidRPr="00717D9B" w:rsidRDefault="00841321" w:rsidP="00841321">
      <w:pPr>
        <w:ind w:right="-40"/>
      </w:pPr>
    </w:p>
    <w:p w:rsidR="00023924" w:rsidRPr="00717D9B" w:rsidRDefault="00023924" w:rsidP="00DC0F05">
      <w:pPr>
        <w:pStyle w:val="ListParagraph"/>
        <w:numPr>
          <w:ilvl w:val="0"/>
          <w:numId w:val="33"/>
        </w:numPr>
        <w:ind w:right="-40"/>
      </w:pPr>
      <w:r w:rsidRPr="00717D9B">
        <w:t>Contact information for persons responsi</w:t>
      </w:r>
      <w:r w:rsidR="00333CFB" w:rsidRPr="00717D9B">
        <w:t>ble for resolving issues after N</w:t>
      </w:r>
      <w:r w:rsidRPr="00717D9B">
        <w:t xml:space="preserve">ormal </w:t>
      </w:r>
      <w:r w:rsidR="00333CFB" w:rsidRPr="00717D9B">
        <w:t>State Business H</w:t>
      </w:r>
      <w:r w:rsidRPr="00717D9B">
        <w:t>ours (e.g., evenings, weekends, holidays, etc.) and on an emergency basis; and</w:t>
      </w:r>
    </w:p>
    <w:p w:rsidR="00841321" w:rsidRPr="00717D9B" w:rsidRDefault="00841321" w:rsidP="00841321">
      <w:pPr>
        <w:ind w:right="-40"/>
      </w:pPr>
    </w:p>
    <w:p w:rsidR="00023924" w:rsidRPr="00717D9B" w:rsidRDefault="00023924" w:rsidP="00DC0F05">
      <w:pPr>
        <w:pStyle w:val="ListParagraph"/>
        <w:numPr>
          <w:ilvl w:val="0"/>
          <w:numId w:val="33"/>
        </w:numPr>
        <w:ind w:right="-40"/>
      </w:pPr>
      <w:r w:rsidRPr="00717D9B">
        <w:t xml:space="preserve">A process for updating and notifying the </w:t>
      </w:r>
      <w:r w:rsidR="00FA1DC6" w:rsidRPr="00717D9B">
        <w:t>State Project Manager</w:t>
      </w:r>
      <w:r w:rsidRPr="00717D9B">
        <w:t xml:space="preserve"> of any changes to the PEP.</w:t>
      </w:r>
    </w:p>
    <w:p w:rsidR="00CB73A0" w:rsidRPr="00717D9B" w:rsidRDefault="00CB73A0">
      <w:pPr>
        <w:pStyle w:val="BodyText"/>
        <w:ind w:left="720" w:hanging="720"/>
        <w:rPr>
          <w:b/>
          <w:sz w:val="24"/>
        </w:rPr>
      </w:pPr>
    </w:p>
    <w:p w:rsidR="00023924" w:rsidRPr="00717D9B" w:rsidRDefault="00023924">
      <w:pPr>
        <w:pStyle w:val="BodyText"/>
        <w:rPr>
          <w:sz w:val="24"/>
        </w:rPr>
      </w:pPr>
      <w:r w:rsidRPr="00717D9B">
        <w:rPr>
          <w:sz w:val="24"/>
        </w:rPr>
        <w:t xml:space="preserve">Nothing in this section shall be construed to limit any rights of the </w:t>
      </w:r>
      <w:r w:rsidR="00FA1DC6" w:rsidRPr="00717D9B">
        <w:rPr>
          <w:sz w:val="24"/>
        </w:rPr>
        <w:t>State Project Manager</w:t>
      </w:r>
      <w:r w:rsidRPr="00717D9B">
        <w:rPr>
          <w:sz w:val="24"/>
        </w:rPr>
        <w:t xml:space="preserve"> or the State which may be allowed by the Contract or applicable law.</w:t>
      </w:r>
    </w:p>
    <w:p w:rsidR="00841321" w:rsidRPr="00717D9B" w:rsidRDefault="00841321">
      <w:pPr>
        <w:pStyle w:val="BodyText"/>
        <w:rPr>
          <w:sz w:val="24"/>
        </w:rPr>
      </w:pPr>
    </w:p>
    <w:p w:rsidR="00027023" w:rsidRPr="00717D9B" w:rsidRDefault="00027023" w:rsidP="00C23247">
      <w:pPr>
        <w:pStyle w:val="Heading2"/>
        <w:pBdr>
          <w:left w:val="single" w:sz="4" w:space="3" w:color="auto"/>
        </w:pBdr>
        <w:shd w:val="clear" w:color="auto" w:fill="E6E6E6"/>
        <w:spacing w:after="0"/>
      </w:pPr>
      <w:bookmarkStart w:id="129" w:name="_Toc406494464"/>
      <w:r w:rsidRPr="00717D9B">
        <w:t>3.</w:t>
      </w:r>
      <w:r w:rsidR="00F31255" w:rsidRPr="00717D9B">
        <w:t>7</w:t>
      </w:r>
      <w:r w:rsidRPr="00717D9B">
        <w:tab/>
        <w:t>Invoicing</w:t>
      </w:r>
      <w:bookmarkEnd w:id="129"/>
    </w:p>
    <w:p w:rsidR="00027023" w:rsidRPr="00717D9B" w:rsidRDefault="00027023" w:rsidP="00027023">
      <w:pPr>
        <w:widowControl w:val="0"/>
        <w:autoSpaceDE w:val="0"/>
        <w:autoSpaceDN w:val="0"/>
        <w:adjustRightInd w:val="0"/>
      </w:pPr>
    </w:p>
    <w:p w:rsidR="00027023" w:rsidRPr="00717D9B" w:rsidRDefault="00027023" w:rsidP="00027023">
      <w:pPr>
        <w:ind w:left="720" w:hanging="720"/>
      </w:pPr>
      <w:r w:rsidRPr="00717D9B">
        <w:rPr>
          <w:b/>
        </w:rPr>
        <w:t>3.</w:t>
      </w:r>
      <w:r w:rsidR="00F31255" w:rsidRPr="00717D9B">
        <w:rPr>
          <w:b/>
        </w:rPr>
        <w:t>7</w:t>
      </w:r>
      <w:r w:rsidRPr="00717D9B">
        <w:rPr>
          <w:b/>
        </w:rPr>
        <w:t>.1</w:t>
      </w:r>
      <w:r w:rsidRPr="00717D9B">
        <w:tab/>
      </w:r>
      <w:r w:rsidRPr="00717D9B">
        <w:rPr>
          <w:b/>
        </w:rPr>
        <w:t>General</w:t>
      </w:r>
    </w:p>
    <w:p w:rsidR="00027023" w:rsidRPr="00717D9B" w:rsidRDefault="00027023" w:rsidP="00027023">
      <w:pPr>
        <w:ind w:left="720" w:hanging="720"/>
      </w:pPr>
    </w:p>
    <w:p w:rsidR="00027023" w:rsidRPr="00717D9B" w:rsidRDefault="00027023" w:rsidP="00DC0F05">
      <w:pPr>
        <w:pStyle w:val="ListParagraph"/>
        <w:numPr>
          <w:ilvl w:val="0"/>
          <w:numId w:val="34"/>
        </w:numPr>
      </w:pPr>
      <w:r w:rsidRPr="00717D9B">
        <w:t>All invoices for services shall be signed by the Contractor and submitted t</w:t>
      </w:r>
      <w:r w:rsidR="0006743B" w:rsidRPr="00717D9B">
        <w:t>o the State Project Manager</w:t>
      </w:r>
      <w:r w:rsidRPr="00717D9B">
        <w:t xml:space="preserve">.  All invoices shall include the following information:  </w:t>
      </w:r>
    </w:p>
    <w:p w:rsidR="00027023" w:rsidRPr="00717D9B" w:rsidRDefault="00027023" w:rsidP="00027023">
      <w:pPr>
        <w:ind w:left="1260" w:hanging="540"/>
      </w:pPr>
    </w:p>
    <w:p w:rsidR="00027023" w:rsidRPr="00717D9B" w:rsidRDefault="00027023" w:rsidP="00147452">
      <w:pPr>
        <w:numPr>
          <w:ilvl w:val="0"/>
          <w:numId w:val="3"/>
        </w:numPr>
      </w:pPr>
      <w:r w:rsidRPr="00717D9B">
        <w:t>Contractor name;</w:t>
      </w:r>
    </w:p>
    <w:p w:rsidR="00027023" w:rsidRPr="00717D9B" w:rsidRDefault="00027023" w:rsidP="00147452">
      <w:pPr>
        <w:numPr>
          <w:ilvl w:val="0"/>
          <w:numId w:val="3"/>
        </w:numPr>
      </w:pPr>
      <w:r w:rsidRPr="00717D9B">
        <w:t>Remittance address;</w:t>
      </w:r>
    </w:p>
    <w:p w:rsidR="00027023" w:rsidRPr="00717D9B" w:rsidRDefault="00027023" w:rsidP="00147452">
      <w:pPr>
        <w:numPr>
          <w:ilvl w:val="0"/>
          <w:numId w:val="3"/>
        </w:numPr>
      </w:pPr>
      <w:r w:rsidRPr="00717D9B">
        <w:t>Federal taxpayer identification number (or if sole proprietorship, the individual’s social security number);</w:t>
      </w:r>
    </w:p>
    <w:p w:rsidR="00027023" w:rsidRPr="00717D9B" w:rsidRDefault="00027023" w:rsidP="00147452">
      <w:pPr>
        <w:numPr>
          <w:ilvl w:val="0"/>
          <w:numId w:val="3"/>
        </w:numPr>
      </w:pPr>
      <w:r w:rsidRPr="00717D9B">
        <w:t>Invoice period;</w:t>
      </w:r>
    </w:p>
    <w:p w:rsidR="00027023" w:rsidRPr="00717D9B" w:rsidRDefault="00027023" w:rsidP="00147452">
      <w:pPr>
        <w:numPr>
          <w:ilvl w:val="0"/>
          <w:numId w:val="3"/>
        </w:numPr>
      </w:pPr>
      <w:r w:rsidRPr="00717D9B">
        <w:t>Invoice date;</w:t>
      </w:r>
    </w:p>
    <w:p w:rsidR="00027023" w:rsidRPr="00717D9B" w:rsidRDefault="00027023" w:rsidP="00147452">
      <w:pPr>
        <w:numPr>
          <w:ilvl w:val="0"/>
          <w:numId w:val="3"/>
        </w:numPr>
      </w:pPr>
      <w:r w:rsidRPr="00717D9B">
        <w:t>Invoice number</w:t>
      </w:r>
    </w:p>
    <w:p w:rsidR="00027023" w:rsidRPr="00717D9B" w:rsidRDefault="00027023" w:rsidP="00147452">
      <w:pPr>
        <w:numPr>
          <w:ilvl w:val="0"/>
          <w:numId w:val="3"/>
        </w:numPr>
      </w:pPr>
      <w:r w:rsidRPr="00717D9B">
        <w:t xml:space="preserve">State assigned </w:t>
      </w:r>
      <w:r w:rsidR="0006743B" w:rsidRPr="00717D9B">
        <w:t>Contract</w:t>
      </w:r>
      <w:r w:rsidRPr="00717D9B">
        <w:t xml:space="preserve"> number;</w:t>
      </w:r>
    </w:p>
    <w:p w:rsidR="00027023" w:rsidRPr="00717D9B" w:rsidRDefault="00027023" w:rsidP="00147452">
      <w:pPr>
        <w:numPr>
          <w:ilvl w:val="0"/>
          <w:numId w:val="3"/>
        </w:numPr>
      </w:pPr>
      <w:r w:rsidRPr="00717D9B">
        <w:t>State assigned Purchase Order number(s);</w:t>
      </w:r>
    </w:p>
    <w:p w:rsidR="00027023" w:rsidRPr="00717D9B" w:rsidRDefault="00027023" w:rsidP="00147452">
      <w:pPr>
        <w:numPr>
          <w:ilvl w:val="0"/>
          <w:numId w:val="3"/>
        </w:numPr>
      </w:pPr>
      <w:r w:rsidRPr="00717D9B">
        <w:t>Goods or services provided; and</w:t>
      </w:r>
    </w:p>
    <w:p w:rsidR="00027023" w:rsidRPr="00717D9B" w:rsidRDefault="00027023" w:rsidP="00147452">
      <w:pPr>
        <w:numPr>
          <w:ilvl w:val="0"/>
          <w:numId w:val="3"/>
        </w:numPr>
      </w:pPr>
      <w:r w:rsidRPr="00717D9B">
        <w:t>Amount due</w:t>
      </w:r>
    </w:p>
    <w:p w:rsidR="00027023" w:rsidRPr="00717D9B" w:rsidRDefault="00027023" w:rsidP="00027023">
      <w:pPr>
        <w:ind w:left="1260"/>
      </w:pPr>
    </w:p>
    <w:p w:rsidR="00027023" w:rsidRPr="00717D9B" w:rsidRDefault="00027023" w:rsidP="00CF6104">
      <w:pPr>
        <w:ind w:left="1440"/>
      </w:pPr>
      <w:r w:rsidRPr="00717D9B">
        <w:t>Invoices submitted without the required information cannot be processed for payment until the Contractor provides the required information.</w:t>
      </w:r>
    </w:p>
    <w:p w:rsidR="00027023" w:rsidRPr="00717D9B" w:rsidRDefault="00027023" w:rsidP="00027023"/>
    <w:p w:rsidR="00095C3A" w:rsidRPr="00717D9B" w:rsidRDefault="00027023" w:rsidP="00DC0F05">
      <w:pPr>
        <w:pStyle w:val="ListParagraph"/>
        <w:numPr>
          <w:ilvl w:val="0"/>
          <w:numId w:val="34"/>
        </w:numPr>
      </w:pPr>
      <w:r w:rsidRPr="00717D9B">
        <w:t>The Department reserves the right to reduce or withhold Co</w:t>
      </w:r>
      <w:r w:rsidR="0006743B" w:rsidRPr="00717D9B">
        <w:t xml:space="preserve">ntract payment in the event the </w:t>
      </w:r>
      <w:r w:rsidRPr="00717D9B">
        <w:t>Contractor do</w:t>
      </w:r>
      <w:r w:rsidR="005D099D" w:rsidRPr="00717D9B">
        <w:t>es</w:t>
      </w:r>
      <w:r w:rsidR="0006743B" w:rsidRPr="00717D9B">
        <w:t xml:space="preserve"> not provide the State Project Manager</w:t>
      </w:r>
      <w:r w:rsidRPr="00717D9B">
        <w:t xml:space="preserve"> with all required deliverables within the time frame specified in the Contract or in the event that </w:t>
      </w:r>
      <w:r w:rsidR="0006743B" w:rsidRPr="00717D9B">
        <w:t xml:space="preserve">the </w:t>
      </w:r>
      <w:r w:rsidRPr="00717D9B">
        <w:t xml:space="preserve">Contractor otherwise materially breaches the terms and conditions of the Contract until such time as the Contractor brings itself into full compliance with the Contract.  Any action on the part of the Department, or dispute of action by the Contractor, shall be in accordance with the </w:t>
      </w:r>
      <w:r w:rsidRPr="00717D9B">
        <w:lastRenderedPageBreak/>
        <w:t xml:space="preserve">provisions of Md. </w:t>
      </w:r>
      <w:r w:rsidRPr="00717D9B">
        <w:rPr>
          <w:lang w:val="fr-FR"/>
        </w:rPr>
        <w:t>Code Ann., State Finance and Procurement Article</w:t>
      </w:r>
      <w:r w:rsidRPr="00717D9B">
        <w:t xml:space="preserve"> </w:t>
      </w:r>
      <w:r w:rsidRPr="00717D9B">
        <w:rPr>
          <w:lang w:val="fr-FR"/>
        </w:rPr>
        <w:t xml:space="preserve">§§ </w:t>
      </w:r>
      <w:r w:rsidRPr="00717D9B">
        <w:t>15-215 through 15-223 and with COMAR 21.10.02.</w:t>
      </w:r>
    </w:p>
    <w:p w:rsidR="005D099D" w:rsidRPr="00717D9B" w:rsidRDefault="005D099D" w:rsidP="00027023">
      <w:pPr>
        <w:ind w:left="1260" w:hanging="540"/>
      </w:pPr>
    </w:p>
    <w:p w:rsidR="00F918CE" w:rsidRPr="00717D9B" w:rsidRDefault="00095C3A" w:rsidP="00F918CE">
      <w:r w:rsidRPr="00717D9B">
        <w:tab/>
      </w:r>
      <w:r w:rsidR="005D099D" w:rsidRPr="00717D9B">
        <w:t xml:space="preserve">The State Project Manager can request a Corrective Action Plan (CAP) if performance </w:t>
      </w:r>
      <w:r w:rsidRPr="00717D9B">
        <w:tab/>
      </w:r>
      <w:r w:rsidRPr="00717D9B">
        <w:tab/>
      </w:r>
      <w:r w:rsidRPr="00717D9B">
        <w:tab/>
      </w:r>
      <w:r w:rsidR="005D099D" w:rsidRPr="00717D9B">
        <w:t xml:space="preserve">and/or </w:t>
      </w:r>
      <w:r w:rsidRPr="00717D9B">
        <w:tab/>
      </w:r>
      <w:r w:rsidR="005D099D" w:rsidRPr="00717D9B">
        <w:t xml:space="preserve">deliverables are out of compliance. </w:t>
      </w:r>
      <w:r w:rsidR="00603D98" w:rsidRPr="00717D9B">
        <w:t xml:space="preserve">A </w:t>
      </w:r>
      <w:r w:rsidR="005D099D" w:rsidRPr="00717D9B">
        <w:t xml:space="preserve">Contractor shall provide a CAP </w:t>
      </w:r>
      <w:r w:rsidR="00AB277A" w:rsidRPr="00717D9B">
        <w:t xml:space="preserve">no later than </w:t>
      </w:r>
      <w:r w:rsidRPr="00717D9B">
        <w:tab/>
      </w:r>
      <w:r w:rsidRPr="00717D9B">
        <w:tab/>
      </w:r>
      <w:r w:rsidR="00AB277A" w:rsidRPr="00717D9B">
        <w:t>five</w:t>
      </w:r>
      <w:r w:rsidR="005D099D" w:rsidRPr="00717D9B">
        <w:t xml:space="preserve"> </w:t>
      </w:r>
      <w:r w:rsidR="00AB277A" w:rsidRPr="00717D9B">
        <w:t>(</w:t>
      </w:r>
      <w:r w:rsidR="005D099D" w:rsidRPr="00717D9B">
        <w:t>5</w:t>
      </w:r>
      <w:r w:rsidR="00AB277A" w:rsidRPr="00717D9B">
        <w:t>)</w:t>
      </w:r>
      <w:r w:rsidR="005D099D" w:rsidRPr="00717D9B">
        <w:t xml:space="preserve"> </w:t>
      </w:r>
      <w:r w:rsidR="00333CFB" w:rsidRPr="00717D9B">
        <w:t>D</w:t>
      </w:r>
      <w:r w:rsidR="005D099D" w:rsidRPr="00717D9B">
        <w:t>ays after notification of non-compliance</w:t>
      </w:r>
      <w:r w:rsidR="00144AEF" w:rsidRPr="00717D9B">
        <w:t>.</w:t>
      </w:r>
    </w:p>
    <w:p w:rsidR="00095C3A" w:rsidRPr="00717D9B" w:rsidRDefault="00095C3A" w:rsidP="00F918CE"/>
    <w:p w:rsidR="00027023" w:rsidRPr="00717D9B" w:rsidRDefault="00027023" w:rsidP="00811532">
      <w:pPr>
        <w:keepNext/>
        <w:ind w:left="720" w:hanging="720"/>
      </w:pPr>
      <w:r w:rsidRPr="00717D9B">
        <w:rPr>
          <w:b/>
        </w:rPr>
        <w:t>3.</w:t>
      </w:r>
      <w:r w:rsidR="00F918CE" w:rsidRPr="00717D9B">
        <w:rPr>
          <w:b/>
        </w:rPr>
        <w:t>7</w:t>
      </w:r>
      <w:r w:rsidRPr="00717D9B">
        <w:rPr>
          <w:b/>
        </w:rPr>
        <w:t>.2</w:t>
      </w:r>
      <w:r w:rsidRPr="00717D9B">
        <w:tab/>
      </w:r>
      <w:r w:rsidR="004C1639" w:rsidRPr="00717D9B">
        <w:rPr>
          <w:b/>
        </w:rPr>
        <w:t>Payment Terms/Billing</w:t>
      </w:r>
      <w:r w:rsidR="004C1639" w:rsidRPr="00717D9B">
        <w:t xml:space="preserve"> </w:t>
      </w:r>
    </w:p>
    <w:p w:rsidR="00027023" w:rsidRPr="00717D9B" w:rsidRDefault="00027023" w:rsidP="00811532">
      <w:pPr>
        <w:keepNext/>
        <w:ind w:left="720" w:hanging="720"/>
      </w:pPr>
    </w:p>
    <w:p w:rsidR="005D099D" w:rsidRPr="00717D9B" w:rsidRDefault="00CB58D9" w:rsidP="005D099D">
      <w:pPr>
        <w:keepNext/>
        <w:suppressAutoHyphens/>
        <w:ind w:left="720"/>
      </w:pPr>
      <w:r w:rsidRPr="00717D9B">
        <w:t>The Contractor</w:t>
      </w:r>
      <w:r w:rsidR="005D099D" w:rsidRPr="00717D9B">
        <w:t xml:space="preserve"> shall bill the Department </w:t>
      </w:r>
      <w:r w:rsidR="00D0234F" w:rsidRPr="00717D9B">
        <w:t>quarterly</w:t>
      </w:r>
      <w:r w:rsidR="00521073" w:rsidRPr="00717D9B">
        <w:t>.  The first invoice shall</w:t>
      </w:r>
      <w:r w:rsidR="00E95A3F" w:rsidRPr="00717D9B">
        <w:t xml:space="preserve"> be due by </w:t>
      </w:r>
      <w:r w:rsidR="0001005D" w:rsidRPr="00717D9B">
        <w:t>April 15, 2015 for the quarter from April 1 to June 30, 2015.  I</w:t>
      </w:r>
      <w:r w:rsidR="00521073" w:rsidRPr="00717D9B">
        <w:t>nvoice</w:t>
      </w:r>
      <w:r w:rsidR="0001005D" w:rsidRPr="00717D9B">
        <w:t>s</w:t>
      </w:r>
      <w:r w:rsidR="00521073" w:rsidRPr="00717D9B">
        <w:t xml:space="preserve"> </w:t>
      </w:r>
      <w:r w:rsidR="0001005D" w:rsidRPr="00717D9B">
        <w:t xml:space="preserve">for each subsequent quarter shall be </w:t>
      </w:r>
      <w:r w:rsidR="00521073" w:rsidRPr="00717D9B">
        <w:t>due</w:t>
      </w:r>
      <w:r w:rsidR="00D0234F" w:rsidRPr="00717D9B">
        <w:t xml:space="preserve"> </w:t>
      </w:r>
      <w:r w:rsidR="005D099D" w:rsidRPr="00717D9B">
        <w:t>by the 15</w:t>
      </w:r>
      <w:r w:rsidR="005D099D" w:rsidRPr="00717D9B">
        <w:rPr>
          <w:vertAlign w:val="superscript"/>
        </w:rPr>
        <w:t>th</w:t>
      </w:r>
      <w:r w:rsidR="005D099D" w:rsidRPr="00717D9B">
        <w:t xml:space="preserve"> </w:t>
      </w:r>
      <w:r w:rsidR="0001005D" w:rsidRPr="00717D9B">
        <w:t xml:space="preserve">day </w:t>
      </w:r>
      <w:r w:rsidR="005D099D" w:rsidRPr="00717D9B">
        <w:t xml:space="preserve">of the </w:t>
      </w:r>
      <w:r w:rsidR="00D0234F" w:rsidRPr="00717D9B">
        <w:t xml:space="preserve">first </w:t>
      </w:r>
      <w:r w:rsidR="005D099D" w:rsidRPr="00717D9B">
        <w:t xml:space="preserve">month </w:t>
      </w:r>
      <w:r w:rsidR="00D0234F" w:rsidRPr="00717D9B">
        <w:t xml:space="preserve">of </w:t>
      </w:r>
      <w:r w:rsidR="0001005D" w:rsidRPr="00717D9B">
        <w:t xml:space="preserve">the </w:t>
      </w:r>
      <w:r w:rsidR="00D0234F" w:rsidRPr="00717D9B">
        <w:t xml:space="preserve">quarter.   </w:t>
      </w:r>
      <w:r w:rsidR="005D099D" w:rsidRPr="00717D9B">
        <w:t>Payment shall be made based upon 1/4</w:t>
      </w:r>
      <w:r w:rsidR="005D099D" w:rsidRPr="00717D9B">
        <w:rPr>
          <w:vertAlign w:val="superscript"/>
        </w:rPr>
        <w:t>th</w:t>
      </w:r>
      <w:r w:rsidR="005D099D" w:rsidRPr="00717D9B">
        <w:t xml:space="preserve"> of each annual Contract amount using the </w:t>
      </w:r>
      <w:r w:rsidR="00BB33F0" w:rsidRPr="00717D9B">
        <w:rPr>
          <w:b/>
        </w:rPr>
        <w:t>OHEP</w:t>
      </w:r>
      <w:r w:rsidR="00BB33F0" w:rsidRPr="00717D9B">
        <w:t xml:space="preserve"> </w:t>
      </w:r>
      <w:r w:rsidR="005D099D" w:rsidRPr="00717D9B">
        <w:rPr>
          <w:b/>
          <w:bCs/>
        </w:rPr>
        <w:t>Quarterly Invoice (</w:t>
      </w:r>
      <w:r w:rsidR="00D87464" w:rsidRPr="00717D9B">
        <w:rPr>
          <w:b/>
          <w:bCs/>
          <w:u w:val="single"/>
        </w:rPr>
        <w:t xml:space="preserve">Attachment </w:t>
      </w:r>
      <w:r w:rsidR="00796809" w:rsidRPr="00717D9B">
        <w:rPr>
          <w:b/>
          <w:bCs/>
          <w:u w:val="single"/>
        </w:rPr>
        <w:t>AA</w:t>
      </w:r>
      <w:r w:rsidR="005D099D" w:rsidRPr="00717D9B">
        <w:rPr>
          <w:b/>
          <w:bCs/>
        </w:rPr>
        <w:t>)</w:t>
      </w:r>
      <w:r w:rsidR="005D099D" w:rsidRPr="00717D9B">
        <w:t xml:space="preserve">.  </w:t>
      </w:r>
    </w:p>
    <w:p w:rsidR="005D099D" w:rsidRPr="00717D9B" w:rsidRDefault="005D099D" w:rsidP="005D099D">
      <w:pPr>
        <w:pStyle w:val="BlockText"/>
        <w:ind w:right="0"/>
        <w:rPr>
          <w:rFonts w:ascii="Times New Roman" w:hAnsi="Times New Roman"/>
        </w:rPr>
      </w:pPr>
      <w:r w:rsidRPr="00717D9B">
        <w:rPr>
          <w:rFonts w:ascii="Times New Roman" w:hAnsi="Times New Roman"/>
        </w:rPr>
        <w:br/>
        <w:t xml:space="preserve">Invoices must be addressed to: </w:t>
      </w:r>
    </w:p>
    <w:p w:rsidR="005D099D" w:rsidRPr="00717D9B" w:rsidRDefault="005D099D" w:rsidP="005D099D">
      <w:pPr>
        <w:pStyle w:val="BlockText"/>
        <w:ind w:right="0"/>
        <w:rPr>
          <w:rFonts w:ascii="Times New Roman" w:hAnsi="Times New Roman"/>
        </w:rPr>
      </w:pPr>
    </w:p>
    <w:p w:rsidR="005D099D" w:rsidRPr="00717D9B" w:rsidRDefault="00144AEF" w:rsidP="005D099D">
      <w:pPr>
        <w:suppressAutoHyphens/>
        <w:ind w:left="2880" w:right="432" w:firstLine="720"/>
      </w:pPr>
      <w:r w:rsidRPr="00717D9B">
        <w:t>Stacey Pollitt, Procurement Specialist</w:t>
      </w:r>
    </w:p>
    <w:p w:rsidR="005D099D" w:rsidRPr="00717D9B" w:rsidRDefault="005D099D" w:rsidP="005D099D">
      <w:pPr>
        <w:suppressAutoHyphens/>
        <w:ind w:left="2880" w:right="432" w:firstLine="720"/>
      </w:pPr>
      <w:r w:rsidRPr="00717D9B">
        <w:t>Maryland Department of Human Resources</w:t>
      </w:r>
    </w:p>
    <w:p w:rsidR="005D099D" w:rsidRPr="00717D9B" w:rsidRDefault="005D099D" w:rsidP="005D099D">
      <w:pPr>
        <w:suppressAutoHyphens/>
        <w:ind w:left="2880" w:right="432" w:firstLine="720"/>
      </w:pPr>
      <w:r w:rsidRPr="00717D9B">
        <w:t>Family Investment Administration</w:t>
      </w:r>
    </w:p>
    <w:p w:rsidR="005D099D" w:rsidRPr="00717D9B" w:rsidRDefault="005D099D" w:rsidP="005D099D">
      <w:pPr>
        <w:suppressAutoHyphens/>
        <w:ind w:left="2880" w:right="432" w:firstLine="720"/>
      </w:pPr>
      <w:r w:rsidRPr="00717D9B">
        <w:t>Office of Home Energy Programs</w:t>
      </w:r>
    </w:p>
    <w:p w:rsidR="005D099D" w:rsidRPr="00717D9B" w:rsidRDefault="005D099D" w:rsidP="005D099D">
      <w:pPr>
        <w:suppressAutoHyphens/>
        <w:ind w:left="2880" w:right="432" w:firstLine="720"/>
      </w:pPr>
      <w:smartTag w:uri="urn:schemas-microsoft-com:office:smarttags" w:element="Street">
        <w:smartTag w:uri="urn:schemas-microsoft-com:office:smarttags" w:element="address">
          <w:r w:rsidRPr="00717D9B">
            <w:t>311 West Saratoga Street</w:t>
          </w:r>
        </w:smartTag>
      </w:smartTag>
      <w:r w:rsidRPr="00717D9B">
        <w:t>, 2</w:t>
      </w:r>
      <w:r w:rsidRPr="00717D9B">
        <w:rPr>
          <w:vertAlign w:val="superscript"/>
        </w:rPr>
        <w:t>nd</w:t>
      </w:r>
      <w:r w:rsidRPr="00717D9B">
        <w:t xml:space="preserve"> floor</w:t>
      </w:r>
    </w:p>
    <w:p w:rsidR="005D099D" w:rsidRPr="00717D9B" w:rsidRDefault="005D099D" w:rsidP="005D099D">
      <w:pPr>
        <w:suppressAutoHyphens/>
        <w:ind w:left="2880" w:right="432" w:firstLine="720"/>
      </w:pPr>
      <w:smartTag w:uri="urn:schemas-microsoft-com:office:smarttags" w:element="place">
        <w:smartTag w:uri="urn:schemas-microsoft-com:office:smarttags" w:element="City">
          <w:r w:rsidRPr="00717D9B">
            <w:t>Baltimore</w:t>
          </w:r>
        </w:smartTag>
        <w:r w:rsidRPr="00717D9B">
          <w:t xml:space="preserve">, </w:t>
        </w:r>
        <w:smartTag w:uri="urn:schemas-microsoft-com:office:smarttags" w:element="State">
          <w:r w:rsidRPr="00717D9B">
            <w:t>Maryland</w:t>
          </w:r>
        </w:smartTag>
        <w:r w:rsidRPr="00717D9B">
          <w:t xml:space="preserve">  </w:t>
        </w:r>
        <w:smartTag w:uri="urn:schemas-microsoft-com:office:smarttags" w:element="PostalCode">
          <w:r w:rsidRPr="00717D9B">
            <w:t>21201-3521</w:t>
          </w:r>
        </w:smartTag>
      </w:smartTag>
    </w:p>
    <w:p w:rsidR="005D099D" w:rsidRPr="00717D9B" w:rsidRDefault="005D099D" w:rsidP="00487286">
      <w:pPr>
        <w:pStyle w:val="BodyText"/>
        <w:rPr>
          <w:szCs w:val="20"/>
        </w:rPr>
      </w:pPr>
    </w:p>
    <w:p w:rsidR="00463E2B" w:rsidRPr="00717D9B" w:rsidRDefault="00463E2B" w:rsidP="00463E2B">
      <w:pPr>
        <w:pStyle w:val="Heading2"/>
        <w:spacing w:after="0"/>
      </w:pPr>
      <w:bookmarkStart w:id="130" w:name="_Toc406494465"/>
      <w:r w:rsidRPr="00717D9B">
        <w:t>3.</w:t>
      </w:r>
      <w:r w:rsidR="00F918CE" w:rsidRPr="00717D9B">
        <w:t>8</w:t>
      </w:r>
      <w:r w:rsidRPr="00717D9B">
        <w:tab/>
        <w:t>MBE Reports</w:t>
      </w:r>
      <w:bookmarkEnd w:id="130"/>
    </w:p>
    <w:p w:rsidR="00463E2B" w:rsidRPr="00717D9B" w:rsidRDefault="00463E2B" w:rsidP="00463E2B">
      <w:pPr>
        <w:ind w:left="720" w:hanging="720"/>
      </w:pPr>
    </w:p>
    <w:p w:rsidR="00463E2B" w:rsidRPr="00717D9B" w:rsidRDefault="00EE7150" w:rsidP="00CA03F2">
      <w:r w:rsidRPr="00717D9B">
        <w:t>MBE reports are not required from the Contractor for this Contract.</w:t>
      </w:r>
    </w:p>
    <w:p w:rsidR="00463E2B" w:rsidRPr="00717D9B" w:rsidRDefault="00463E2B" w:rsidP="00463E2B">
      <w:pPr>
        <w:ind w:left="720" w:hanging="720"/>
        <w:rPr>
          <w:color w:val="000000"/>
        </w:rPr>
      </w:pPr>
    </w:p>
    <w:p w:rsidR="00463E2B" w:rsidRPr="00717D9B" w:rsidRDefault="000630C1" w:rsidP="00463E2B">
      <w:pPr>
        <w:pStyle w:val="Heading2"/>
        <w:spacing w:after="0"/>
        <w:rPr>
          <w:rFonts w:ascii="Times New Roman" w:hAnsi="Times New Roman"/>
        </w:rPr>
      </w:pPr>
      <w:bookmarkStart w:id="131" w:name="_Toc406494466"/>
      <w:r w:rsidRPr="00717D9B">
        <w:rPr>
          <w:rFonts w:ascii="Times New Roman" w:hAnsi="Times New Roman"/>
        </w:rPr>
        <w:t>3.</w:t>
      </w:r>
      <w:r w:rsidR="00F918CE" w:rsidRPr="00717D9B">
        <w:rPr>
          <w:rFonts w:ascii="Times New Roman" w:hAnsi="Times New Roman"/>
        </w:rPr>
        <w:t>9</w:t>
      </w:r>
      <w:r w:rsidR="00463E2B" w:rsidRPr="00717D9B">
        <w:rPr>
          <w:rFonts w:ascii="Times New Roman" w:hAnsi="Times New Roman"/>
        </w:rPr>
        <w:tab/>
        <w:t>VSBE Reports</w:t>
      </w:r>
      <w:bookmarkEnd w:id="131"/>
    </w:p>
    <w:p w:rsidR="00463E2B" w:rsidRPr="00717D9B" w:rsidRDefault="00463E2B" w:rsidP="00463E2B">
      <w:pPr>
        <w:ind w:left="720" w:hanging="720"/>
      </w:pPr>
    </w:p>
    <w:p w:rsidR="00463E2B" w:rsidRPr="00717D9B" w:rsidRDefault="00EE7150" w:rsidP="00EE7150">
      <w:r w:rsidRPr="00717D9B">
        <w:t>VSBE reports are not required from the Contractor for this Contract.</w:t>
      </w:r>
    </w:p>
    <w:p w:rsidR="00E7638F" w:rsidRPr="00717D9B" w:rsidRDefault="00E7638F" w:rsidP="000E07D0">
      <w:pPr>
        <w:pStyle w:val="BodyText"/>
        <w:rPr>
          <w:sz w:val="24"/>
        </w:rPr>
      </w:pPr>
    </w:p>
    <w:p w:rsidR="000E07D0" w:rsidRPr="00717D9B" w:rsidRDefault="000E07D0" w:rsidP="000E07D0">
      <w:pPr>
        <w:pStyle w:val="Heading2"/>
        <w:spacing w:after="0"/>
        <w:rPr>
          <w:rFonts w:ascii="Times New Roman" w:hAnsi="Times New Roman"/>
        </w:rPr>
      </w:pPr>
      <w:bookmarkStart w:id="132" w:name="_Toc352061914"/>
      <w:bookmarkStart w:id="133" w:name="_Toc406494467"/>
      <w:r w:rsidRPr="00717D9B">
        <w:rPr>
          <w:rFonts w:ascii="Times New Roman" w:hAnsi="Times New Roman"/>
        </w:rPr>
        <w:t>3.</w:t>
      </w:r>
      <w:r w:rsidR="00F918CE" w:rsidRPr="00717D9B">
        <w:rPr>
          <w:rFonts w:ascii="Times New Roman" w:hAnsi="Times New Roman"/>
        </w:rPr>
        <w:t>10</w:t>
      </w:r>
      <w:r w:rsidRPr="00717D9B">
        <w:rPr>
          <w:rFonts w:ascii="Times New Roman" w:hAnsi="Times New Roman"/>
        </w:rPr>
        <w:tab/>
      </w:r>
      <w:bookmarkEnd w:id="132"/>
      <w:r w:rsidRPr="00717D9B">
        <w:rPr>
          <w:rFonts w:ascii="Times New Roman" w:hAnsi="Times New Roman"/>
        </w:rPr>
        <w:t>SOC 2 Type II Audit Report</w:t>
      </w:r>
      <w:bookmarkEnd w:id="133"/>
    </w:p>
    <w:p w:rsidR="000E07D0" w:rsidRPr="00717D9B" w:rsidRDefault="000E07D0" w:rsidP="000E07D0"/>
    <w:p w:rsidR="000E07D0" w:rsidRPr="00717D9B" w:rsidRDefault="000E07D0" w:rsidP="000E07D0">
      <w:pPr>
        <w:pStyle w:val="BodyText"/>
        <w:rPr>
          <w:sz w:val="24"/>
        </w:rPr>
      </w:pPr>
      <w:r w:rsidRPr="00717D9B">
        <w:rPr>
          <w:sz w:val="24"/>
        </w:rPr>
        <w:t>A SOC 2 Type II Report is not a Contractor requirement for this Contract.</w:t>
      </w:r>
    </w:p>
    <w:p w:rsidR="001A7FD7" w:rsidRPr="00717D9B" w:rsidRDefault="001A7FD7" w:rsidP="000E07D0">
      <w:pPr>
        <w:pStyle w:val="BodyText"/>
        <w:rPr>
          <w:sz w:val="24"/>
        </w:rPr>
      </w:pPr>
    </w:p>
    <w:p w:rsidR="00CF6104" w:rsidRPr="00717D9B" w:rsidRDefault="00CF6104" w:rsidP="0001005D">
      <w:pPr>
        <w:pStyle w:val="Heading2"/>
        <w:spacing w:after="0"/>
        <w:rPr>
          <w:rFonts w:ascii="Times New Roman" w:hAnsi="Times New Roman"/>
        </w:rPr>
      </w:pPr>
      <w:bookmarkStart w:id="134" w:name="_Toc406494468"/>
      <w:r w:rsidRPr="00717D9B">
        <w:rPr>
          <w:rFonts w:ascii="Times New Roman" w:hAnsi="Times New Roman"/>
        </w:rPr>
        <w:t>3.11</w:t>
      </w:r>
      <w:r w:rsidRPr="00717D9B">
        <w:rPr>
          <w:rFonts w:ascii="Times New Roman" w:hAnsi="Times New Roman"/>
        </w:rPr>
        <w:tab/>
        <w:t>Deliverables</w:t>
      </w:r>
      <w:bookmarkEnd w:id="134"/>
      <w:r w:rsidRPr="00717D9B">
        <w:rPr>
          <w:rFonts w:ascii="Times New Roman" w:hAnsi="Times New Roman"/>
        </w:rPr>
        <w:t xml:space="preserve"> </w:t>
      </w:r>
    </w:p>
    <w:p w:rsidR="0095635A" w:rsidRPr="00717D9B" w:rsidRDefault="0095635A" w:rsidP="0001005D">
      <w:pPr>
        <w:keepNext/>
        <w:spacing w:after="120"/>
      </w:pPr>
    </w:p>
    <w:p w:rsidR="00CA03F2" w:rsidRPr="00717D9B" w:rsidRDefault="00CA03F2" w:rsidP="001A7FD7">
      <w:pPr>
        <w:keepNext/>
        <w:widowControl w:val="0"/>
        <w:tabs>
          <w:tab w:val="left" w:pos="720"/>
        </w:tabs>
        <w:suppressAutoHyphens/>
        <w:rPr>
          <w:b/>
        </w:rPr>
      </w:pPr>
      <w:r w:rsidRPr="00717D9B">
        <w:rPr>
          <w:b/>
        </w:rPr>
        <w:t>3.11.1</w:t>
      </w:r>
      <w:r w:rsidRPr="00717D9B">
        <w:rPr>
          <w:b/>
        </w:rPr>
        <w:tab/>
        <w:t>Minimum Deliverable Quality</w:t>
      </w:r>
    </w:p>
    <w:p w:rsidR="00CA03F2" w:rsidRPr="00717D9B" w:rsidRDefault="00CA03F2" w:rsidP="001A7FD7">
      <w:pPr>
        <w:keepNext/>
        <w:widowControl w:val="0"/>
        <w:tabs>
          <w:tab w:val="left" w:pos="720"/>
        </w:tabs>
        <w:suppressAutoHyphens/>
        <w:ind w:left="1440" w:hanging="720"/>
        <w:rPr>
          <w:b/>
        </w:rPr>
      </w:pPr>
    </w:p>
    <w:p w:rsidR="00CA03F2" w:rsidRPr="00717D9B" w:rsidRDefault="00CB58D9" w:rsidP="00CA03F2">
      <w:pPr>
        <w:widowControl w:val="0"/>
        <w:suppressAutoHyphens/>
        <w:ind w:left="720" w:right="432"/>
      </w:pPr>
      <w:r w:rsidRPr="00717D9B">
        <w:t>The Contractor</w:t>
      </w:r>
      <w:r w:rsidR="00CA03F2" w:rsidRPr="00717D9B">
        <w:t xml:space="preserve"> shall subject each deliverable to its internal quality-control process prior to submitting the deliverable to the State.  </w:t>
      </w:r>
      <w:r w:rsidR="00CA03F2" w:rsidRPr="00717D9B">
        <w:rPr>
          <w:color w:val="000000"/>
        </w:rPr>
        <w:t>Each</w:t>
      </w:r>
      <w:r w:rsidR="00CA03F2" w:rsidRPr="00717D9B">
        <w:t xml:space="preserve"> deliverable shall meet the following minimum acceptance criteria:</w:t>
      </w:r>
    </w:p>
    <w:p w:rsidR="00CA03F2" w:rsidRPr="00717D9B" w:rsidRDefault="00CA03F2" w:rsidP="00CA03F2">
      <w:pPr>
        <w:widowControl w:val="0"/>
        <w:suppressAutoHyphens/>
        <w:ind w:left="720" w:right="432"/>
      </w:pPr>
    </w:p>
    <w:p w:rsidR="00CA03F2" w:rsidRPr="00717D9B" w:rsidRDefault="00CA03F2" w:rsidP="00DC0F05">
      <w:pPr>
        <w:widowControl w:val="0"/>
        <w:numPr>
          <w:ilvl w:val="0"/>
          <w:numId w:val="35"/>
        </w:numPr>
        <w:spacing w:after="120"/>
        <w:ind w:left="1440" w:hanging="720"/>
      </w:pPr>
      <w:r w:rsidRPr="00717D9B">
        <w:t>Be presented in a format appropriate for the subject matter and depth of discussion.</w:t>
      </w:r>
    </w:p>
    <w:p w:rsidR="00CA03F2" w:rsidRPr="00717D9B" w:rsidRDefault="00CA03F2" w:rsidP="00DC0F05">
      <w:pPr>
        <w:widowControl w:val="0"/>
        <w:numPr>
          <w:ilvl w:val="0"/>
          <w:numId w:val="35"/>
        </w:numPr>
        <w:spacing w:after="120"/>
        <w:ind w:left="1440" w:hanging="720"/>
      </w:pPr>
      <w:r w:rsidRPr="00717D9B">
        <w:t>Be organized in a manner that presents a logical flow of the deliverable’s content.</w:t>
      </w:r>
    </w:p>
    <w:p w:rsidR="00CA03F2" w:rsidRPr="00717D9B" w:rsidRDefault="00CA03F2" w:rsidP="00DC0F05">
      <w:pPr>
        <w:widowControl w:val="0"/>
        <w:numPr>
          <w:ilvl w:val="0"/>
          <w:numId w:val="35"/>
        </w:numPr>
        <w:spacing w:after="120"/>
        <w:ind w:left="1440" w:hanging="720"/>
      </w:pPr>
      <w:r w:rsidRPr="00717D9B">
        <w:t>Represent factual information reasonably expected to have been known at the time of submittal.</w:t>
      </w:r>
    </w:p>
    <w:p w:rsidR="00CA03F2" w:rsidRPr="00717D9B" w:rsidRDefault="00CA03F2" w:rsidP="00DC0F05">
      <w:pPr>
        <w:widowControl w:val="0"/>
        <w:numPr>
          <w:ilvl w:val="0"/>
          <w:numId w:val="35"/>
        </w:numPr>
        <w:spacing w:after="120"/>
        <w:ind w:left="1440" w:hanging="720"/>
      </w:pPr>
      <w:r w:rsidRPr="00717D9B">
        <w:lastRenderedPageBreak/>
        <w:t>In each section of the deliverable, include only information relevant to that section of the deliverable.</w:t>
      </w:r>
    </w:p>
    <w:p w:rsidR="00CA03F2" w:rsidRPr="00717D9B" w:rsidRDefault="00CA03F2" w:rsidP="00DC0F05">
      <w:pPr>
        <w:widowControl w:val="0"/>
        <w:numPr>
          <w:ilvl w:val="0"/>
          <w:numId w:val="35"/>
        </w:numPr>
        <w:spacing w:after="120"/>
        <w:ind w:left="1440" w:hanging="720"/>
      </w:pPr>
      <w:r w:rsidRPr="00717D9B">
        <w:t>Contain content and presentation consistent with industry best practices in terms of deliverable completeness, clarity, and quality.</w:t>
      </w:r>
    </w:p>
    <w:p w:rsidR="00CA03F2" w:rsidRPr="00717D9B" w:rsidRDefault="00CA03F2" w:rsidP="00DC0F05">
      <w:pPr>
        <w:widowControl w:val="0"/>
        <w:numPr>
          <w:ilvl w:val="0"/>
          <w:numId w:val="35"/>
        </w:numPr>
        <w:spacing w:after="120"/>
        <w:ind w:left="1440" w:hanging="720"/>
      </w:pPr>
      <w:r w:rsidRPr="00717D9B">
        <w:t>Meets the acceptance criteria applicable to that deliverable, including any State policies, functional or non-functional requirements, or industry standards.</w:t>
      </w:r>
    </w:p>
    <w:p w:rsidR="00CA03F2" w:rsidRPr="00717D9B" w:rsidRDefault="00CA03F2" w:rsidP="00DC0F05">
      <w:pPr>
        <w:widowControl w:val="0"/>
        <w:numPr>
          <w:ilvl w:val="0"/>
          <w:numId w:val="35"/>
        </w:numPr>
        <w:spacing w:after="120"/>
        <w:ind w:left="1440" w:hanging="720"/>
      </w:pPr>
      <w:r w:rsidRPr="00717D9B">
        <w:t>Contains no structural errors such as poor grammar, misspellings or incorrect punctuation.</w:t>
      </w:r>
    </w:p>
    <w:p w:rsidR="00CA03F2" w:rsidRPr="00717D9B" w:rsidRDefault="00CA03F2" w:rsidP="00CA03F2">
      <w:pPr>
        <w:widowControl w:val="0"/>
        <w:suppressAutoHyphens/>
        <w:ind w:left="720" w:right="432"/>
        <w:rPr>
          <w:color w:val="000000"/>
        </w:rPr>
      </w:pPr>
      <w:bookmarkStart w:id="135" w:name="_Toc244414485"/>
      <w:bookmarkStart w:id="136" w:name="_Ref356997515"/>
      <w:r w:rsidRPr="00717D9B">
        <w:rPr>
          <w:color w:val="000000"/>
        </w:rPr>
        <w:t xml:space="preserve">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  </w:t>
      </w:r>
    </w:p>
    <w:p w:rsidR="00CA03F2" w:rsidRPr="00717D9B" w:rsidRDefault="00CA03F2" w:rsidP="00CA03F2">
      <w:pPr>
        <w:widowControl w:val="0"/>
        <w:suppressAutoHyphens/>
        <w:ind w:left="720" w:right="432"/>
        <w:rPr>
          <w:color w:val="000000"/>
        </w:rPr>
      </w:pPr>
    </w:p>
    <w:p w:rsidR="00F02273" w:rsidRPr="00717D9B" w:rsidRDefault="00F02273" w:rsidP="00F02273">
      <w:pPr>
        <w:widowControl w:val="0"/>
        <w:tabs>
          <w:tab w:val="left" w:pos="720"/>
        </w:tabs>
        <w:suppressAutoHyphens/>
        <w:rPr>
          <w:b/>
        </w:rPr>
      </w:pPr>
      <w:r w:rsidRPr="00717D9B">
        <w:rPr>
          <w:b/>
        </w:rPr>
        <w:t>3.11.2</w:t>
      </w:r>
      <w:r w:rsidRPr="00717D9B">
        <w:rPr>
          <w:b/>
        </w:rPr>
        <w:tab/>
        <w:t>Deliverable Descriptions / Acceptance Criteria</w:t>
      </w:r>
    </w:p>
    <w:p w:rsidR="00F02273" w:rsidRPr="00717D9B" w:rsidRDefault="00F02273" w:rsidP="00F02273">
      <w:pPr>
        <w:widowControl w:val="0"/>
        <w:tabs>
          <w:tab w:val="left" w:pos="720"/>
        </w:tabs>
        <w:suppressAutoHyphens/>
        <w:ind w:left="1440" w:hanging="720"/>
        <w:rPr>
          <w:b/>
        </w:rPr>
      </w:pPr>
    </w:p>
    <w:p w:rsidR="00F02273" w:rsidRPr="00717D9B" w:rsidRDefault="00F02273" w:rsidP="00F02273">
      <w:pPr>
        <w:widowControl w:val="0"/>
        <w:suppressAutoHyphens/>
        <w:ind w:left="720" w:right="432"/>
      </w:pPr>
      <w:r w:rsidRPr="00717D9B">
        <w:t>The Contractor may suggest other subtasks, artifacts, or deliverables to improve the quality and success of the assigned tasks.</w:t>
      </w:r>
    </w:p>
    <w:bookmarkEnd w:id="135"/>
    <w:bookmarkEnd w:id="136"/>
    <w:p w:rsidR="00F02273" w:rsidRPr="00717D9B" w:rsidRDefault="00F02273" w:rsidP="00F02273">
      <w:pPr>
        <w:widowControl w:val="0"/>
        <w:spacing w:line="216" w:lineRule="exact"/>
        <w:rPr>
          <w:rFonts w:asciiTheme="majorHAnsi" w:eastAsiaTheme="majorEastAsia" w:hAnsiTheme="majorHAnsi" w:cstheme="majorBidi"/>
          <w:b/>
          <w:bCs/>
          <w:noProof/>
          <w:color w:val="000000"/>
          <w:spacing w:val="-1"/>
          <w:w w:val="95"/>
        </w:rPr>
      </w:pPr>
    </w:p>
    <w:p w:rsidR="0022198A" w:rsidRPr="00717D9B"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717D9B"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717D9B"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717D9B"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717D9B"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717D9B"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717D9B"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717D9B"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717D9B"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717D9B"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717D9B"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717D9B"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717D9B" w:rsidRDefault="0022198A" w:rsidP="00B6287B">
      <w:pPr>
        <w:jc w:val="center"/>
        <w:rPr>
          <w:b/>
        </w:rPr>
      </w:pPr>
      <w:r w:rsidRPr="00717D9B">
        <w:rPr>
          <w:b/>
        </w:rPr>
        <w:t>THE REMAINDER OF THIS PAGE IS INTENTIONALLY LEFT BLANK.</w:t>
      </w:r>
    </w:p>
    <w:p w:rsidR="0022198A" w:rsidRPr="00717D9B" w:rsidRDefault="0022198A" w:rsidP="0022198A"/>
    <w:p w:rsidR="0022198A" w:rsidRPr="00717D9B"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717D9B"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717D9B" w:rsidRDefault="0022198A" w:rsidP="00F02273">
      <w:pPr>
        <w:widowControl w:val="0"/>
        <w:spacing w:line="216" w:lineRule="exact"/>
        <w:rPr>
          <w:rFonts w:asciiTheme="majorHAnsi" w:eastAsiaTheme="majorEastAsia" w:hAnsiTheme="majorHAnsi" w:cstheme="majorBidi"/>
          <w:b/>
          <w:bCs/>
          <w:noProof/>
          <w:color w:val="000000"/>
          <w:spacing w:val="-1"/>
          <w:w w:val="95"/>
        </w:rPr>
        <w:sectPr w:rsidR="0022198A" w:rsidRPr="00717D9B" w:rsidSect="004A5E5F">
          <w:pgSz w:w="12240" w:h="15840" w:code="1"/>
          <w:pgMar w:top="720" w:right="900" w:bottom="720" w:left="1170" w:header="720" w:footer="720" w:gutter="0"/>
          <w:cols w:space="720"/>
          <w:docGrid w:linePitch="360"/>
        </w:sectPr>
      </w:pPr>
    </w:p>
    <w:tbl>
      <w:tblPr>
        <w:tblStyle w:val="LightGrid-Accent11"/>
        <w:tblpPr w:leftFromText="180" w:rightFromText="180" w:horzAnchor="margin" w:tblpY="405"/>
        <w:tblW w:w="13997" w:type="dxa"/>
        <w:tblLayout w:type="fixed"/>
        <w:tblLook w:val="04A0"/>
      </w:tblPr>
      <w:tblGrid>
        <w:gridCol w:w="1188"/>
        <w:gridCol w:w="1170"/>
        <w:gridCol w:w="2520"/>
        <w:gridCol w:w="3510"/>
        <w:gridCol w:w="3276"/>
        <w:gridCol w:w="2333"/>
      </w:tblGrid>
      <w:tr w:rsidR="00D9198A" w:rsidRPr="00717D9B" w:rsidTr="00044063">
        <w:trPr>
          <w:cnfStyle w:val="100000000000"/>
          <w:trHeight w:val="800"/>
          <w:tblHeader/>
        </w:trPr>
        <w:tc>
          <w:tcPr>
            <w:cnfStyle w:val="001000000000"/>
            <w:tcW w:w="1188" w:type="dxa"/>
          </w:tcPr>
          <w:p w:rsidR="00D9198A" w:rsidRPr="00717D9B" w:rsidRDefault="00D9198A" w:rsidP="00F02273">
            <w:pPr>
              <w:widowControl w:val="0"/>
              <w:spacing w:line="216" w:lineRule="exact"/>
              <w:jc w:val="center"/>
              <w:rPr>
                <w:noProof/>
                <w:color w:val="000000"/>
                <w:spacing w:val="-1"/>
                <w:w w:val="95"/>
              </w:rPr>
            </w:pPr>
            <w:r w:rsidRPr="00717D9B">
              <w:rPr>
                <w:noProof/>
                <w:color w:val="000000"/>
                <w:spacing w:val="-1"/>
                <w:w w:val="95"/>
              </w:rPr>
              <w:lastRenderedPageBreak/>
              <w:t>Ref #</w:t>
            </w:r>
          </w:p>
        </w:tc>
        <w:tc>
          <w:tcPr>
            <w:tcW w:w="1170" w:type="dxa"/>
          </w:tcPr>
          <w:p w:rsidR="00D9198A" w:rsidRPr="00717D9B" w:rsidRDefault="0018618C" w:rsidP="00F02273">
            <w:pPr>
              <w:widowControl w:val="0"/>
              <w:spacing w:line="216" w:lineRule="exact"/>
              <w:jc w:val="center"/>
              <w:cnfStyle w:val="100000000000"/>
              <w:rPr>
                <w:noProof/>
                <w:color w:val="000000"/>
                <w:spacing w:val="-1"/>
                <w:w w:val="95"/>
              </w:rPr>
            </w:pPr>
            <w:r w:rsidRPr="00717D9B">
              <w:rPr>
                <w:noProof/>
                <w:color w:val="000000"/>
                <w:spacing w:val="-1"/>
                <w:w w:val="95"/>
              </w:rPr>
              <w:t>REOI</w:t>
            </w:r>
            <w:r w:rsidR="00D9198A" w:rsidRPr="00717D9B">
              <w:rPr>
                <w:noProof/>
                <w:color w:val="000000"/>
                <w:spacing w:val="-1"/>
                <w:w w:val="95"/>
              </w:rPr>
              <w:t xml:space="preserve"> Ref. Section</w:t>
            </w:r>
          </w:p>
        </w:tc>
        <w:tc>
          <w:tcPr>
            <w:tcW w:w="2520" w:type="dxa"/>
          </w:tcPr>
          <w:p w:rsidR="00D9198A" w:rsidRPr="00717D9B" w:rsidRDefault="00D9198A" w:rsidP="00F02273">
            <w:pPr>
              <w:widowControl w:val="0"/>
              <w:spacing w:line="216" w:lineRule="exact"/>
              <w:jc w:val="center"/>
              <w:cnfStyle w:val="100000000000"/>
              <w:rPr>
                <w:noProof/>
                <w:color w:val="000000"/>
                <w:spacing w:val="-1"/>
                <w:w w:val="95"/>
              </w:rPr>
            </w:pPr>
            <w:r w:rsidRPr="00717D9B">
              <w:rPr>
                <w:noProof/>
                <w:color w:val="000000"/>
                <w:spacing w:val="-1"/>
                <w:w w:val="95"/>
              </w:rPr>
              <w:t>Deliverable Name</w:t>
            </w:r>
          </w:p>
        </w:tc>
        <w:tc>
          <w:tcPr>
            <w:tcW w:w="3510" w:type="dxa"/>
          </w:tcPr>
          <w:p w:rsidR="00D9198A" w:rsidRPr="00717D9B" w:rsidRDefault="00D9198A" w:rsidP="00F02273">
            <w:pPr>
              <w:widowControl w:val="0"/>
              <w:spacing w:line="216" w:lineRule="exact"/>
              <w:jc w:val="center"/>
              <w:cnfStyle w:val="100000000000"/>
              <w:rPr>
                <w:noProof/>
                <w:color w:val="000000"/>
                <w:spacing w:val="-1"/>
                <w:w w:val="95"/>
              </w:rPr>
            </w:pPr>
            <w:r w:rsidRPr="00717D9B">
              <w:rPr>
                <w:noProof/>
                <w:color w:val="000000"/>
                <w:spacing w:val="-1"/>
                <w:w w:val="95"/>
              </w:rPr>
              <w:t>Deliverable Description</w:t>
            </w:r>
          </w:p>
        </w:tc>
        <w:tc>
          <w:tcPr>
            <w:tcW w:w="3276" w:type="dxa"/>
          </w:tcPr>
          <w:p w:rsidR="00D9198A" w:rsidRPr="00717D9B" w:rsidRDefault="00D9198A" w:rsidP="00F02273">
            <w:pPr>
              <w:widowControl w:val="0"/>
              <w:jc w:val="center"/>
              <w:cnfStyle w:val="100000000000"/>
              <w:rPr>
                <w:rFonts w:ascii="Courier New" w:hAnsi="Courier New"/>
                <w:sz w:val="20"/>
                <w:szCs w:val="20"/>
              </w:rPr>
            </w:pPr>
            <w:r w:rsidRPr="00717D9B">
              <w:rPr>
                <w:noProof/>
                <w:color w:val="000000"/>
                <w:spacing w:val="-1"/>
                <w:w w:val="95"/>
              </w:rPr>
              <w:t>Acceptance Criteria</w:t>
            </w:r>
          </w:p>
        </w:tc>
        <w:tc>
          <w:tcPr>
            <w:tcW w:w="2333" w:type="dxa"/>
          </w:tcPr>
          <w:p w:rsidR="00D9198A" w:rsidRPr="00717D9B" w:rsidRDefault="00D9198A" w:rsidP="00F02273">
            <w:pPr>
              <w:widowControl w:val="0"/>
              <w:spacing w:line="216" w:lineRule="exact"/>
              <w:jc w:val="center"/>
              <w:cnfStyle w:val="100000000000"/>
              <w:rPr>
                <w:noProof/>
                <w:color w:val="000000"/>
                <w:spacing w:val="-1"/>
                <w:w w:val="95"/>
              </w:rPr>
            </w:pPr>
            <w:r w:rsidRPr="00717D9B">
              <w:rPr>
                <w:noProof/>
                <w:color w:val="000000"/>
                <w:spacing w:val="-1"/>
                <w:w w:val="95"/>
              </w:rPr>
              <w:t>Deliverable Frequency</w:t>
            </w:r>
          </w:p>
        </w:tc>
      </w:tr>
      <w:tr w:rsidR="00D9198A" w:rsidRPr="00717D9B" w:rsidTr="00044063">
        <w:trPr>
          <w:cnfStyle w:val="000000100000"/>
          <w:cantSplit/>
        </w:trPr>
        <w:tc>
          <w:tcPr>
            <w:cnfStyle w:val="001000000000"/>
            <w:tcW w:w="1188" w:type="dxa"/>
          </w:tcPr>
          <w:p w:rsidR="00D9198A" w:rsidRPr="00717D9B" w:rsidRDefault="00D9198A" w:rsidP="00F02273">
            <w:pPr>
              <w:widowControl w:val="0"/>
              <w:suppressAutoHyphens/>
            </w:pPr>
            <w:r w:rsidRPr="00717D9B">
              <w:t>3.11.2.1</w:t>
            </w:r>
          </w:p>
        </w:tc>
        <w:tc>
          <w:tcPr>
            <w:tcW w:w="1170" w:type="dxa"/>
          </w:tcPr>
          <w:p w:rsidR="00D9198A" w:rsidRPr="00717D9B" w:rsidRDefault="00044063" w:rsidP="00F02273">
            <w:pPr>
              <w:widowControl w:val="0"/>
              <w:suppressAutoHyphens/>
              <w:ind w:right="252"/>
              <w:cnfStyle w:val="000000100000"/>
            </w:pPr>
            <w:r w:rsidRPr="00717D9B">
              <w:t>3.3.3.1</w:t>
            </w:r>
          </w:p>
        </w:tc>
        <w:tc>
          <w:tcPr>
            <w:tcW w:w="2520" w:type="dxa"/>
          </w:tcPr>
          <w:p w:rsidR="00D9198A" w:rsidRPr="00717D9B" w:rsidRDefault="00D9198A" w:rsidP="00F02273">
            <w:pPr>
              <w:widowControl w:val="0"/>
              <w:suppressAutoHyphens/>
              <w:ind w:right="432"/>
              <w:cnfStyle w:val="000000100000"/>
            </w:pPr>
            <w:r w:rsidRPr="00717D9B">
              <w:t xml:space="preserve">Annual Outreach Plan, Phases 1-4 </w:t>
            </w:r>
          </w:p>
        </w:tc>
        <w:tc>
          <w:tcPr>
            <w:tcW w:w="3510" w:type="dxa"/>
          </w:tcPr>
          <w:p w:rsidR="00D9198A" w:rsidRPr="00717D9B" w:rsidRDefault="00EA0458" w:rsidP="00EA0458">
            <w:pPr>
              <w:widowControl w:val="0"/>
              <w:cnfStyle w:val="000000100000"/>
            </w:pPr>
            <w:r w:rsidRPr="00717D9B">
              <w:t xml:space="preserve">A description of how the Contractor will achieve the outreach requirements to increase public awareness and knowledge about the energy assistance program and related energy resources specified in the Federal contained in the </w:t>
            </w:r>
            <w:r w:rsidR="00D9198A" w:rsidRPr="00717D9B">
              <w:t xml:space="preserve">Low Income Home Energy Assistance Act of 1981. </w:t>
            </w:r>
          </w:p>
        </w:tc>
        <w:tc>
          <w:tcPr>
            <w:tcW w:w="3276" w:type="dxa"/>
          </w:tcPr>
          <w:p w:rsidR="00D9198A" w:rsidRPr="00717D9B" w:rsidRDefault="00D9198A" w:rsidP="00F02273">
            <w:pPr>
              <w:widowControl w:val="0"/>
              <w:cnfStyle w:val="000000100000"/>
            </w:pPr>
            <w:r w:rsidRPr="00717D9B">
              <w:t xml:space="preserve">Submit in Microsoft Excel format (see </w:t>
            </w:r>
            <w:r w:rsidRPr="00717D9B">
              <w:rPr>
                <w:b/>
                <w:u w:val="single"/>
              </w:rPr>
              <w:t>Attachment R</w:t>
            </w:r>
            <w:r w:rsidRPr="00717D9B">
              <w:t>)</w:t>
            </w:r>
            <w:r w:rsidR="006B239E" w:rsidRPr="00717D9B">
              <w:t xml:space="preserve">to </w:t>
            </w:r>
            <w:r w:rsidRPr="00717D9B">
              <w:t>include:</w:t>
            </w:r>
          </w:p>
          <w:p w:rsidR="00D9198A" w:rsidRPr="00717D9B" w:rsidRDefault="00D9198A" w:rsidP="00F02273">
            <w:pPr>
              <w:widowControl w:val="0"/>
              <w:cnfStyle w:val="000000100000"/>
            </w:pPr>
            <w:r w:rsidRPr="00717D9B">
              <w:t>--List of  activities planned</w:t>
            </w:r>
          </w:p>
          <w:p w:rsidR="00D9198A" w:rsidRPr="00717D9B" w:rsidRDefault="00D9198A" w:rsidP="00F02273">
            <w:pPr>
              <w:widowControl w:val="0"/>
              <w:cnfStyle w:val="000000100000"/>
            </w:pPr>
            <w:r w:rsidRPr="00717D9B">
              <w:t>--Method used</w:t>
            </w:r>
          </w:p>
          <w:p w:rsidR="00D9198A" w:rsidRPr="00717D9B" w:rsidRDefault="00D9198A" w:rsidP="00F02273">
            <w:pPr>
              <w:widowControl w:val="0"/>
              <w:cnfStyle w:val="000000100000"/>
            </w:pPr>
            <w:r w:rsidRPr="00717D9B">
              <w:t>--Method Details</w:t>
            </w:r>
          </w:p>
          <w:p w:rsidR="00D9198A" w:rsidRPr="00717D9B" w:rsidRDefault="00D9198A" w:rsidP="00F02273">
            <w:pPr>
              <w:widowControl w:val="0"/>
              <w:cnfStyle w:val="000000100000"/>
            </w:pPr>
            <w:r w:rsidRPr="00717D9B">
              <w:t>--Estimated amount of        customers reached</w:t>
            </w:r>
          </w:p>
          <w:p w:rsidR="00D9198A" w:rsidRPr="00717D9B" w:rsidRDefault="00D9198A" w:rsidP="00F02273">
            <w:pPr>
              <w:widowControl w:val="0"/>
              <w:cnfStyle w:val="000000100000"/>
            </w:pPr>
            <w:r w:rsidRPr="00717D9B">
              <w:t>--Population</w:t>
            </w:r>
          </w:p>
          <w:p w:rsidR="00D9198A" w:rsidRPr="00717D9B" w:rsidRDefault="00D9198A" w:rsidP="00F02273">
            <w:pPr>
              <w:widowControl w:val="0"/>
              <w:cnfStyle w:val="000000100000"/>
            </w:pPr>
            <w:r w:rsidRPr="00717D9B">
              <w:t>--Signature of Executive Director or designee.</w:t>
            </w:r>
          </w:p>
        </w:tc>
        <w:tc>
          <w:tcPr>
            <w:tcW w:w="2333" w:type="dxa"/>
          </w:tcPr>
          <w:p w:rsidR="00D9198A" w:rsidRPr="00717D9B" w:rsidRDefault="00D9198A" w:rsidP="0002525A">
            <w:pPr>
              <w:widowControl w:val="0"/>
              <w:cnfStyle w:val="000000100000"/>
            </w:pPr>
            <w:r w:rsidRPr="00717D9B">
              <w:rPr>
                <w:b/>
                <w:i/>
              </w:rPr>
              <w:t xml:space="preserve">Initial Plan is </w:t>
            </w:r>
            <w:r w:rsidR="00DD469C" w:rsidRPr="00717D9B">
              <w:rPr>
                <w:b/>
                <w:i/>
              </w:rPr>
              <w:t xml:space="preserve">due </w:t>
            </w:r>
            <w:r w:rsidR="0002525A" w:rsidRPr="00717D9B">
              <w:t xml:space="preserve">no later than ten (10) Business Days after notification of award, </w:t>
            </w:r>
            <w:r w:rsidR="00DD469C" w:rsidRPr="00717D9B">
              <w:rPr>
                <w:b/>
                <w:i/>
              </w:rPr>
              <w:t xml:space="preserve"> </w:t>
            </w:r>
            <w:r w:rsidR="00340200" w:rsidRPr="00717D9B">
              <w:rPr>
                <w:b/>
                <w:i/>
              </w:rPr>
              <w:t xml:space="preserve"> and due annually</w:t>
            </w:r>
            <w:r w:rsidR="00340200" w:rsidRPr="00717D9B">
              <w:rPr>
                <w:i/>
              </w:rPr>
              <w:t xml:space="preserve">.  </w:t>
            </w:r>
            <w:r w:rsidR="00340200" w:rsidRPr="00717D9B">
              <w:t>S</w:t>
            </w:r>
            <w:r w:rsidR="006B239E" w:rsidRPr="00717D9B">
              <w:t xml:space="preserve">hall be </w:t>
            </w:r>
            <w:r w:rsidR="00340200" w:rsidRPr="00717D9B">
              <w:t xml:space="preserve">submitted </w:t>
            </w:r>
            <w:r w:rsidR="00B82F0A" w:rsidRPr="00717D9B">
              <w:t>b</w:t>
            </w:r>
            <w:r w:rsidR="000247D6" w:rsidRPr="00717D9B">
              <w:t xml:space="preserve">y </w:t>
            </w:r>
            <w:r w:rsidR="005F7D88" w:rsidRPr="00717D9B">
              <w:t>August 15</w:t>
            </w:r>
            <w:r w:rsidR="005F7D88" w:rsidRPr="00717D9B">
              <w:rPr>
                <w:vertAlign w:val="superscript"/>
              </w:rPr>
              <w:t>th</w:t>
            </w:r>
            <w:r w:rsidR="005F7D88" w:rsidRPr="00717D9B">
              <w:t xml:space="preserve"> </w:t>
            </w:r>
            <w:r w:rsidR="000247D6" w:rsidRPr="00717D9B">
              <w:t xml:space="preserve">of </w:t>
            </w:r>
            <w:r w:rsidR="005F7D88" w:rsidRPr="00717D9B">
              <w:t xml:space="preserve">each </w:t>
            </w:r>
            <w:r w:rsidR="000247D6" w:rsidRPr="00717D9B">
              <w:t>y</w:t>
            </w:r>
            <w:r w:rsidR="005F7D88" w:rsidRPr="00717D9B">
              <w:t>ear beginning 2016.</w:t>
            </w:r>
          </w:p>
        </w:tc>
      </w:tr>
      <w:tr w:rsidR="00D9198A" w:rsidRPr="00717D9B" w:rsidTr="00044063">
        <w:trPr>
          <w:cnfStyle w:val="000000010000"/>
          <w:cantSplit/>
        </w:trPr>
        <w:tc>
          <w:tcPr>
            <w:cnfStyle w:val="001000000000"/>
            <w:tcW w:w="1188" w:type="dxa"/>
          </w:tcPr>
          <w:p w:rsidR="00D9198A" w:rsidRPr="00717D9B" w:rsidRDefault="00D9198A" w:rsidP="00F02273">
            <w:pPr>
              <w:widowControl w:val="0"/>
            </w:pPr>
            <w:r w:rsidRPr="00717D9B">
              <w:t>3.11.2.</w:t>
            </w:r>
            <w:r w:rsidR="00BD63AF" w:rsidRPr="00717D9B">
              <w:t>2</w:t>
            </w:r>
          </w:p>
        </w:tc>
        <w:tc>
          <w:tcPr>
            <w:tcW w:w="1170" w:type="dxa"/>
          </w:tcPr>
          <w:p w:rsidR="00D9198A" w:rsidRPr="00717D9B" w:rsidRDefault="00D9198A" w:rsidP="00F02273">
            <w:pPr>
              <w:widowControl w:val="0"/>
              <w:cnfStyle w:val="000000010000"/>
            </w:pPr>
            <w:r w:rsidRPr="00717D9B">
              <w:t>3.3.3.2</w:t>
            </w:r>
          </w:p>
        </w:tc>
        <w:tc>
          <w:tcPr>
            <w:tcW w:w="2520" w:type="dxa"/>
          </w:tcPr>
          <w:p w:rsidR="00D9198A" w:rsidRPr="00717D9B" w:rsidRDefault="001C5B95" w:rsidP="00F02273">
            <w:pPr>
              <w:widowControl w:val="0"/>
              <w:suppressAutoHyphens/>
              <w:ind w:right="432"/>
              <w:cnfStyle w:val="000000010000"/>
            </w:pPr>
            <w:r w:rsidRPr="00717D9B">
              <w:t>OHEP Outreach Log</w:t>
            </w:r>
          </w:p>
        </w:tc>
        <w:tc>
          <w:tcPr>
            <w:tcW w:w="3510" w:type="dxa"/>
          </w:tcPr>
          <w:p w:rsidR="00D9198A" w:rsidRPr="00717D9B" w:rsidRDefault="00782C5B" w:rsidP="00EA0458">
            <w:pPr>
              <w:widowControl w:val="0"/>
              <w:cnfStyle w:val="000000010000"/>
            </w:pPr>
            <w:r w:rsidRPr="00717D9B">
              <w:t>A</w:t>
            </w:r>
            <w:r w:rsidR="00D9198A" w:rsidRPr="00717D9B">
              <w:t xml:space="preserve"> detailed summary of outreach activities </w:t>
            </w:r>
            <w:r w:rsidR="00EA0458" w:rsidRPr="00717D9B">
              <w:t xml:space="preserve">completed </w:t>
            </w:r>
            <w:r w:rsidR="00D9198A" w:rsidRPr="00717D9B">
              <w:t>by the Contractor</w:t>
            </w:r>
            <w:r w:rsidRPr="00717D9B">
              <w:t xml:space="preserve"> each month</w:t>
            </w:r>
            <w:r w:rsidR="00D9198A" w:rsidRPr="00717D9B">
              <w:t>.</w:t>
            </w:r>
          </w:p>
        </w:tc>
        <w:tc>
          <w:tcPr>
            <w:tcW w:w="3276" w:type="dxa"/>
          </w:tcPr>
          <w:p w:rsidR="00D9198A" w:rsidRPr="00717D9B" w:rsidRDefault="00D9198A" w:rsidP="00F02273">
            <w:pPr>
              <w:widowControl w:val="0"/>
              <w:cnfStyle w:val="000000010000"/>
            </w:pPr>
            <w:r w:rsidRPr="00717D9B">
              <w:t xml:space="preserve">Submit in Microsoft Excel format (see </w:t>
            </w:r>
            <w:r w:rsidRPr="00717D9B">
              <w:rPr>
                <w:b/>
                <w:u w:val="single"/>
              </w:rPr>
              <w:t>Attachment Y</w:t>
            </w:r>
            <w:r w:rsidRPr="00717D9B">
              <w:t xml:space="preserve">) </w:t>
            </w:r>
            <w:r w:rsidR="00C44571" w:rsidRPr="00717D9B">
              <w:t>to</w:t>
            </w:r>
            <w:r w:rsidRPr="00717D9B">
              <w:t xml:space="preserve"> include:</w:t>
            </w:r>
          </w:p>
          <w:p w:rsidR="00D9198A" w:rsidRPr="00717D9B" w:rsidRDefault="00D9198A" w:rsidP="00F02273">
            <w:pPr>
              <w:widowControl w:val="0"/>
              <w:cnfStyle w:val="000000010000"/>
              <w:rPr>
                <w:bCs/>
              </w:rPr>
            </w:pPr>
            <w:r w:rsidRPr="00717D9B">
              <w:t>--</w:t>
            </w:r>
            <w:r w:rsidRPr="00717D9B">
              <w:rPr>
                <w:bCs/>
              </w:rPr>
              <w:t xml:space="preserve">Type of Outreach Activity </w:t>
            </w:r>
          </w:p>
          <w:p w:rsidR="00D9198A" w:rsidRPr="00717D9B" w:rsidRDefault="00D9198A" w:rsidP="00F02273">
            <w:pPr>
              <w:widowControl w:val="0"/>
              <w:cnfStyle w:val="000000010000"/>
              <w:rPr>
                <w:bCs/>
              </w:rPr>
            </w:pPr>
            <w:r w:rsidRPr="00717D9B">
              <w:rPr>
                <w:bCs/>
              </w:rPr>
              <w:t>--Number of Contact made</w:t>
            </w:r>
          </w:p>
          <w:p w:rsidR="00D9198A" w:rsidRPr="00717D9B" w:rsidRDefault="00D9198A" w:rsidP="00F02273">
            <w:pPr>
              <w:widowControl w:val="0"/>
              <w:cnfStyle w:val="000000010000"/>
              <w:rPr>
                <w:bCs/>
              </w:rPr>
            </w:pPr>
            <w:r w:rsidRPr="00717D9B">
              <w:rPr>
                <w:bCs/>
              </w:rPr>
              <w:t>--City/Town where the activity       took place</w:t>
            </w:r>
          </w:p>
          <w:p w:rsidR="00D9198A" w:rsidRPr="00717D9B" w:rsidRDefault="00D9198A" w:rsidP="00F02273">
            <w:pPr>
              <w:widowControl w:val="0"/>
              <w:cnfStyle w:val="000000010000"/>
            </w:pPr>
            <w:r w:rsidRPr="00717D9B">
              <w:rPr>
                <w:bCs/>
              </w:rPr>
              <w:t>--Cost of the outreach not paid by OHEP funds.</w:t>
            </w:r>
          </w:p>
          <w:p w:rsidR="00D9198A" w:rsidRPr="00717D9B" w:rsidRDefault="00D9198A" w:rsidP="00F02273">
            <w:pPr>
              <w:widowControl w:val="0"/>
              <w:cnfStyle w:val="000000010000"/>
            </w:pPr>
          </w:p>
        </w:tc>
        <w:tc>
          <w:tcPr>
            <w:tcW w:w="2333" w:type="dxa"/>
          </w:tcPr>
          <w:p w:rsidR="005F7D88" w:rsidRPr="00717D9B" w:rsidRDefault="00D9198A" w:rsidP="00B82F0A">
            <w:pPr>
              <w:widowControl w:val="0"/>
              <w:cnfStyle w:val="000000010000"/>
            </w:pPr>
            <w:r w:rsidRPr="00717D9B">
              <w:rPr>
                <w:b/>
                <w:i/>
              </w:rPr>
              <w:t>Due Monthly</w:t>
            </w:r>
            <w:r w:rsidR="005F7D88" w:rsidRPr="00717D9B">
              <w:t xml:space="preserve">.  Shall be submitted monthly </w:t>
            </w:r>
            <w:r w:rsidR="00B82F0A" w:rsidRPr="00717D9B">
              <w:t>by the 1</w:t>
            </w:r>
            <w:r w:rsidR="00B82F0A" w:rsidRPr="00717D9B">
              <w:rPr>
                <w:vertAlign w:val="superscript"/>
              </w:rPr>
              <w:t>st</w:t>
            </w:r>
            <w:r w:rsidR="00B82F0A" w:rsidRPr="00717D9B">
              <w:t xml:space="preserve"> Friday of each month following the report month.</w:t>
            </w:r>
          </w:p>
        </w:tc>
      </w:tr>
      <w:tr w:rsidR="00D9198A" w:rsidRPr="00717D9B" w:rsidTr="00044063">
        <w:trPr>
          <w:cnfStyle w:val="000000100000"/>
          <w:cantSplit/>
        </w:trPr>
        <w:tc>
          <w:tcPr>
            <w:cnfStyle w:val="001000000000"/>
            <w:tcW w:w="1188" w:type="dxa"/>
          </w:tcPr>
          <w:p w:rsidR="00D9198A" w:rsidRPr="00717D9B" w:rsidRDefault="00D9198A" w:rsidP="00F02273">
            <w:pPr>
              <w:widowControl w:val="0"/>
            </w:pPr>
            <w:r w:rsidRPr="00717D9B">
              <w:t>3.11.2.</w:t>
            </w:r>
            <w:r w:rsidR="00BD63AF" w:rsidRPr="00717D9B">
              <w:t>3</w:t>
            </w:r>
          </w:p>
        </w:tc>
        <w:tc>
          <w:tcPr>
            <w:tcW w:w="1170" w:type="dxa"/>
          </w:tcPr>
          <w:p w:rsidR="00D9198A" w:rsidRPr="00717D9B" w:rsidRDefault="00D9198A" w:rsidP="00F02273">
            <w:pPr>
              <w:widowControl w:val="0"/>
              <w:cnfStyle w:val="000000100000"/>
            </w:pPr>
            <w:r w:rsidRPr="00717D9B">
              <w:t>3.3.8.A</w:t>
            </w:r>
          </w:p>
        </w:tc>
        <w:tc>
          <w:tcPr>
            <w:tcW w:w="2520" w:type="dxa"/>
          </w:tcPr>
          <w:p w:rsidR="00D9198A" w:rsidRPr="00717D9B" w:rsidRDefault="00D9198A" w:rsidP="00F02273">
            <w:pPr>
              <w:widowControl w:val="0"/>
              <w:suppressAutoHyphens/>
              <w:ind w:right="432"/>
              <w:cnfStyle w:val="000000100000"/>
            </w:pPr>
            <w:r w:rsidRPr="00717D9B">
              <w:t>OHEP-MEAP Monthly Financial Status Report-Benefit Funds</w:t>
            </w:r>
          </w:p>
        </w:tc>
        <w:tc>
          <w:tcPr>
            <w:tcW w:w="3510" w:type="dxa"/>
          </w:tcPr>
          <w:p w:rsidR="00D9198A" w:rsidRPr="00717D9B" w:rsidRDefault="00782C5B" w:rsidP="00782C5B">
            <w:pPr>
              <w:widowControl w:val="0"/>
              <w:cnfStyle w:val="000000100000"/>
            </w:pPr>
            <w:r w:rsidRPr="00717D9B">
              <w:t xml:space="preserve">A </w:t>
            </w:r>
            <w:r w:rsidR="00D9198A" w:rsidRPr="00717D9B">
              <w:t xml:space="preserve">report </w:t>
            </w:r>
            <w:r w:rsidRPr="00717D9B">
              <w:t xml:space="preserve">indicating the </w:t>
            </w:r>
            <w:r w:rsidR="00D9198A" w:rsidRPr="00717D9B">
              <w:t>amount of MEAP benefits needed by the Contractor</w:t>
            </w:r>
            <w:r w:rsidRPr="00717D9B">
              <w:t xml:space="preserve"> each month</w:t>
            </w:r>
            <w:r w:rsidR="00D9198A" w:rsidRPr="00717D9B">
              <w:t>.</w:t>
            </w:r>
          </w:p>
        </w:tc>
        <w:tc>
          <w:tcPr>
            <w:tcW w:w="3276" w:type="dxa"/>
          </w:tcPr>
          <w:p w:rsidR="00D9198A" w:rsidRPr="00717D9B" w:rsidRDefault="00D9198A" w:rsidP="00F02273">
            <w:pPr>
              <w:widowControl w:val="0"/>
              <w:cnfStyle w:val="000000100000"/>
            </w:pPr>
            <w:r w:rsidRPr="00717D9B">
              <w:t xml:space="preserve">Submit in Microsoft Excel format (see </w:t>
            </w:r>
            <w:r w:rsidRPr="00717D9B">
              <w:rPr>
                <w:b/>
                <w:u w:val="single"/>
              </w:rPr>
              <w:t>Attachment U</w:t>
            </w:r>
            <w:r w:rsidRPr="00717D9B">
              <w:t>),</w:t>
            </w:r>
            <w:r w:rsidR="006B239E" w:rsidRPr="00717D9B">
              <w:t xml:space="preserve">to </w:t>
            </w:r>
            <w:r w:rsidRPr="00717D9B">
              <w:t>include:</w:t>
            </w:r>
          </w:p>
          <w:p w:rsidR="00D9198A" w:rsidRPr="00717D9B" w:rsidRDefault="00D9198A" w:rsidP="00F02273">
            <w:pPr>
              <w:widowControl w:val="0"/>
              <w:cnfStyle w:val="000000100000"/>
            </w:pPr>
            <w:r w:rsidRPr="00717D9B">
              <w:t>--State Advances</w:t>
            </w:r>
          </w:p>
          <w:p w:rsidR="00D9198A" w:rsidRPr="00717D9B" w:rsidRDefault="00D9198A" w:rsidP="00F02273">
            <w:pPr>
              <w:widowControl w:val="0"/>
              <w:cnfStyle w:val="000000100000"/>
            </w:pPr>
            <w:r w:rsidRPr="00717D9B">
              <w:t>--Expenditures</w:t>
            </w:r>
          </w:p>
          <w:p w:rsidR="00D9198A" w:rsidRPr="00717D9B" w:rsidRDefault="00D9198A" w:rsidP="00F02273">
            <w:pPr>
              <w:widowControl w:val="0"/>
              <w:cnfStyle w:val="000000100000"/>
            </w:pPr>
            <w:r w:rsidRPr="00717D9B">
              <w:t>--Adjustments</w:t>
            </w:r>
          </w:p>
          <w:p w:rsidR="00D9198A" w:rsidRPr="00717D9B" w:rsidRDefault="00D9198A" w:rsidP="00F02273">
            <w:pPr>
              <w:widowControl w:val="0"/>
              <w:cnfStyle w:val="000000100000"/>
            </w:pPr>
            <w:r w:rsidRPr="00717D9B">
              <w:t>--Net Expenditures</w:t>
            </w:r>
          </w:p>
          <w:p w:rsidR="00D9198A" w:rsidRPr="00717D9B" w:rsidRDefault="00D9198A" w:rsidP="00F02273">
            <w:pPr>
              <w:widowControl w:val="0"/>
              <w:cnfStyle w:val="000000100000"/>
            </w:pPr>
            <w:r w:rsidRPr="00717D9B">
              <w:t>--Cash on Hand</w:t>
            </w:r>
          </w:p>
          <w:p w:rsidR="00D9198A" w:rsidRPr="00717D9B" w:rsidRDefault="00D9198A" w:rsidP="00F02273">
            <w:pPr>
              <w:widowControl w:val="0"/>
              <w:cnfStyle w:val="000000100000"/>
            </w:pPr>
          </w:p>
        </w:tc>
        <w:tc>
          <w:tcPr>
            <w:tcW w:w="2333" w:type="dxa"/>
          </w:tcPr>
          <w:p w:rsidR="00B82F0A" w:rsidRPr="00717D9B" w:rsidRDefault="00D9198A" w:rsidP="00B82F0A">
            <w:pPr>
              <w:widowControl w:val="0"/>
              <w:cnfStyle w:val="000000100000"/>
            </w:pPr>
            <w:r w:rsidRPr="00717D9B">
              <w:rPr>
                <w:b/>
                <w:i/>
              </w:rPr>
              <w:t>Due</w:t>
            </w:r>
            <w:r w:rsidR="005F7D88" w:rsidRPr="00717D9B">
              <w:rPr>
                <w:b/>
                <w:i/>
              </w:rPr>
              <w:t xml:space="preserve"> Monthly</w:t>
            </w:r>
            <w:r w:rsidR="005F7D88" w:rsidRPr="00717D9B">
              <w:t>.  Shall be submitted</w:t>
            </w:r>
            <w:r w:rsidRPr="00717D9B">
              <w:t xml:space="preserve"> </w:t>
            </w:r>
            <w:r w:rsidR="00B82F0A" w:rsidRPr="00717D9B">
              <w:t xml:space="preserve">by the </w:t>
            </w:r>
            <w:r w:rsidRPr="00717D9B">
              <w:t>15</w:t>
            </w:r>
            <w:r w:rsidRPr="00717D9B">
              <w:rPr>
                <w:vertAlign w:val="superscript"/>
              </w:rPr>
              <w:t>th</w:t>
            </w:r>
            <w:r w:rsidRPr="00717D9B">
              <w:t xml:space="preserve"> </w:t>
            </w:r>
            <w:r w:rsidR="00B82F0A" w:rsidRPr="00717D9B">
              <w:t xml:space="preserve">day </w:t>
            </w:r>
            <w:r w:rsidRPr="00717D9B">
              <w:t>of the month following the report month</w:t>
            </w:r>
            <w:r w:rsidR="00B82F0A" w:rsidRPr="00717D9B">
              <w:t>, except that report for June is due the 3</w:t>
            </w:r>
            <w:r w:rsidR="00B82F0A" w:rsidRPr="00717D9B">
              <w:rPr>
                <w:vertAlign w:val="superscript"/>
              </w:rPr>
              <w:t>rd</w:t>
            </w:r>
            <w:r w:rsidR="00B82F0A" w:rsidRPr="00717D9B">
              <w:t xml:space="preserve"> Monday in June</w:t>
            </w:r>
            <w:r w:rsidR="00B82F0A" w:rsidRPr="00717D9B">
              <w:rPr>
                <w:i/>
              </w:rPr>
              <w:t>.</w:t>
            </w:r>
          </w:p>
          <w:p w:rsidR="00D9198A" w:rsidRPr="00717D9B" w:rsidRDefault="00D9198A" w:rsidP="00811532">
            <w:pPr>
              <w:widowControl w:val="0"/>
              <w:cnfStyle w:val="000000100000"/>
            </w:pPr>
          </w:p>
        </w:tc>
      </w:tr>
      <w:tr w:rsidR="00D9198A" w:rsidRPr="00717D9B" w:rsidTr="00044063">
        <w:trPr>
          <w:cnfStyle w:val="000000010000"/>
          <w:cantSplit/>
        </w:trPr>
        <w:tc>
          <w:tcPr>
            <w:cnfStyle w:val="001000000000"/>
            <w:tcW w:w="1188" w:type="dxa"/>
          </w:tcPr>
          <w:p w:rsidR="00D9198A" w:rsidRPr="00717D9B" w:rsidRDefault="00D9198A" w:rsidP="00F02273">
            <w:pPr>
              <w:widowControl w:val="0"/>
            </w:pPr>
            <w:r w:rsidRPr="00717D9B">
              <w:lastRenderedPageBreak/>
              <w:t>3.11.2.</w:t>
            </w:r>
            <w:r w:rsidR="00BD63AF" w:rsidRPr="00717D9B">
              <w:t>4</w:t>
            </w:r>
          </w:p>
        </w:tc>
        <w:tc>
          <w:tcPr>
            <w:tcW w:w="1170" w:type="dxa"/>
          </w:tcPr>
          <w:p w:rsidR="00D9198A" w:rsidRPr="00717D9B" w:rsidRDefault="00D9198A" w:rsidP="00F02273">
            <w:pPr>
              <w:widowControl w:val="0"/>
              <w:cnfStyle w:val="000000010000"/>
            </w:pPr>
            <w:r w:rsidRPr="00717D9B">
              <w:t>3.3.8.B</w:t>
            </w:r>
          </w:p>
        </w:tc>
        <w:tc>
          <w:tcPr>
            <w:tcW w:w="2520" w:type="dxa"/>
          </w:tcPr>
          <w:p w:rsidR="00D9198A" w:rsidRPr="00717D9B" w:rsidRDefault="00D9198A" w:rsidP="00F02273">
            <w:pPr>
              <w:widowControl w:val="0"/>
              <w:suppressAutoHyphens/>
              <w:ind w:right="432"/>
              <w:cnfStyle w:val="000000010000"/>
            </w:pPr>
            <w:r w:rsidRPr="00717D9B">
              <w:t>OHEP Administrative Funds-Monthly Financial Status Report</w:t>
            </w:r>
          </w:p>
        </w:tc>
        <w:tc>
          <w:tcPr>
            <w:tcW w:w="3510" w:type="dxa"/>
          </w:tcPr>
          <w:p w:rsidR="00D9198A" w:rsidRPr="00717D9B" w:rsidRDefault="00782C5B" w:rsidP="00782C5B">
            <w:pPr>
              <w:widowControl w:val="0"/>
              <w:cnfStyle w:val="000000010000"/>
            </w:pPr>
            <w:r w:rsidRPr="00717D9B">
              <w:t xml:space="preserve">A </w:t>
            </w:r>
            <w:r w:rsidR="00D9198A" w:rsidRPr="00717D9B">
              <w:t xml:space="preserve">report </w:t>
            </w:r>
            <w:r w:rsidRPr="00717D9B">
              <w:t xml:space="preserve">indicating </w:t>
            </w:r>
            <w:r w:rsidR="00D9198A" w:rsidRPr="00717D9B">
              <w:t>the amount of administrative funds needed by the Contractor</w:t>
            </w:r>
            <w:r w:rsidRPr="00717D9B">
              <w:t xml:space="preserve"> each month</w:t>
            </w:r>
          </w:p>
        </w:tc>
        <w:tc>
          <w:tcPr>
            <w:tcW w:w="3276" w:type="dxa"/>
          </w:tcPr>
          <w:p w:rsidR="00D9198A" w:rsidRPr="00717D9B" w:rsidRDefault="00D9198A" w:rsidP="00F02273">
            <w:pPr>
              <w:widowControl w:val="0"/>
              <w:cnfStyle w:val="000000010000"/>
            </w:pPr>
            <w:r w:rsidRPr="00717D9B">
              <w:t>Submit in Microsoft Excel  format (</w:t>
            </w:r>
            <w:r w:rsidRPr="00717D9B">
              <w:rPr>
                <w:u w:val="single"/>
              </w:rPr>
              <w:t xml:space="preserve">see </w:t>
            </w:r>
            <w:r w:rsidRPr="00717D9B">
              <w:rPr>
                <w:b/>
                <w:u w:val="single"/>
              </w:rPr>
              <w:t>Attachment V</w:t>
            </w:r>
            <w:r w:rsidRPr="00717D9B">
              <w:t>),</w:t>
            </w:r>
            <w:r w:rsidR="006B239E" w:rsidRPr="00717D9B">
              <w:t xml:space="preserve"> to</w:t>
            </w:r>
            <w:r w:rsidRPr="00717D9B">
              <w:t xml:space="preserve"> include:</w:t>
            </w:r>
          </w:p>
          <w:p w:rsidR="00D9198A" w:rsidRPr="00717D9B" w:rsidRDefault="00D9198A" w:rsidP="00F02273">
            <w:pPr>
              <w:widowControl w:val="0"/>
              <w:cnfStyle w:val="000000010000"/>
            </w:pPr>
            <w:r w:rsidRPr="00717D9B">
              <w:t>--Amount of each budget line item approved by OHEP</w:t>
            </w:r>
          </w:p>
          <w:p w:rsidR="00D9198A" w:rsidRPr="00717D9B" w:rsidRDefault="00D9198A" w:rsidP="00F02273">
            <w:pPr>
              <w:widowControl w:val="0"/>
              <w:cnfStyle w:val="000000010000"/>
            </w:pPr>
            <w:r w:rsidRPr="00717D9B">
              <w:t>--Actual expenditures for the current month chargeable to OHEP</w:t>
            </w:r>
          </w:p>
          <w:p w:rsidR="00D9198A" w:rsidRPr="00717D9B" w:rsidRDefault="00D9198A" w:rsidP="00F02273">
            <w:pPr>
              <w:widowControl w:val="0"/>
              <w:cnfStyle w:val="000000010000"/>
            </w:pPr>
            <w:r w:rsidRPr="00717D9B">
              <w:t>--Signed by Executive Director or designee</w:t>
            </w:r>
          </w:p>
          <w:p w:rsidR="00D9198A" w:rsidRPr="00717D9B" w:rsidRDefault="00D9198A" w:rsidP="00F02273">
            <w:pPr>
              <w:widowControl w:val="0"/>
              <w:cnfStyle w:val="000000010000"/>
            </w:pPr>
            <w:r w:rsidRPr="00717D9B">
              <w:rPr>
                <w:b/>
              </w:rPr>
              <w:t>**This report is due in duplicate</w:t>
            </w:r>
            <w:r w:rsidRPr="00717D9B">
              <w:t>.</w:t>
            </w:r>
          </w:p>
          <w:p w:rsidR="00D9198A" w:rsidRPr="00717D9B" w:rsidRDefault="00D9198A" w:rsidP="00F02273">
            <w:pPr>
              <w:widowControl w:val="0"/>
              <w:cnfStyle w:val="000000010000"/>
            </w:pPr>
          </w:p>
        </w:tc>
        <w:tc>
          <w:tcPr>
            <w:tcW w:w="2333" w:type="dxa"/>
          </w:tcPr>
          <w:p w:rsidR="00B82F0A" w:rsidRPr="00717D9B" w:rsidRDefault="00D9198A" w:rsidP="00B82F0A">
            <w:pPr>
              <w:widowControl w:val="0"/>
              <w:cnfStyle w:val="000000010000"/>
              <w:rPr>
                <w:b/>
              </w:rPr>
            </w:pPr>
            <w:r w:rsidRPr="00717D9B">
              <w:rPr>
                <w:b/>
                <w:i/>
              </w:rPr>
              <w:t>Due</w:t>
            </w:r>
            <w:r w:rsidR="005F7D88" w:rsidRPr="00717D9B">
              <w:rPr>
                <w:b/>
                <w:i/>
              </w:rPr>
              <w:t xml:space="preserve"> Monthly</w:t>
            </w:r>
            <w:r w:rsidR="00641611" w:rsidRPr="00717D9B">
              <w:t xml:space="preserve">. </w:t>
            </w:r>
            <w:r w:rsidR="00B82F0A" w:rsidRPr="00717D9B">
              <w:t xml:space="preserve"> Shall be submitted by the 15</w:t>
            </w:r>
            <w:r w:rsidR="00B82F0A" w:rsidRPr="00717D9B">
              <w:rPr>
                <w:vertAlign w:val="superscript"/>
              </w:rPr>
              <w:t>th</w:t>
            </w:r>
            <w:r w:rsidR="00B82F0A" w:rsidRPr="00717D9B">
              <w:t xml:space="preserve"> day of the month following the report month, except that report for June is due the 3</w:t>
            </w:r>
            <w:r w:rsidR="00B82F0A" w:rsidRPr="00717D9B">
              <w:rPr>
                <w:vertAlign w:val="superscript"/>
              </w:rPr>
              <w:t>rd</w:t>
            </w:r>
            <w:r w:rsidR="00B82F0A" w:rsidRPr="00717D9B">
              <w:t xml:space="preserve"> Monday in July.</w:t>
            </w:r>
          </w:p>
          <w:p w:rsidR="00D9198A" w:rsidRPr="00717D9B" w:rsidRDefault="00D9198A" w:rsidP="00F02273">
            <w:pPr>
              <w:widowControl w:val="0"/>
              <w:cnfStyle w:val="000000010000"/>
              <w:rPr>
                <w:b/>
                <w:i/>
              </w:rPr>
            </w:pPr>
          </w:p>
        </w:tc>
      </w:tr>
      <w:tr w:rsidR="00D9198A" w:rsidRPr="00717D9B" w:rsidTr="00044063">
        <w:trPr>
          <w:cnfStyle w:val="000000100000"/>
          <w:cantSplit/>
        </w:trPr>
        <w:tc>
          <w:tcPr>
            <w:cnfStyle w:val="001000000000"/>
            <w:tcW w:w="1188" w:type="dxa"/>
          </w:tcPr>
          <w:p w:rsidR="00D9198A" w:rsidRPr="00717D9B" w:rsidRDefault="00D9198A" w:rsidP="00F02273">
            <w:pPr>
              <w:widowControl w:val="0"/>
            </w:pPr>
            <w:r w:rsidRPr="00717D9B">
              <w:t>3.11.2.</w:t>
            </w:r>
            <w:r w:rsidR="00BD63AF" w:rsidRPr="00717D9B">
              <w:t>5</w:t>
            </w:r>
          </w:p>
        </w:tc>
        <w:tc>
          <w:tcPr>
            <w:tcW w:w="1170" w:type="dxa"/>
          </w:tcPr>
          <w:p w:rsidR="00D9198A" w:rsidRPr="00717D9B" w:rsidRDefault="00D9198A" w:rsidP="00F02273">
            <w:pPr>
              <w:widowControl w:val="0"/>
              <w:cnfStyle w:val="000000100000"/>
            </w:pPr>
            <w:r w:rsidRPr="00717D9B">
              <w:t>3.3.8.C</w:t>
            </w:r>
          </w:p>
        </w:tc>
        <w:tc>
          <w:tcPr>
            <w:tcW w:w="2520" w:type="dxa"/>
          </w:tcPr>
          <w:p w:rsidR="00D9198A" w:rsidRPr="00717D9B" w:rsidRDefault="00D9198A" w:rsidP="00F02273">
            <w:pPr>
              <w:widowControl w:val="0"/>
              <w:suppressAutoHyphens/>
              <w:ind w:right="432"/>
              <w:cnfStyle w:val="000000100000"/>
            </w:pPr>
            <w:r w:rsidRPr="00717D9B">
              <w:t>Close-Out Report</w:t>
            </w:r>
          </w:p>
          <w:p w:rsidR="00D9198A" w:rsidRPr="00717D9B" w:rsidRDefault="00D9198A" w:rsidP="00F02273">
            <w:pPr>
              <w:widowControl w:val="0"/>
              <w:suppressAutoHyphens/>
              <w:ind w:right="432"/>
              <w:cnfStyle w:val="000000100000"/>
            </w:pPr>
          </w:p>
        </w:tc>
        <w:tc>
          <w:tcPr>
            <w:tcW w:w="3510" w:type="dxa"/>
          </w:tcPr>
          <w:p w:rsidR="00D9198A" w:rsidRPr="00717D9B" w:rsidRDefault="00782C5B" w:rsidP="00782C5B">
            <w:pPr>
              <w:widowControl w:val="0"/>
              <w:overflowPunct w:val="0"/>
              <w:autoSpaceDE w:val="0"/>
              <w:autoSpaceDN w:val="0"/>
              <w:adjustRightInd w:val="0"/>
              <w:ind w:left="22"/>
              <w:jc w:val="both"/>
              <w:textAlignment w:val="baseline"/>
              <w:cnfStyle w:val="000000100000"/>
            </w:pPr>
            <w:r w:rsidRPr="00717D9B">
              <w:t xml:space="preserve">A </w:t>
            </w:r>
            <w:r w:rsidR="00D9198A" w:rsidRPr="00717D9B">
              <w:t xml:space="preserve">report </w:t>
            </w:r>
            <w:r w:rsidRPr="00717D9B">
              <w:t xml:space="preserve">indicating the Contractor’s </w:t>
            </w:r>
            <w:r w:rsidR="00D9198A" w:rsidRPr="00717D9B">
              <w:t xml:space="preserve">progress </w:t>
            </w:r>
            <w:r w:rsidRPr="00717D9B">
              <w:t>in executing specific tasks that must be completed prior to the end of each Program Year</w:t>
            </w:r>
            <w:r w:rsidR="00D9198A" w:rsidRPr="00717D9B">
              <w:t xml:space="preserve"> (</w:t>
            </w:r>
            <w:r w:rsidR="00D9198A" w:rsidRPr="00717D9B">
              <w:rPr>
                <w:b/>
                <w:u w:val="single"/>
              </w:rPr>
              <w:t>Attachment W</w:t>
            </w:r>
            <w:r w:rsidR="00D9198A" w:rsidRPr="00717D9B">
              <w:t>).</w:t>
            </w:r>
          </w:p>
        </w:tc>
        <w:tc>
          <w:tcPr>
            <w:tcW w:w="3276" w:type="dxa"/>
          </w:tcPr>
          <w:p w:rsidR="00D9198A" w:rsidRPr="00717D9B" w:rsidRDefault="00D9198A" w:rsidP="00F02273">
            <w:pPr>
              <w:widowControl w:val="0"/>
              <w:cnfStyle w:val="000000100000"/>
              <w:rPr>
                <w:rFonts w:ascii="Courier New" w:hAnsi="Courier New"/>
                <w:sz w:val="20"/>
                <w:szCs w:val="20"/>
              </w:rPr>
            </w:pPr>
          </w:p>
        </w:tc>
        <w:tc>
          <w:tcPr>
            <w:tcW w:w="2333" w:type="dxa"/>
          </w:tcPr>
          <w:p w:rsidR="00D9198A" w:rsidRPr="00717D9B" w:rsidRDefault="005F7D88" w:rsidP="00340200">
            <w:pPr>
              <w:widowControl w:val="0"/>
              <w:cnfStyle w:val="000000100000"/>
            </w:pPr>
            <w:r w:rsidRPr="00717D9B">
              <w:rPr>
                <w:b/>
                <w:i/>
              </w:rPr>
              <w:t>Due Annually</w:t>
            </w:r>
            <w:r w:rsidR="00340200" w:rsidRPr="00717D9B">
              <w:rPr>
                <w:b/>
                <w:i/>
              </w:rPr>
              <w:t xml:space="preserve"> in two parts.</w:t>
            </w:r>
            <w:r w:rsidR="00340200" w:rsidRPr="00717D9B">
              <w:t xml:space="preserve">  The first part of the Close-Out Report shall be submitted by May 30</w:t>
            </w:r>
            <w:r w:rsidR="00340200" w:rsidRPr="00717D9B">
              <w:rPr>
                <w:vertAlign w:val="superscript"/>
              </w:rPr>
              <w:t>th</w:t>
            </w:r>
            <w:r w:rsidR="00340200" w:rsidRPr="00717D9B">
              <w:t xml:space="preserve"> and the second part shall be submitted by July 3</w:t>
            </w:r>
            <w:r w:rsidR="00340200" w:rsidRPr="00717D9B">
              <w:rPr>
                <w:vertAlign w:val="superscript"/>
              </w:rPr>
              <w:t>rd</w:t>
            </w:r>
            <w:r w:rsidR="00340200" w:rsidRPr="00717D9B">
              <w:t xml:space="preserve"> each </w:t>
            </w:r>
            <w:r w:rsidR="001C5B95" w:rsidRPr="00717D9B">
              <w:t>Program Year</w:t>
            </w:r>
            <w:r w:rsidR="00340200" w:rsidRPr="00717D9B">
              <w:t>.</w:t>
            </w:r>
          </w:p>
          <w:p w:rsidR="00340200" w:rsidRPr="00717D9B" w:rsidRDefault="00340200" w:rsidP="00340200">
            <w:pPr>
              <w:widowControl w:val="0"/>
              <w:cnfStyle w:val="000000100000"/>
            </w:pPr>
          </w:p>
        </w:tc>
      </w:tr>
      <w:tr w:rsidR="00D9198A" w:rsidRPr="00717D9B" w:rsidTr="00044063">
        <w:trPr>
          <w:cnfStyle w:val="000000010000"/>
          <w:cantSplit/>
        </w:trPr>
        <w:tc>
          <w:tcPr>
            <w:cnfStyle w:val="001000000000"/>
            <w:tcW w:w="1188" w:type="dxa"/>
            <w:tcBorders>
              <w:top w:val="single" w:sz="4" w:space="0" w:color="auto"/>
            </w:tcBorders>
          </w:tcPr>
          <w:p w:rsidR="00D9198A" w:rsidRPr="00717D9B" w:rsidRDefault="00D9198A" w:rsidP="00F02273">
            <w:pPr>
              <w:widowControl w:val="0"/>
            </w:pPr>
            <w:r w:rsidRPr="00717D9B">
              <w:t>3.11.2.</w:t>
            </w:r>
            <w:r w:rsidR="00BD63AF" w:rsidRPr="00717D9B">
              <w:t>6</w:t>
            </w:r>
          </w:p>
        </w:tc>
        <w:tc>
          <w:tcPr>
            <w:tcW w:w="1170" w:type="dxa"/>
            <w:tcBorders>
              <w:top w:val="single" w:sz="4" w:space="0" w:color="auto"/>
            </w:tcBorders>
          </w:tcPr>
          <w:p w:rsidR="00D9198A" w:rsidRPr="00717D9B" w:rsidRDefault="00D9198A" w:rsidP="00F02273">
            <w:pPr>
              <w:widowControl w:val="0"/>
              <w:cnfStyle w:val="000000010000"/>
            </w:pPr>
            <w:r w:rsidRPr="00717D9B">
              <w:t>3.3.8.D</w:t>
            </w:r>
          </w:p>
        </w:tc>
        <w:tc>
          <w:tcPr>
            <w:tcW w:w="2520" w:type="dxa"/>
          </w:tcPr>
          <w:p w:rsidR="00D9198A" w:rsidRPr="00717D9B" w:rsidRDefault="00D9198A" w:rsidP="00F02273">
            <w:pPr>
              <w:widowControl w:val="0"/>
              <w:suppressAutoHyphens/>
              <w:ind w:right="432"/>
              <w:cnfStyle w:val="000000010000"/>
            </w:pPr>
            <w:r w:rsidRPr="00717D9B">
              <w:t>Independent Annual Financial Audit Report</w:t>
            </w:r>
          </w:p>
        </w:tc>
        <w:tc>
          <w:tcPr>
            <w:tcW w:w="3510" w:type="dxa"/>
          </w:tcPr>
          <w:p w:rsidR="00D9198A" w:rsidRPr="00717D9B" w:rsidRDefault="00782C5B" w:rsidP="00782C5B">
            <w:pPr>
              <w:widowControl w:val="0"/>
              <w:overflowPunct w:val="0"/>
              <w:autoSpaceDE w:val="0"/>
              <w:autoSpaceDN w:val="0"/>
              <w:adjustRightInd w:val="0"/>
              <w:ind w:left="22"/>
              <w:textAlignment w:val="baseline"/>
              <w:cnfStyle w:val="000000010000"/>
            </w:pPr>
            <w:r w:rsidRPr="00717D9B">
              <w:t>The r</w:t>
            </w:r>
            <w:r w:rsidR="00D9198A" w:rsidRPr="00717D9B">
              <w:t xml:space="preserve">eport of </w:t>
            </w:r>
            <w:r w:rsidR="00077CEC" w:rsidRPr="00717D9B">
              <w:t>a</w:t>
            </w:r>
            <w:r w:rsidRPr="00717D9B">
              <w:t xml:space="preserve"> certified, independent financial auditor regarding </w:t>
            </w:r>
            <w:r w:rsidR="00D9198A" w:rsidRPr="00717D9B">
              <w:t>the Contractor’s fiscal performance.</w:t>
            </w:r>
          </w:p>
        </w:tc>
        <w:tc>
          <w:tcPr>
            <w:tcW w:w="3276" w:type="dxa"/>
          </w:tcPr>
          <w:p w:rsidR="00D9198A" w:rsidRPr="00717D9B" w:rsidRDefault="00D9198A" w:rsidP="00F02273">
            <w:pPr>
              <w:widowControl w:val="0"/>
              <w:cnfStyle w:val="000000010000"/>
              <w:rPr>
                <w:rFonts w:ascii="Courier New" w:hAnsi="Courier New"/>
                <w:sz w:val="20"/>
                <w:szCs w:val="20"/>
              </w:rPr>
            </w:pPr>
          </w:p>
        </w:tc>
        <w:tc>
          <w:tcPr>
            <w:tcW w:w="2333" w:type="dxa"/>
          </w:tcPr>
          <w:p w:rsidR="00340200" w:rsidRPr="00717D9B" w:rsidRDefault="00340200" w:rsidP="00340200">
            <w:pPr>
              <w:widowControl w:val="0"/>
              <w:cnfStyle w:val="000000010000"/>
            </w:pPr>
            <w:r w:rsidRPr="00717D9B">
              <w:rPr>
                <w:b/>
                <w:i/>
              </w:rPr>
              <w:t>Due annually</w:t>
            </w:r>
            <w:r w:rsidRPr="00717D9B">
              <w:rPr>
                <w:i/>
              </w:rPr>
              <w:t xml:space="preserve">.  </w:t>
            </w:r>
            <w:r w:rsidRPr="00717D9B">
              <w:t>Shall be submitted by the 1</w:t>
            </w:r>
            <w:r w:rsidRPr="00717D9B">
              <w:rPr>
                <w:vertAlign w:val="superscript"/>
              </w:rPr>
              <w:t>st</w:t>
            </w:r>
            <w:r w:rsidRPr="00717D9B">
              <w:t xml:space="preserve"> Monday in May each year beginning in 2016, reporting on the prior contract year.</w:t>
            </w:r>
          </w:p>
          <w:p w:rsidR="00D9198A" w:rsidRPr="00717D9B" w:rsidRDefault="00D9198A" w:rsidP="00340200">
            <w:pPr>
              <w:widowControl w:val="0"/>
              <w:cnfStyle w:val="000000010000"/>
            </w:pPr>
            <w:r w:rsidRPr="00717D9B">
              <w:rPr>
                <w:b/>
                <w:i/>
              </w:rPr>
              <w:t xml:space="preserve"> </w:t>
            </w:r>
          </w:p>
        </w:tc>
      </w:tr>
      <w:tr w:rsidR="00D9198A" w:rsidRPr="00717D9B" w:rsidTr="00044063">
        <w:trPr>
          <w:cnfStyle w:val="000000100000"/>
          <w:cantSplit/>
        </w:trPr>
        <w:tc>
          <w:tcPr>
            <w:cnfStyle w:val="001000000000"/>
            <w:tcW w:w="1188" w:type="dxa"/>
          </w:tcPr>
          <w:p w:rsidR="00D9198A" w:rsidRPr="00717D9B" w:rsidRDefault="00D9198A" w:rsidP="00F02273">
            <w:pPr>
              <w:widowControl w:val="0"/>
            </w:pPr>
            <w:r w:rsidRPr="00717D9B">
              <w:t>3.11.2.</w:t>
            </w:r>
            <w:r w:rsidR="00BD63AF" w:rsidRPr="00717D9B">
              <w:t>7</w:t>
            </w:r>
          </w:p>
        </w:tc>
        <w:tc>
          <w:tcPr>
            <w:tcW w:w="1170" w:type="dxa"/>
          </w:tcPr>
          <w:p w:rsidR="00D9198A" w:rsidRPr="00717D9B" w:rsidRDefault="00D9198A" w:rsidP="00F02273">
            <w:pPr>
              <w:widowControl w:val="0"/>
              <w:cnfStyle w:val="000000100000"/>
            </w:pPr>
            <w:r w:rsidRPr="00717D9B">
              <w:t>3.3.9.A</w:t>
            </w:r>
          </w:p>
        </w:tc>
        <w:tc>
          <w:tcPr>
            <w:tcW w:w="2520" w:type="dxa"/>
          </w:tcPr>
          <w:p w:rsidR="00D9198A" w:rsidRPr="00717D9B" w:rsidRDefault="00D9198A" w:rsidP="00077CEC">
            <w:pPr>
              <w:widowControl w:val="0"/>
              <w:suppressAutoHyphens/>
              <w:ind w:right="432"/>
              <w:cnfStyle w:val="000000100000"/>
            </w:pPr>
            <w:r w:rsidRPr="00717D9B">
              <w:t xml:space="preserve">OHEP </w:t>
            </w:r>
            <w:r w:rsidR="00077CEC" w:rsidRPr="00717D9B">
              <w:t>Fuel</w:t>
            </w:r>
            <w:r w:rsidRPr="00717D9B">
              <w:t xml:space="preserve"> Consumption Survey</w:t>
            </w:r>
          </w:p>
        </w:tc>
        <w:tc>
          <w:tcPr>
            <w:tcW w:w="3510" w:type="dxa"/>
          </w:tcPr>
          <w:p w:rsidR="00D9198A" w:rsidRPr="00717D9B" w:rsidRDefault="00782C5B" w:rsidP="00782C5B">
            <w:pPr>
              <w:widowControl w:val="0"/>
              <w:cnfStyle w:val="000000100000"/>
            </w:pPr>
            <w:r w:rsidRPr="00717D9B">
              <w:t xml:space="preserve">An annual </w:t>
            </w:r>
            <w:r w:rsidR="00D9198A" w:rsidRPr="00717D9B">
              <w:t xml:space="preserve">survey </w:t>
            </w:r>
            <w:r w:rsidRPr="00717D9B">
              <w:t xml:space="preserve">that provides </w:t>
            </w:r>
            <w:r w:rsidR="00D9198A" w:rsidRPr="00717D9B">
              <w:t xml:space="preserve">data </w:t>
            </w:r>
            <w:r w:rsidRPr="00717D9B">
              <w:t>that assists in OHEP’s determination of future benefits.</w:t>
            </w:r>
          </w:p>
        </w:tc>
        <w:tc>
          <w:tcPr>
            <w:tcW w:w="3276" w:type="dxa"/>
          </w:tcPr>
          <w:p w:rsidR="00D9198A" w:rsidRPr="00717D9B" w:rsidRDefault="00D9198A" w:rsidP="00F02273">
            <w:pPr>
              <w:widowControl w:val="0"/>
              <w:cnfStyle w:val="000000100000"/>
              <w:rPr>
                <w:rFonts w:ascii="Courier New" w:hAnsi="Courier New"/>
                <w:sz w:val="20"/>
                <w:szCs w:val="20"/>
              </w:rPr>
            </w:pPr>
          </w:p>
        </w:tc>
        <w:tc>
          <w:tcPr>
            <w:tcW w:w="2333" w:type="dxa"/>
          </w:tcPr>
          <w:p w:rsidR="00D9198A" w:rsidRPr="00717D9B" w:rsidRDefault="00340200" w:rsidP="00F02273">
            <w:pPr>
              <w:widowControl w:val="0"/>
              <w:cnfStyle w:val="000000100000"/>
            </w:pPr>
            <w:r w:rsidRPr="00717D9B">
              <w:rPr>
                <w:b/>
                <w:i/>
              </w:rPr>
              <w:t>Due Annually.</w:t>
            </w:r>
            <w:r w:rsidRPr="00717D9B">
              <w:rPr>
                <w:i/>
              </w:rPr>
              <w:t xml:space="preserve">  </w:t>
            </w:r>
            <w:r w:rsidRPr="00717D9B">
              <w:t xml:space="preserve">Shall be submitted by the </w:t>
            </w:r>
            <w:r w:rsidR="00D9198A" w:rsidRPr="00717D9B">
              <w:t>3</w:t>
            </w:r>
            <w:r w:rsidR="00D9198A" w:rsidRPr="00717D9B">
              <w:rPr>
                <w:vertAlign w:val="superscript"/>
              </w:rPr>
              <w:t>rd</w:t>
            </w:r>
            <w:r w:rsidR="00D9198A" w:rsidRPr="00717D9B">
              <w:t xml:space="preserve"> Wednesday </w:t>
            </w:r>
            <w:r w:rsidR="003858FD" w:rsidRPr="00717D9B">
              <w:t xml:space="preserve">in </w:t>
            </w:r>
            <w:r w:rsidR="00D9198A" w:rsidRPr="00717D9B">
              <w:t>June</w:t>
            </w:r>
            <w:r w:rsidRPr="00717D9B">
              <w:t>.</w:t>
            </w:r>
          </w:p>
          <w:p w:rsidR="00D9198A" w:rsidRPr="00717D9B" w:rsidRDefault="00D9198A" w:rsidP="00811532">
            <w:pPr>
              <w:widowControl w:val="0"/>
              <w:cnfStyle w:val="000000100000"/>
            </w:pPr>
          </w:p>
        </w:tc>
      </w:tr>
      <w:tr w:rsidR="00D9198A" w:rsidRPr="00717D9B" w:rsidTr="00044063">
        <w:trPr>
          <w:cnfStyle w:val="000000010000"/>
          <w:cantSplit/>
        </w:trPr>
        <w:tc>
          <w:tcPr>
            <w:cnfStyle w:val="001000000000"/>
            <w:tcW w:w="1188" w:type="dxa"/>
          </w:tcPr>
          <w:p w:rsidR="00D9198A" w:rsidRPr="00717D9B" w:rsidRDefault="00D9198A" w:rsidP="00F02273">
            <w:pPr>
              <w:widowControl w:val="0"/>
            </w:pPr>
            <w:r w:rsidRPr="00717D9B">
              <w:lastRenderedPageBreak/>
              <w:t>3.11.2.</w:t>
            </w:r>
            <w:r w:rsidR="00BD63AF" w:rsidRPr="00717D9B">
              <w:t>8</w:t>
            </w:r>
          </w:p>
        </w:tc>
        <w:tc>
          <w:tcPr>
            <w:tcW w:w="1170" w:type="dxa"/>
          </w:tcPr>
          <w:p w:rsidR="00D9198A" w:rsidRPr="00717D9B" w:rsidRDefault="00DA353C" w:rsidP="00F02273">
            <w:pPr>
              <w:widowControl w:val="0"/>
              <w:cnfStyle w:val="000000010000"/>
            </w:pPr>
            <w:r w:rsidRPr="00717D9B">
              <w:t xml:space="preserve">3.3.6, </w:t>
            </w:r>
            <w:r w:rsidR="00D9198A" w:rsidRPr="00717D9B">
              <w:t>3.3.9.D</w:t>
            </w:r>
          </w:p>
        </w:tc>
        <w:tc>
          <w:tcPr>
            <w:tcW w:w="2520" w:type="dxa"/>
          </w:tcPr>
          <w:p w:rsidR="00D9198A" w:rsidRPr="00717D9B" w:rsidRDefault="00D9198A" w:rsidP="00F02273">
            <w:pPr>
              <w:widowControl w:val="0"/>
              <w:cnfStyle w:val="000000010000"/>
            </w:pPr>
            <w:r w:rsidRPr="00717D9B">
              <w:t>OHEP Energy Crisis Plan</w:t>
            </w:r>
          </w:p>
        </w:tc>
        <w:tc>
          <w:tcPr>
            <w:tcW w:w="3510" w:type="dxa"/>
          </w:tcPr>
          <w:p w:rsidR="00D9198A" w:rsidRPr="00717D9B" w:rsidRDefault="00D9198A" w:rsidP="00F02273">
            <w:pPr>
              <w:widowControl w:val="0"/>
              <w:cnfStyle w:val="000000010000"/>
            </w:pPr>
            <w:r w:rsidRPr="00717D9B">
              <w:t xml:space="preserve">This plan is used to assist OHEP and the Contractor to handle the needs of an Applicant that is experiencing an energy </w:t>
            </w:r>
            <w:r w:rsidR="00077CEC" w:rsidRPr="00717D9B">
              <w:t>emergency</w:t>
            </w:r>
            <w:r w:rsidRPr="00717D9B">
              <w:t>.</w:t>
            </w:r>
          </w:p>
        </w:tc>
        <w:tc>
          <w:tcPr>
            <w:tcW w:w="3276" w:type="dxa"/>
          </w:tcPr>
          <w:p w:rsidR="00D9198A" w:rsidRPr="00717D9B" w:rsidRDefault="00D9198A" w:rsidP="00F02273">
            <w:pPr>
              <w:widowControl w:val="0"/>
              <w:cnfStyle w:val="000000010000"/>
            </w:pPr>
            <w:r w:rsidRPr="00717D9B">
              <w:t xml:space="preserve">Submit in Microsoft Word format (see </w:t>
            </w:r>
            <w:r w:rsidRPr="00717D9B">
              <w:rPr>
                <w:b/>
                <w:u w:val="single"/>
              </w:rPr>
              <w:t>Attachment T</w:t>
            </w:r>
            <w:r w:rsidRPr="00717D9B">
              <w:t xml:space="preserve">), </w:t>
            </w:r>
            <w:r w:rsidR="006B239E" w:rsidRPr="00717D9B">
              <w:t xml:space="preserve">to </w:t>
            </w:r>
            <w:r w:rsidRPr="00717D9B">
              <w:t xml:space="preserve">include: </w:t>
            </w:r>
          </w:p>
          <w:p w:rsidR="00D9198A" w:rsidRPr="00717D9B" w:rsidRDefault="00D9198A" w:rsidP="00F02273">
            <w:pPr>
              <w:widowControl w:val="0"/>
              <w:cnfStyle w:val="000000010000"/>
            </w:pPr>
            <w:r w:rsidRPr="00717D9B">
              <w:t>--Name of the Contractor’s primary contact for handling crisis situations</w:t>
            </w:r>
          </w:p>
          <w:p w:rsidR="00D9198A" w:rsidRPr="00717D9B" w:rsidRDefault="00D9198A" w:rsidP="00F02273">
            <w:pPr>
              <w:widowControl w:val="0"/>
              <w:cnfStyle w:val="000000010000"/>
            </w:pPr>
            <w:r w:rsidRPr="00717D9B">
              <w:t>--Provisions for handling crisis situations after Normal Business Hours.</w:t>
            </w:r>
          </w:p>
          <w:p w:rsidR="00D9198A" w:rsidRPr="00717D9B" w:rsidRDefault="00D9198A" w:rsidP="00F02273">
            <w:pPr>
              <w:widowControl w:val="0"/>
              <w:cnfStyle w:val="000000010000"/>
            </w:pPr>
            <w:r w:rsidRPr="00717D9B">
              <w:t>--List of additional resources which the Contractor can use or make referrals to alleviate the crisis where the MEAP grant is not enough.</w:t>
            </w:r>
          </w:p>
          <w:p w:rsidR="00340200" w:rsidRPr="00717D9B" w:rsidRDefault="00340200" w:rsidP="00F02273">
            <w:pPr>
              <w:widowControl w:val="0"/>
              <w:cnfStyle w:val="000000010000"/>
            </w:pPr>
          </w:p>
        </w:tc>
        <w:tc>
          <w:tcPr>
            <w:tcW w:w="2333" w:type="dxa"/>
          </w:tcPr>
          <w:p w:rsidR="00D9198A" w:rsidRPr="00717D9B" w:rsidRDefault="00340200" w:rsidP="00DD469C">
            <w:pPr>
              <w:widowControl w:val="0"/>
              <w:cnfStyle w:val="000000010000"/>
            </w:pPr>
            <w:r w:rsidRPr="00717D9B">
              <w:rPr>
                <w:b/>
                <w:i/>
              </w:rPr>
              <w:t xml:space="preserve">Initial Plan is submitted </w:t>
            </w:r>
            <w:r w:rsidR="0002525A" w:rsidRPr="00717D9B">
              <w:t xml:space="preserve"> no later than ten (10) Business Days after notification of award, </w:t>
            </w:r>
            <w:r w:rsidRPr="00717D9B">
              <w:rPr>
                <w:b/>
                <w:i/>
              </w:rPr>
              <w:t>and due annually</w:t>
            </w:r>
            <w:r w:rsidRPr="00717D9B">
              <w:rPr>
                <w:i/>
              </w:rPr>
              <w:t xml:space="preserve">.  </w:t>
            </w:r>
            <w:r w:rsidRPr="00717D9B">
              <w:t>Shall be submitted by September 30</w:t>
            </w:r>
            <w:r w:rsidRPr="00717D9B">
              <w:rPr>
                <w:vertAlign w:val="superscript"/>
              </w:rPr>
              <w:t>th</w:t>
            </w:r>
            <w:r w:rsidRPr="00717D9B">
              <w:t xml:space="preserve"> of each year beginning 2016.</w:t>
            </w:r>
          </w:p>
        </w:tc>
      </w:tr>
      <w:tr w:rsidR="00D9198A" w:rsidRPr="00717D9B" w:rsidTr="00044063">
        <w:trPr>
          <w:cnfStyle w:val="000000100000"/>
          <w:cantSplit/>
        </w:trPr>
        <w:tc>
          <w:tcPr>
            <w:cnfStyle w:val="001000000000"/>
            <w:tcW w:w="1188" w:type="dxa"/>
          </w:tcPr>
          <w:p w:rsidR="00D9198A" w:rsidRPr="00717D9B" w:rsidRDefault="00D9198A" w:rsidP="00F02273">
            <w:pPr>
              <w:widowControl w:val="0"/>
            </w:pPr>
            <w:r w:rsidRPr="00717D9B">
              <w:t>3.11.2.</w:t>
            </w:r>
            <w:r w:rsidR="00BD63AF" w:rsidRPr="00717D9B">
              <w:t>9</w:t>
            </w:r>
          </w:p>
        </w:tc>
        <w:tc>
          <w:tcPr>
            <w:tcW w:w="1170" w:type="dxa"/>
          </w:tcPr>
          <w:p w:rsidR="00D9198A" w:rsidRPr="00717D9B" w:rsidRDefault="00D9198A" w:rsidP="00F02273">
            <w:pPr>
              <w:widowControl w:val="0"/>
              <w:cnfStyle w:val="000000100000"/>
            </w:pPr>
            <w:r w:rsidRPr="00717D9B">
              <w:t>3.3.10</w:t>
            </w:r>
          </w:p>
        </w:tc>
        <w:tc>
          <w:tcPr>
            <w:tcW w:w="2520" w:type="dxa"/>
          </w:tcPr>
          <w:p w:rsidR="00D9198A" w:rsidRPr="00717D9B" w:rsidRDefault="00D9198A" w:rsidP="00F02273">
            <w:pPr>
              <w:widowControl w:val="0"/>
              <w:cnfStyle w:val="000000100000"/>
            </w:pPr>
            <w:r w:rsidRPr="00717D9B">
              <w:t>Ad Hoc Reports</w:t>
            </w:r>
          </w:p>
        </w:tc>
        <w:tc>
          <w:tcPr>
            <w:tcW w:w="3510" w:type="dxa"/>
          </w:tcPr>
          <w:p w:rsidR="00D9198A" w:rsidRPr="00717D9B" w:rsidRDefault="00D9198A" w:rsidP="00F02273">
            <w:pPr>
              <w:widowControl w:val="0"/>
              <w:cnfStyle w:val="000000100000"/>
            </w:pPr>
            <w:r w:rsidRPr="00717D9B">
              <w:t xml:space="preserve">These are requested reports outside of the regular reports. </w:t>
            </w:r>
          </w:p>
        </w:tc>
        <w:tc>
          <w:tcPr>
            <w:tcW w:w="3276" w:type="dxa"/>
          </w:tcPr>
          <w:p w:rsidR="00D9198A" w:rsidRPr="00717D9B" w:rsidRDefault="00D9198A" w:rsidP="00F02273">
            <w:pPr>
              <w:widowControl w:val="0"/>
              <w:cnfStyle w:val="000000100000"/>
              <w:rPr>
                <w:rFonts w:ascii="Courier New" w:hAnsi="Courier New"/>
                <w:sz w:val="20"/>
                <w:szCs w:val="20"/>
              </w:rPr>
            </w:pPr>
          </w:p>
          <w:p w:rsidR="00340200" w:rsidRPr="00717D9B" w:rsidRDefault="00340200" w:rsidP="00F02273">
            <w:pPr>
              <w:widowControl w:val="0"/>
              <w:cnfStyle w:val="000000100000"/>
              <w:rPr>
                <w:rFonts w:ascii="Courier New" w:hAnsi="Courier New"/>
                <w:sz w:val="20"/>
                <w:szCs w:val="20"/>
              </w:rPr>
            </w:pPr>
          </w:p>
          <w:p w:rsidR="00340200" w:rsidRPr="00717D9B" w:rsidRDefault="00340200" w:rsidP="00F02273">
            <w:pPr>
              <w:widowControl w:val="0"/>
              <w:cnfStyle w:val="000000100000"/>
              <w:rPr>
                <w:rFonts w:ascii="Courier New" w:hAnsi="Courier New"/>
                <w:sz w:val="20"/>
                <w:szCs w:val="20"/>
              </w:rPr>
            </w:pPr>
          </w:p>
          <w:p w:rsidR="00340200" w:rsidRPr="00717D9B" w:rsidRDefault="00340200" w:rsidP="00F02273">
            <w:pPr>
              <w:widowControl w:val="0"/>
              <w:cnfStyle w:val="000000100000"/>
              <w:rPr>
                <w:rFonts w:ascii="Courier New" w:hAnsi="Courier New"/>
                <w:sz w:val="20"/>
                <w:szCs w:val="20"/>
              </w:rPr>
            </w:pPr>
          </w:p>
        </w:tc>
        <w:tc>
          <w:tcPr>
            <w:tcW w:w="2333" w:type="dxa"/>
          </w:tcPr>
          <w:p w:rsidR="00D9198A" w:rsidRPr="00717D9B" w:rsidRDefault="003858FD" w:rsidP="00F02273">
            <w:pPr>
              <w:widowControl w:val="0"/>
              <w:cnfStyle w:val="000000100000"/>
            </w:pPr>
            <w:r w:rsidRPr="00717D9B">
              <w:t xml:space="preserve">Shall be submitted </w:t>
            </w:r>
            <w:r w:rsidRPr="00717D9B">
              <w:rPr>
                <w:b/>
                <w:i/>
              </w:rPr>
              <w:t xml:space="preserve">as </w:t>
            </w:r>
            <w:r w:rsidR="00762584" w:rsidRPr="00717D9B">
              <w:rPr>
                <w:b/>
                <w:i/>
              </w:rPr>
              <w:t xml:space="preserve">requested </w:t>
            </w:r>
            <w:r w:rsidR="00D9198A" w:rsidRPr="00717D9B">
              <w:rPr>
                <w:b/>
                <w:i/>
              </w:rPr>
              <w:t>within 1 or 2 Business Days</w:t>
            </w:r>
            <w:r w:rsidR="00D9198A" w:rsidRPr="00717D9B">
              <w:t>.</w:t>
            </w:r>
          </w:p>
        </w:tc>
      </w:tr>
      <w:tr w:rsidR="00D9198A" w:rsidRPr="00717D9B" w:rsidTr="00044063">
        <w:trPr>
          <w:cnfStyle w:val="000000010000"/>
          <w:cantSplit/>
        </w:trPr>
        <w:tc>
          <w:tcPr>
            <w:cnfStyle w:val="001000000000"/>
            <w:tcW w:w="1188" w:type="dxa"/>
          </w:tcPr>
          <w:p w:rsidR="00D9198A" w:rsidRPr="00717D9B" w:rsidRDefault="00D9198A" w:rsidP="00F02273">
            <w:pPr>
              <w:widowControl w:val="0"/>
            </w:pPr>
            <w:r w:rsidRPr="00717D9B">
              <w:t>3.11.2.</w:t>
            </w:r>
            <w:r w:rsidR="00BD63AF" w:rsidRPr="00717D9B">
              <w:t>10</w:t>
            </w:r>
          </w:p>
        </w:tc>
        <w:tc>
          <w:tcPr>
            <w:tcW w:w="1170" w:type="dxa"/>
          </w:tcPr>
          <w:p w:rsidR="00D9198A" w:rsidRPr="00717D9B" w:rsidRDefault="00D9198A" w:rsidP="00340200">
            <w:pPr>
              <w:widowControl w:val="0"/>
              <w:cnfStyle w:val="000000010000"/>
            </w:pPr>
            <w:r w:rsidRPr="00717D9B">
              <w:t>3.4.</w:t>
            </w:r>
            <w:r w:rsidR="00340200" w:rsidRPr="00717D9B">
              <w:t>2</w:t>
            </w:r>
          </w:p>
        </w:tc>
        <w:tc>
          <w:tcPr>
            <w:tcW w:w="2520" w:type="dxa"/>
          </w:tcPr>
          <w:p w:rsidR="00D9198A" w:rsidRPr="00717D9B" w:rsidRDefault="00D9198A" w:rsidP="00F02273">
            <w:pPr>
              <w:widowControl w:val="0"/>
              <w:cnfStyle w:val="000000010000"/>
            </w:pPr>
            <w:r w:rsidRPr="00717D9B">
              <w:t>Criminal Background Check Affidavit</w:t>
            </w:r>
          </w:p>
        </w:tc>
        <w:tc>
          <w:tcPr>
            <w:tcW w:w="3510" w:type="dxa"/>
          </w:tcPr>
          <w:p w:rsidR="00D9198A" w:rsidRPr="00717D9B" w:rsidRDefault="00D9198A" w:rsidP="00F02273">
            <w:pPr>
              <w:widowControl w:val="0"/>
              <w:cnfStyle w:val="000000010000"/>
            </w:pPr>
            <w:r w:rsidRPr="00717D9B">
              <w:t xml:space="preserve">This Affidavit is used to confirm that back ground checks have been performed on each employee assigned to this </w:t>
            </w:r>
            <w:r w:rsidR="0018618C" w:rsidRPr="00717D9B">
              <w:t>REOI</w:t>
            </w:r>
            <w:r w:rsidRPr="00717D9B">
              <w:t>.</w:t>
            </w:r>
          </w:p>
        </w:tc>
        <w:tc>
          <w:tcPr>
            <w:tcW w:w="3276" w:type="dxa"/>
          </w:tcPr>
          <w:p w:rsidR="00D9198A" w:rsidRPr="00717D9B" w:rsidRDefault="00D9198A" w:rsidP="00F02273">
            <w:pPr>
              <w:widowControl w:val="0"/>
              <w:cnfStyle w:val="000000010000"/>
            </w:pPr>
          </w:p>
        </w:tc>
        <w:tc>
          <w:tcPr>
            <w:tcW w:w="2333" w:type="dxa"/>
          </w:tcPr>
          <w:p w:rsidR="00D9198A" w:rsidRPr="00717D9B" w:rsidRDefault="00D9198A" w:rsidP="00340200">
            <w:pPr>
              <w:widowControl w:val="0"/>
              <w:cnfStyle w:val="000000010000"/>
              <w:rPr>
                <w:b/>
                <w:i/>
              </w:rPr>
            </w:pPr>
            <w:r w:rsidRPr="00717D9B">
              <w:rPr>
                <w:b/>
                <w:i/>
              </w:rPr>
              <w:t xml:space="preserve">Initial </w:t>
            </w:r>
            <w:r w:rsidR="00811532" w:rsidRPr="00717D9B">
              <w:rPr>
                <w:b/>
                <w:i/>
              </w:rPr>
              <w:t xml:space="preserve">Affidavit </w:t>
            </w:r>
            <w:r w:rsidRPr="00717D9B">
              <w:rPr>
                <w:b/>
                <w:i/>
              </w:rPr>
              <w:t>due 15 Days prior to the Go-Live Date</w:t>
            </w:r>
            <w:r w:rsidR="00762584" w:rsidRPr="00717D9B">
              <w:t xml:space="preserve"> </w:t>
            </w:r>
            <w:r w:rsidR="00340200" w:rsidRPr="00717D9B">
              <w:rPr>
                <w:b/>
                <w:i/>
              </w:rPr>
              <w:t xml:space="preserve">and due </w:t>
            </w:r>
            <w:r w:rsidR="0042774D" w:rsidRPr="00717D9B">
              <w:rPr>
                <w:b/>
                <w:i/>
              </w:rPr>
              <w:t xml:space="preserve">annually </w:t>
            </w:r>
            <w:r w:rsidR="00340200" w:rsidRPr="00717D9B">
              <w:t xml:space="preserve">.  Shall be submitted </w:t>
            </w:r>
            <w:r w:rsidR="00762584" w:rsidRPr="00717D9B">
              <w:t xml:space="preserve">by </w:t>
            </w:r>
            <w:r w:rsidR="00340200" w:rsidRPr="00717D9B">
              <w:t>April 1 each year beginning 2016</w:t>
            </w:r>
            <w:r w:rsidR="00762584" w:rsidRPr="00717D9B">
              <w:rPr>
                <w:i/>
              </w:rPr>
              <w:t>.</w:t>
            </w:r>
            <w:r w:rsidR="003858FD" w:rsidRPr="00717D9B">
              <w:rPr>
                <w:b/>
                <w:i/>
              </w:rPr>
              <w:t xml:space="preserve"> </w:t>
            </w:r>
            <w:r w:rsidR="00316941" w:rsidRPr="00717D9B">
              <w:rPr>
                <w:b/>
                <w:i/>
              </w:rPr>
              <w:t xml:space="preserve"> </w:t>
            </w:r>
          </w:p>
          <w:p w:rsidR="00340200" w:rsidRPr="00717D9B" w:rsidRDefault="00340200" w:rsidP="00340200">
            <w:pPr>
              <w:widowControl w:val="0"/>
              <w:cnfStyle w:val="000000010000"/>
            </w:pPr>
          </w:p>
        </w:tc>
      </w:tr>
      <w:tr w:rsidR="009A0606" w:rsidRPr="00717D9B" w:rsidTr="00044063">
        <w:trPr>
          <w:cnfStyle w:val="000000100000"/>
          <w:cantSplit/>
        </w:trPr>
        <w:tc>
          <w:tcPr>
            <w:cnfStyle w:val="001000000000"/>
            <w:tcW w:w="1188" w:type="dxa"/>
          </w:tcPr>
          <w:p w:rsidR="009A0606" w:rsidRPr="00717D9B" w:rsidRDefault="009A0606" w:rsidP="00F02273">
            <w:pPr>
              <w:widowControl w:val="0"/>
            </w:pPr>
            <w:r w:rsidRPr="00717D9B">
              <w:t>3.11.2.</w:t>
            </w:r>
            <w:r w:rsidR="00BD63AF" w:rsidRPr="00717D9B">
              <w:t>11</w:t>
            </w:r>
          </w:p>
        </w:tc>
        <w:tc>
          <w:tcPr>
            <w:tcW w:w="1170" w:type="dxa"/>
          </w:tcPr>
          <w:p w:rsidR="009A0606" w:rsidRPr="00717D9B" w:rsidRDefault="009A0606" w:rsidP="00F02273">
            <w:pPr>
              <w:widowControl w:val="0"/>
              <w:cnfStyle w:val="000000100000"/>
            </w:pPr>
            <w:r w:rsidRPr="00717D9B">
              <w:t>3.5.5</w:t>
            </w:r>
          </w:p>
        </w:tc>
        <w:tc>
          <w:tcPr>
            <w:tcW w:w="2520" w:type="dxa"/>
          </w:tcPr>
          <w:p w:rsidR="009A0606" w:rsidRPr="00717D9B" w:rsidRDefault="009A0606" w:rsidP="00F02273">
            <w:pPr>
              <w:widowControl w:val="0"/>
              <w:cnfStyle w:val="000000100000"/>
            </w:pPr>
            <w:r w:rsidRPr="00717D9B">
              <w:t>Certificate of Insurance</w:t>
            </w:r>
          </w:p>
        </w:tc>
        <w:tc>
          <w:tcPr>
            <w:tcW w:w="3510" w:type="dxa"/>
          </w:tcPr>
          <w:p w:rsidR="009A0606" w:rsidRPr="00717D9B" w:rsidRDefault="009A0606" w:rsidP="00F02273">
            <w:pPr>
              <w:widowControl w:val="0"/>
              <w:cnfStyle w:val="000000100000"/>
            </w:pPr>
            <w:r w:rsidRPr="00717D9B">
              <w:t>Provides proof of Insurance coverage.</w:t>
            </w:r>
          </w:p>
        </w:tc>
        <w:tc>
          <w:tcPr>
            <w:tcW w:w="3276" w:type="dxa"/>
          </w:tcPr>
          <w:p w:rsidR="009A0606" w:rsidRPr="00717D9B" w:rsidRDefault="007A0AF9" w:rsidP="006B239E">
            <w:pPr>
              <w:widowControl w:val="0"/>
              <w:cnfStyle w:val="000000100000"/>
            </w:pPr>
            <w:r w:rsidRPr="00717D9B">
              <w:t>List</w:t>
            </w:r>
            <w:r w:rsidR="006B239E" w:rsidRPr="00717D9B">
              <w:t>s</w:t>
            </w:r>
            <w:r w:rsidRPr="00717D9B">
              <w:t xml:space="preserve"> the State as an additional insured</w:t>
            </w:r>
            <w:r w:rsidR="006B239E" w:rsidRPr="00717D9B">
              <w:t>,</w:t>
            </w:r>
          </w:p>
        </w:tc>
        <w:tc>
          <w:tcPr>
            <w:tcW w:w="2333" w:type="dxa"/>
          </w:tcPr>
          <w:p w:rsidR="009A0606" w:rsidRPr="00717D9B" w:rsidRDefault="00762584" w:rsidP="004808A6">
            <w:pPr>
              <w:widowControl w:val="0"/>
              <w:cnfStyle w:val="000000100000"/>
            </w:pPr>
            <w:r w:rsidRPr="00717D9B">
              <w:t>D</w:t>
            </w:r>
            <w:r w:rsidR="009A0606" w:rsidRPr="00717D9B">
              <w:t xml:space="preserve">ue </w:t>
            </w:r>
            <w:r w:rsidR="009A0606" w:rsidRPr="00717D9B">
              <w:rPr>
                <w:b/>
                <w:i/>
              </w:rPr>
              <w:t>+</w:t>
            </w:r>
            <w:r w:rsidR="004808A6" w:rsidRPr="00717D9B">
              <w:rPr>
                <w:b/>
                <w:i/>
              </w:rPr>
              <w:t xml:space="preserve">5 </w:t>
            </w:r>
            <w:r w:rsidR="009A0606" w:rsidRPr="00717D9B">
              <w:rPr>
                <w:b/>
                <w:i/>
              </w:rPr>
              <w:t xml:space="preserve">Business Days </w:t>
            </w:r>
            <w:r w:rsidR="00340200" w:rsidRPr="00717D9B">
              <w:rPr>
                <w:b/>
                <w:i/>
              </w:rPr>
              <w:t xml:space="preserve">after </w:t>
            </w:r>
            <w:r w:rsidR="006B239E" w:rsidRPr="00717D9B">
              <w:rPr>
                <w:b/>
                <w:i/>
              </w:rPr>
              <w:t xml:space="preserve">notice of </w:t>
            </w:r>
            <w:r w:rsidR="009A0606" w:rsidRPr="00717D9B">
              <w:rPr>
                <w:b/>
                <w:i/>
              </w:rPr>
              <w:t>recommendation for contract award</w:t>
            </w:r>
            <w:r w:rsidR="00340200" w:rsidRPr="00717D9B">
              <w:rPr>
                <w:b/>
                <w:i/>
              </w:rPr>
              <w:t>.  Due annually and upon any updates.</w:t>
            </w:r>
          </w:p>
        </w:tc>
      </w:tr>
      <w:tr w:rsidR="00D9198A" w:rsidRPr="00717D9B" w:rsidTr="00044063">
        <w:trPr>
          <w:cnfStyle w:val="000000010000"/>
          <w:cantSplit/>
        </w:trPr>
        <w:tc>
          <w:tcPr>
            <w:cnfStyle w:val="001000000000"/>
            <w:tcW w:w="1188" w:type="dxa"/>
          </w:tcPr>
          <w:p w:rsidR="00D9198A" w:rsidRPr="00717D9B" w:rsidRDefault="00D9198A" w:rsidP="00F02273">
            <w:pPr>
              <w:widowControl w:val="0"/>
            </w:pPr>
            <w:r w:rsidRPr="00717D9B">
              <w:lastRenderedPageBreak/>
              <w:t>3.11.2.</w:t>
            </w:r>
            <w:r w:rsidR="005F7D88" w:rsidRPr="00717D9B">
              <w:t>12</w:t>
            </w:r>
          </w:p>
        </w:tc>
        <w:tc>
          <w:tcPr>
            <w:tcW w:w="1170" w:type="dxa"/>
          </w:tcPr>
          <w:p w:rsidR="00D9198A" w:rsidRPr="00717D9B" w:rsidRDefault="00D9198A" w:rsidP="00F02273">
            <w:pPr>
              <w:widowControl w:val="0"/>
              <w:cnfStyle w:val="000000010000"/>
            </w:pPr>
            <w:r w:rsidRPr="00717D9B">
              <w:t>3.6</w:t>
            </w:r>
          </w:p>
        </w:tc>
        <w:tc>
          <w:tcPr>
            <w:tcW w:w="2520" w:type="dxa"/>
          </w:tcPr>
          <w:p w:rsidR="00D9198A" w:rsidRPr="00717D9B" w:rsidRDefault="00D9198A" w:rsidP="00F02273">
            <w:pPr>
              <w:widowControl w:val="0"/>
              <w:suppressAutoHyphens/>
              <w:ind w:right="432"/>
              <w:cnfStyle w:val="000000010000"/>
            </w:pPr>
            <w:r w:rsidRPr="00717D9B">
              <w:t>Problem Escalation Procedure</w:t>
            </w:r>
          </w:p>
        </w:tc>
        <w:tc>
          <w:tcPr>
            <w:tcW w:w="3510" w:type="dxa"/>
          </w:tcPr>
          <w:p w:rsidR="00D9198A" w:rsidRPr="00717D9B" w:rsidRDefault="00D9198A" w:rsidP="00F02273">
            <w:pPr>
              <w:widowControl w:val="0"/>
              <w:cnfStyle w:val="000000010000"/>
            </w:pPr>
            <w:r w:rsidRPr="00717D9B">
              <w:t>Used to assist the Contractor in both routine and emergency situations</w:t>
            </w:r>
          </w:p>
        </w:tc>
        <w:tc>
          <w:tcPr>
            <w:tcW w:w="3276" w:type="dxa"/>
          </w:tcPr>
          <w:p w:rsidR="00D9198A" w:rsidRPr="00717D9B" w:rsidRDefault="00D9198A" w:rsidP="006B239E">
            <w:pPr>
              <w:widowControl w:val="0"/>
              <w:cnfStyle w:val="000000010000"/>
            </w:pPr>
            <w:r w:rsidRPr="00717D9B">
              <w:t xml:space="preserve">Submit in Microsoft Word format </w:t>
            </w:r>
            <w:r w:rsidR="006B239E" w:rsidRPr="00717D9B">
              <w:t>(S</w:t>
            </w:r>
            <w:r w:rsidRPr="00717D9B">
              <w:t xml:space="preserve">ee section 3.6.2 of the </w:t>
            </w:r>
            <w:r w:rsidR="0018618C" w:rsidRPr="00717D9B">
              <w:t>REOI</w:t>
            </w:r>
            <w:r w:rsidRPr="00717D9B">
              <w:t xml:space="preserve"> for information to include</w:t>
            </w:r>
            <w:r w:rsidR="006B239E" w:rsidRPr="00717D9B">
              <w:t>)</w:t>
            </w:r>
            <w:r w:rsidRPr="00717D9B">
              <w:t>.</w:t>
            </w:r>
          </w:p>
        </w:tc>
        <w:tc>
          <w:tcPr>
            <w:tcW w:w="2333" w:type="dxa"/>
          </w:tcPr>
          <w:p w:rsidR="00D9198A" w:rsidRPr="00717D9B" w:rsidRDefault="00811532" w:rsidP="00F02273">
            <w:pPr>
              <w:widowControl w:val="0"/>
              <w:cnfStyle w:val="000000010000"/>
            </w:pPr>
            <w:r w:rsidRPr="00717D9B">
              <w:t>D</w:t>
            </w:r>
            <w:r w:rsidR="00077CEC" w:rsidRPr="00717D9B">
              <w:t xml:space="preserve">ue NTP </w:t>
            </w:r>
            <w:r w:rsidR="00077CEC" w:rsidRPr="00717D9B">
              <w:rPr>
                <w:b/>
                <w:i/>
              </w:rPr>
              <w:t>+</w:t>
            </w:r>
            <w:r w:rsidR="004808A6" w:rsidRPr="00717D9B">
              <w:rPr>
                <w:b/>
                <w:i/>
              </w:rPr>
              <w:t xml:space="preserve">5 </w:t>
            </w:r>
            <w:r w:rsidR="00077CEC" w:rsidRPr="00717D9B">
              <w:rPr>
                <w:b/>
                <w:i/>
              </w:rPr>
              <w:t xml:space="preserve">Business Days </w:t>
            </w:r>
            <w:r w:rsidR="00D9198A" w:rsidRPr="00717D9B">
              <w:rPr>
                <w:b/>
                <w:i/>
              </w:rPr>
              <w:t>or +</w:t>
            </w:r>
            <w:r w:rsidR="004808A6" w:rsidRPr="00717D9B">
              <w:rPr>
                <w:b/>
                <w:i/>
              </w:rPr>
              <w:t xml:space="preserve">5 </w:t>
            </w:r>
            <w:r w:rsidR="00D9198A" w:rsidRPr="00717D9B">
              <w:rPr>
                <w:b/>
                <w:i/>
              </w:rPr>
              <w:t>after notice of Cont</w:t>
            </w:r>
            <w:r w:rsidR="00641611" w:rsidRPr="00717D9B">
              <w:rPr>
                <w:b/>
                <w:i/>
              </w:rPr>
              <w:t>ract award</w:t>
            </w:r>
            <w:r w:rsidR="00641611" w:rsidRPr="00717D9B">
              <w:t>, whichever is sooner;</w:t>
            </w:r>
          </w:p>
          <w:p w:rsidR="00CC1FA3" w:rsidRPr="00717D9B" w:rsidRDefault="00CC1FA3" w:rsidP="00F02273">
            <w:pPr>
              <w:widowControl w:val="0"/>
              <w:cnfStyle w:val="000000010000"/>
            </w:pPr>
            <w:r w:rsidRPr="00717D9B">
              <w:t xml:space="preserve">Due no later than </w:t>
            </w:r>
            <w:r w:rsidRPr="00717D9B">
              <w:rPr>
                <w:b/>
                <w:i/>
              </w:rPr>
              <w:t>10 days after any change</w:t>
            </w:r>
            <w:r w:rsidRPr="00717D9B">
              <w:t xml:space="preserve"> of circumstance that causes a change in the PEP</w:t>
            </w:r>
            <w:r w:rsidR="00641611" w:rsidRPr="00717D9B">
              <w:t>; and</w:t>
            </w:r>
          </w:p>
          <w:p w:rsidR="00D9198A" w:rsidRPr="00717D9B" w:rsidRDefault="00811532" w:rsidP="006B239E">
            <w:pPr>
              <w:widowControl w:val="0"/>
              <w:cnfStyle w:val="000000010000"/>
            </w:pPr>
            <w:r w:rsidRPr="00717D9B">
              <w:t>D</w:t>
            </w:r>
            <w:r w:rsidR="00D9198A" w:rsidRPr="00717D9B">
              <w:t xml:space="preserve">ue </w:t>
            </w:r>
            <w:r w:rsidR="00D9198A" w:rsidRPr="00717D9B">
              <w:rPr>
                <w:b/>
                <w:i/>
              </w:rPr>
              <w:t xml:space="preserve">+10 Days </w:t>
            </w:r>
            <w:r w:rsidRPr="00717D9B">
              <w:rPr>
                <w:b/>
                <w:i/>
              </w:rPr>
              <w:t xml:space="preserve">after start of each </w:t>
            </w:r>
            <w:r w:rsidR="006B239E" w:rsidRPr="00717D9B">
              <w:rPr>
                <w:b/>
                <w:i/>
              </w:rPr>
              <w:t>C</w:t>
            </w:r>
            <w:r w:rsidR="00641611" w:rsidRPr="00717D9B">
              <w:rPr>
                <w:b/>
                <w:i/>
              </w:rPr>
              <w:t>ontract Y</w:t>
            </w:r>
            <w:r w:rsidR="00D9198A" w:rsidRPr="00717D9B">
              <w:rPr>
                <w:b/>
                <w:i/>
              </w:rPr>
              <w:t>ear</w:t>
            </w:r>
            <w:r w:rsidR="00641611" w:rsidRPr="00717D9B">
              <w:t>.</w:t>
            </w:r>
          </w:p>
        </w:tc>
      </w:tr>
    </w:tbl>
    <w:p w:rsidR="00D9198A" w:rsidRPr="00717D9B" w:rsidRDefault="00D9198A" w:rsidP="000E07D0">
      <w:pPr>
        <w:spacing w:after="120"/>
        <w:rPr>
          <w:color w:val="FF0000"/>
        </w:rPr>
      </w:pPr>
    </w:p>
    <w:p w:rsidR="0022198A" w:rsidRPr="00717D9B" w:rsidRDefault="0022198A" w:rsidP="000E07D0">
      <w:pPr>
        <w:spacing w:after="120"/>
        <w:rPr>
          <w:color w:val="FF0000"/>
        </w:rPr>
      </w:pPr>
    </w:p>
    <w:p w:rsidR="0022198A" w:rsidRPr="00717D9B" w:rsidRDefault="0022198A" w:rsidP="000E07D0">
      <w:pPr>
        <w:spacing w:after="120"/>
        <w:rPr>
          <w:color w:val="FF0000"/>
        </w:rPr>
      </w:pPr>
    </w:p>
    <w:p w:rsidR="0022198A" w:rsidRPr="00717D9B" w:rsidRDefault="0022198A" w:rsidP="000E07D0">
      <w:pPr>
        <w:spacing w:after="120"/>
        <w:rPr>
          <w:color w:val="FF0000"/>
        </w:rPr>
      </w:pPr>
    </w:p>
    <w:p w:rsidR="0022198A" w:rsidRPr="00717D9B" w:rsidRDefault="0022198A" w:rsidP="000E07D0">
      <w:pPr>
        <w:spacing w:after="120"/>
        <w:rPr>
          <w:color w:val="FF0000"/>
        </w:rPr>
      </w:pPr>
    </w:p>
    <w:p w:rsidR="0022198A" w:rsidRPr="00717D9B" w:rsidRDefault="0022198A" w:rsidP="000E07D0">
      <w:pPr>
        <w:spacing w:after="120"/>
        <w:rPr>
          <w:color w:val="FF0000"/>
        </w:rPr>
      </w:pPr>
    </w:p>
    <w:p w:rsidR="0022198A" w:rsidRPr="00717D9B" w:rsidRDefault="0022198A" w:rsidP="0022198A">
      <w:pPr>
        <w:jc w:val="center"/>
        <w:rPr>
          <w:b/>
        </w:rPr>
      </w:pPr>
      <w:r w:rsidRPr="00717D9B">
        <w:rPr>
          <w:b/>
        </w:rPr>
        <w:t>THE REMAINDER OF THIS PAGE IS INTENTIONALLY LEFT BLANK.</w:t>
      </w:r>
    </w:p>
    <w:p w:rsidR="0022198A" w:rsidRPr="00717D9B" w:rsidRDefault="0022198A" w:rsidP="0022198A"/>
    <w:p w:rsidR="0022198A" w:rsidRPr="00717D9B" w:rsidRDefault="0022198A" w:rsidP="000E07D0">
      <w:pPr>
        <w:spacing w:after="120"/>
        <w:rPr>
          <w:color w:val="FF0000"/>
        </w:rPr>
      </w:pPr>
    </w:p>
    <w:p w:rsidR="0022198A" w:rsidRPr="00717D9B" w:rsidRDefault="0022198A" w:rsidP="000E07D0">
      <w:pPr>
        <w:spacing w:after="120"/>
        <w:rPr>
          <w:color w:val="FF0000"/>
        </w:rPr>
      </w:pPr>
    </w:p>
    <w:p w:rsidR="0022198A" w:rsidRPr="00717D9B" w:rsidRDefault="0022198A" w:rsidP="000E07D0">
      <w:pPr>
        <w:spacing w:after="120"/>
        <w:rPr>
          <w:color w:val="FF0000"/>
        </w:rPr>
        <w:sectPr w:rsidR="0022198A" w:rsidRPr="00717D9B" w:rsidSect="00D9198A">
          <w:pgSz w:w="15840" w:h="12240" w:orient="landscape" w:code="1"/>
          <w:pgMar w:top="907" w:right="720" w:bottom="1166" w:left="720" w:header="720" w:footer="720" w:gutter="0"/>
          <w:cols w:space="720"/>
          <w:docGrid w:linePitch="360"/>
        </w:sectPr>
      </w:pPr>
    </w:p>
    <w:p w:rsidR="00AF2599" w:rsidRPr="00717D9B" w:rsidRDefault="00BF2C39" w:rsidP="00BF2C39">
      <w:pPr>
        <w:pStyle w:val="Heading2"/>
      </w:pPr>
      <w:bookmarkStart w:id="137" w:name="_Toc398718021"/>
      <w:bookmarkStart w:id="138" w:name="_Toc406494469"/>
      <w:r w:rsidRPr="00717D9B">
        <w:lastRenderedPageBreak/>
        <w:t>3.12</w:t>
      </w:r>
      <w:r w:rsidR="00AF2599" w:rsidRPr="00717D9B">
        <w:tab/>
        <w:t>End of Contract Transition</w:t>
      </w:r>
      <w:bookmarkEnd w:id="137"/>
      <w:bookmarkEnd w:id="138"/>
    </w:p>
    <w:p w:rsidR="00AF2599" w:rsidRPr="00717D9B" w:rsidRDefault="00AF2599" w:rsidP="00AF2599">
      <w:pPr>
        <w:pStyle w:val="BodyText"/>
        <w:ind w:left="720" w:hanging="720"/>
        <w:rPr>
          <w:szCs w:val="20"/>
        </w:rPr>
      </w:pPr>
    </w:p>
    <w:p w:rsidR="00AF2599" w:rsidRPr="00717D9B" w:rsidRDefault="00AF2599" w:rsidP="00AF2599">
      <w:pPr>
        <w:pStyle w:val="BodyText"/>
        <w:rPr>
          <w:szCs w:val="20"/>
        </w:rPr>
      </w:pPr>
      <w:r w:rsidRPr="00717D9B">
        <w:rPr>
          <w:szCs w:val="20"/>
        </w:rPr>
        <w:t>The Contractor shall cooperate in the orderly transition of services from it to a subsequent contractor upon receipt of a Notice of Termination from the State.  Transition shall be provided in a prompt and timely manner, shall proceed in accordance with the schedule provided to the Contractor by the State in the Notice of Transition, and shall be for a period of at least ninety (90) days.  Additional instructions regarding transition services may be provided in the Notice of Termination issued by the State.</w:t>
      </w: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rsidP="00B6287B">
      <w:pPr>
        <w:jc w:val="center"/>
        <w:rPr>
          <w:b/>
        </w:rPr>
      </w:pPr>
      <w:r w:rsidRPr="00717D9B">
        <w:rPr>
          <w:b/>
        </w:rPr>
        <w:t>THE REMAINDER OF THIS PAGE IS INTENTIONALLY LEFT BLANK.</w:t>
      </w:r>
    </w:p>
    <w:p w:rsidR="00AF2599" w:rsidRPr="00717D9B" w:rsidRDefault="00AF2599" w:rsidP="00AF2599"/>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p>
    <w:p w:rsidR="00AF2599" w:rsidRPr="00717D9B" w:rsidRDefault="00AF2599">
      <w:pPr>
        <w:rPr>
          <w:b/>
        </w:rPr>
      </w:pPr>
      <w:r w:rsidRPr="00717D9B">
        <w:rPr>
          <w:b/>
        </w:rPr>
        <w:br w:type="page"/>
      </w:r>
    </w:p>
    <w:p w:rsidR="0095635A" w:rsidRPr="00717D9B" w:rsidRDefault="0095635A" w:rsidP="00F02273">
      <w:pPr>
        <w:rPr>
          <w:b/>
        </w:rPr>
      </w:pPr>
    </w:p>
    <w:p w:rsidR="00023924" w:rsidRPr="00717D9B" w:rsidRDefault="00023924" w:rsidP="00F02273">
      <w:pPr>
        <w:pStyle w:val="Heading1"/>
        <w:rPr>
          <w:rFonts w:ascii="Times New Roman" w:hAnsi="Times New Roman"/>
          <w:sz w:val="24"/>
          <w:u w:val="single"/>
        </w:rPr>
      </w:pPr>
      <w:bookmarkStart w:id="139" w:name="_Toc77583124"/>
      <w:bookmarkStart w:id="140" w:name="_Toc83537714"/>
      <w:bookmarkStart w:id="141" w:name="_Toc83538621"/>
      <w:bookmarkStart w:id="142" w:name="_Toc266433436"/>
      <w:bookmarkStart w:id="143" w:name="_Toc406494470"/>
      <w:r w:rsidRPr="00717D9B">
        <w:rPr>
          <w:rFonts w:ascii="Times New Roman" w:hAnsi="Times New Roman"/>
          <w:sz w:val="24"/>
          <w:u w:val="single"/>
        </w:rPr>
        <w:t xml:space="preserve">SECTION </w:t>
      </w:r>
      <w:r w:rsidR="00A25B20" w:rsidRPr="00717D9B">
        <w:rPr>
          <w:rFonts w:ascii="Times New Roman" w:hAnsi="Times New Roman"/>
          <w:sz w:val="24"/>
          <w:u w:val="single"/>
        </w:rPr>
        <w:t>4</w:t>
      </w:r>
      <w:r w:rsidRPr="00717D9B">
        <w:rPr>
          <w:rFonts w:ascii="Times New Roman" w:hAnsi="Times New Roman"/>
          <w:sz w:val="24"/>
          <w:u w:val="single"/>
        </w:rPr>
        <w:t xml:space="preserve"> – </w:t>
      </w:r>
      <w:bookmarkEnd w:id="139"/>
      <w:bookmarkEnd w:id="140"/>
      <w:bookmarkEnd w:id="141"/>
      <w:bookmarkEnd w:id="142"/>
      <w:r w:rsidR="003036A6" w:rsidRPr="00717D9B">
        <w:rPr>
          <w:rFonts w:ascii="Times New Roman" w:hAnsi="Times New Roman"/>
          <w:sz w:val="24"/>
          <w:u w:val="single"/>
        </w:rPr>
        <w:t xml:space="preserve">REQUIREMENTS </w:t>
      </w:r>
      <w:r w:rsidR="001E1159" w:rsidRPr="00717D9B">
        <w:rPr>
          <w:rFonts w:ascii="Times New Roman" w:hAnsi="Times New Roman"/>
          <w:sz w:val="24"/>
          <w:u w:val="single"/>
        </w:rPr>
        <w:t>FOR EXPRESSION OF INTEREST PREPARATION</w:t>
      </w:r>
      <w:bookmarkEnd w:id="143"/>
    </w:p>
    <w:p w:rsidR="00023924" w:rsidRPr="00717D9B" w:rsidRDefault="00023924">
      <w:pPr>
        <w:spacing w:after="120"/>
      </w:pPr>
    </w:p>
    <w:p w:rsidR="00C21FF9" w:rsidRPr="00717D9B" w:rsidRDefault="00C21FF9">
      <w:pPr>
        <w:ind w:firstLine="720"/>
      </w:pPr>
    </w:p>
    <w:p w:rsidR="00023924" w:rsidRPr="00717D9B" w:rsidRDefault="00A25B20">
      <w:pPr>
        <w:pStyle w:val="Heading2"/>
        <w:rPr>
          <w:rFonts w:ascii="Times New Roman" w:hAnsi="Times New Roman"/>
        </w:rPr>
      </w:pPr>
      <w:bookmarkStart w:id="144" w:name="_Toc77583126"/>
      <w:bookmarkStart w:id="145" w:name="_Toc83537716"/>
      <w:bookmarkStart w:id="146" w:name="_Toc83538623"/>
      <w:bookmarkStart w:id="147" w:name="_Toc406494471"/>
      <w:r w:rsidRPr="00717D9B">
        <w:rPr>
          <w:rFonts w:ascii="Times New Roman" w:hAnsi="Times New Roman"/>
        </w:rPr>
        <w:t>4</w:t>
      </w:r>
      <w:r w:rsidR="001E1159" w:rsidRPr="00717D9B">
        <w:rPr>
          <w:rFonts w:ascii="Times New Roman" w:hAnsi="Times New Roman"/>
        </w:rPr>
        <w:t>.</w:t>
      </w:r>
      <w:r w:rsidR="00AC06D2" w:rsidRPr="00717D9B">
        <w:rPr>
          <w:rFonts w:ascii="Times New Roman" w:hAnsi="Times New Roman"/>
        </w:rPr>
        <w:t>1</w:t>
      </w:r>
      <w:r w:rsidR="00023924" w:rsidRPr="00717D9B">
        <w:rPr>
          <w:rFonts w:ascii="Times New Roman" w:hAnsi="Times New Roman"/>
        </w:rPr>
        <w:tab/>
      </w:r>
      <w:bookmarkEnd w:id="144"/>
      <w:bookmarkEnd w:id="145"/>
      <w:bookmarkEnd w:id="146"/>
      <w:r w:rsidR="009204D4" w:rsidRPr="00717D9B">
        <w:rPr>
          <w:rFonts w:ascii="Times New Roman" w:hAnsi="Times New Roman"/>
        </w:rPr>
        <w:t>Expression of Inter</w:t>
      </w:r>
      <w:r w:rsidR="001575F0" w:rsidRPr="00717D9B">
        <w:rPr>
          <w:rFonts w:ascii="Times New Roman" w:hAnsi="Times New Roman"/>
        </w:rPr>
        <w:t>est Format</w:t>
      </w:r>
      <w:bookmarkEnd w:id="147"/>
    </w:p>
    <w:p w:rsidR="00023924" w:rsidRPr="00717D9B" w:rsidRDefault="00023924"/>
    <w:p w:rsidR="004A07EE" w:rsidRPr="00717D9B" w:rsidRDefault="00C07AFE" w:rsidP="00CB58D9">
      <w:pPr>
        <w:keepNext/>
        <w:ind w:left="720" w:hanging="720"/>
      </w:pPr>
      <w:r w:rsidRPr="00717D9B">
        <w:t>4.</w:t>
      </w:r>
      <w:r w:rsidR="00AC06D2" w:rsidRPr="00717D9B">
        <w:t>1</w:t>
      </w:r>
      <w:r w:rsidR="004A07EE" w:rsidRPr="00717D9B">
        <w:t>.1</w:t>
      </w:r>
      <w:r w:rsidR="004A07EE" w:rsidRPr="00717D9B">
        <w:tab/>
      </w:r>
      <w:r w:rsidR="00F04651" w:rsidRPr="00717D9B">
        <w:rPr>
          <w:b/>
        </w:rPr>
        <w:t>Expression of Interest</w:t>
      </w:r>
      <w:r w:rsidR="00F04651" w:rsidRPr="00717D9B">
        <w:t xml:space="preserve"> -</w:t>
      </w:r>
      <w:r w:rsidR="001E1159" w:rsidRPr="00717D9B">
        <w:t xml:space="preserve"> </w:t>
      </w:r>
      <w:r w:rsidR="001E1159" w:rsidRPr="00717D9B">
        <w:rPr>
          <w:b/>
          <w:u w:val="single"/>
        </w:rPr>
        <w:t xml:space="preserve">ATTACHMENT </w:t>
      </w:r>
      <w:r w:rsidR="00F04651" w:rsidRPr="00717D9B">
        <w:rPr>
          <w:b/>
          <w:u w:val="single"/>
        </w:rPr>
        <w:t>DD</w:t>
      </w:r>
      <w:r w:rsidR="001E1159" w:rsidRPr="00717D9B">
        <w:t xml:space="preserve"> </w:t>
      </w:r>
      <w:r w:rsidR="009C0DAC" w:rsidRPr="00717D9B">
        <w:t>and</w:t>
      </w:r>
      <w:r w:rsidR="009C0DAC" w:rsidRPr="00717D9B">
        <w:rPr>
          <w:b/>
        </w:rPr>
        <w:t xml:space="preserve"> Financial </w:t>
      </w:r>
      <w:r w:rsidR="00CB58D9" w:rsidRPr="00717D9B">
        <w:rPr>
          <w:b/>
        </w:rPr>
        <w:t>Form</w:t>
      </w:r>
      <w:r w:rsidR="001E1159" w:rsidRPr="00717D9B">
        <w:t xml:space="preserve"> – </w:t>
      </w:r>
      <w:r w:rsidR="001E1159" w:rsidRPr="00717D9B">
        <w:rPr>
          <w:b/>
          <w:u w:val="single"/>
        </w:rPr>
        <w:t>ATTACHMENT F</w:t>
      </w:r>
      <w:r w:rsidR="001E1159" w:rsidRPr="00717D9B">
        <w:t xml:space="preserve"> </w:t>
      </w:r>
      <w:r w:rsidR="009C0DAC" w:rsidRPr="00717D9B">
        <w:t xml:space="preserve"> shall be sealed</w:t>
      </w:r>
      <w:r w:rsidR="00F04651" w:rsidRPr="00717D9B">
        <w:t xml:space="preserve"> and include one (1) original, so identified, and five (5) copies</w:t>
      </w:r>
      <w:r w:rsidR="009C0DAC" w:rsidRPr="00717D9B">
        <w:t xml:space="preserve"> </w:t>
      </w:r>
      <w:r w:rsidR="009F6E5D" w:rsidRPr="00717D9B">
        <w:t xml:space="preserve">to </w:t>
      </w:r>
      <w:r w:rsidR="009C0DAC" w:rsidRPr="00717D9B">
        <w:t xml:space="preserve">be submitted together </w:t>
      </w:r>
      <w:r w:rsidR="00E82C54" w:rsidRPr="00717D9B">
        <w:t xml:space="preserve">in a single package </w:t>
      </w:r>
      <w:r w:rsidR="00AD1459" w:rsidRPr="00717D9B">
        <w:t>including a</w:t>
      </w:r>
      <w:r w:rsidR="009C0DAC" w:rsidRPr="00717D9B">
        <w:t xml:space="preserve"> label bearing:</w:t>
      </w:r>
    </w:p>
    <w:p w:rsidR="004A07EE" w:rsidRPr="00717D9B" w:rsidRDefault="004A07EE" w:rsidP="004A07EE"/>
    <w:p w:rsidR="004A07EE" w:rsidRPr="00717D9B" w:rsidRDefault="004A07EE" w:rsidP="00DC0F05">
      <w:pPr>
        <w:numPr>
          <w:ilvl w:val="0"/>
          <w:numId w:val="14"/>
        </w:numPr>
      </w:pPr>
      <w:r w:rsidRPr="00717D9B">
        <w:t xml:space="preserve">The </w:t>
      </w:r>
      <w:r w:rsidR="0018618C" w:rsidRPr="00717D9B">
        <w:t>REOI</w:t>
      </w:r>
      <w:r w:rsidRPr="00717D9B">
        <w:t xml:space="preserve"> title and number,</w:t>
      </w:r>
    </w:p>
    <w:p w:rsidR="004A07EE" w:rsidRPr="00717D9B" w:rsidRDefault="004A07EE" w:rsidP="00DC0F05">
      <w:pPr>
        <w:numPr>
          <w:ilvl w:val="0"/>
          <w:numId w:val="14"/>
        </w:numPr>
      </w:pPr>
      <w:r w:rsidRPr="00717D9B">
        <w:t>Name and address of the Offeror,</w:t>
      </w:r>
      <w:r w:rsidR="00E82C54" w:rsidRPr="00717D9B">
        <w:t xml:space="preserve"> </w:t>
      </w:r>
      <w:r w:rsidRPr="00717D9B">
        <w:t>and</w:t>
      </w:r>
    </w:p>
    <w:p w:rsidR="004A07EE" w:rsidRPr="00717D9B" w:rsidRDefault="004A07EE" w:rsidP="00DC0F05">
      <w:pPr>
        <w:numPr>
          <w:ilvl w:val="0"/>
          <w:numId w:val="14"/>
        </w:numPr>
      </w:pPr>
      <w:r w:rsidRPr="00717D9B">
        <w:t>Closing date and tim</w:t>
      </w:r>
      <w:r w:rsidR="00527E02" w:rsidRPr="00717D9B">
        <w:t xml:space="preserve">e for receipt of </w:t>
      </w:r>
      <w:r w:rsidR="00AD6FE8" w:rsidRPr="00717D9B">
        <w:t>EOI</w:t>
      </w:r>
      <w:r w:rsidRPr="00717D9B">
        <w:t>s</w:t>
      </w:r>
    </w:p>
    <w:p w:rsidR="004A07EE" w:rsidRPr="00717D9B" w:rsidRDefault="004A07EE" w:rsidP="004A07EE">
      <w:pPr>
        <w:ind w:left="1860"/>
      </w:pPr>
    </w:p>
    <w:p w:rsidR="004A07EE" w:rsidRPr="00717D9B" w:rsidRDefault="004A07EE" w:rsidP="00CB58D9">
      <w:pPr>
        <w:keepNext/>
        <w:ind w:left="720"/>
      </w:pPr>
      <w:r w:rsidRPr="00717D9B">
        <w:t>To the</w:t>
      </w:r>
      <w:r w:rsidR="00013852" w:rsidRPr="00717D9B">
        <w:t xml:space="preserve"> Procurement Officer</w:t>
      </w:r>
      <w:r w:rsidRPr="00717D9B">
        <w:t xml:space="preserve"> (see Section 1.5 “Procurement Officer”) prior to the date and time for receip</w:t>
      </w:r>
      <w:r w:rsidR="007B6EE3" w:rsidRPr="00717D9B">
        <w:t xml:space="preserve">t of </w:t>
      </w:r>
      <w:r w:rsidR="00AD6FE8" w:rsidRPr="00717D9B">
        <w:t>EOI</w:t>
      </w:r>
      <w:r w:rsidR="00F739AB" w:rsidRPr="00717D9B">
        <w:t>s (see Section 1.10</w:t>
      </w:r>
      <w:r w:rsidRPr="00717D9B">
        <w:t xml:space="preserve"> “</w:t>
      </w:r>
      <w:r w:rsidR="00AD6FE8" w:rsidRPr="00717D9B">
        <w:t>EOI</w:t>
      </w:r>
      <w:r w:rsidR="00524F56" w:rsidRPr="00717D9B">
        <w:t xml:space="preserve">s Due (Closing) </w:t>
      </w:r>
      <w:r w:rsidRPr="00717D9B">
        <w:t xml:space="preserve">Date and Time”).  </w:t>
      </w:r>
    </w:p>
    <w:p w:rsidR="009A3D7E" w:rsidRPr="00717D9B" w:rsidRDefault="009A3D7E" w:rsidP="00CB58D9"/>
    <w:p w:rsidR="004A07EE" w:rsidRPr="00717D9B" w:rsidRDefault="00DC6786" w:rsidP="00CB58D9">
      <w:pPr>
        <w:keepNext/>
        <w:ind w:left="720" w:hanging="720"/>
      </w:pPr>
      <w:r w:rsidRPr="00717D9B">
        <w:t>4.1</w:t>
      </w:r>
      <w:r w:rsidR="00C07AFE" w:rsidRPr="00717D9B">
        <w:t>.2</w:t>
      </w:r>
      <w:r w:rsidR="009A3D7E" w:rsidRPr="00717D9B">
        <w:tab/>
      </w:r>
      <w:r w:rsidR="004A07EE" w:rsidRPr="00717D9B">
        <w:t>An electronic version (CD</w:t>
      </w:r>
      <w:r w:rsidR="009C0DAC" w:rsidRPr="00717D9B">
        <w:t xml:space="preserve"> or DVD</w:t>
      </w:r>
      <w:r w:rsidR="004A07EE" w:rsidRPr="00717D9B">
        <w:t xml:space="preserve">) of the </w:t>
      </w:r>
      <w:r w:rsidR="00AD6FE8" w:rsidRPr="00717D9B">
        <w:t>EOI</w:t>
      </w:r>
      <w:r w:rsidR="004A07EE" w:rsidRPr="00717D9B">
        <w:t xml:space="preserve"> in Microsoft Word format must be enclosed with the original </w:t>
      </w:r>
      <w:r w:rsidR="00AD6FE8" w:rsidRPr="00717D9B">
        <w:t>EOI</w:t>
      </w:r>
      <w:r w:rsidR="004A07EE" w:rsidRPr="00717D9B">
        <w:t>.  An electronic version (CD</w:t>
      </w:r>
      <w:r w:rsidR="00AE4E4D" w:rsidRPr="00717D9B">
        <w:t xml:space="preserve"> or DVD</w:t>
      </w:r>
      <w:r w:rsidR="004A07EE" w:rsidRPr="00717D9B">
        <w:t xml:space="preserve">) of the Financial </w:t>
      </w:r>
      <w:r w:rsidR="00AD6FE8" w:rsidRPr="00717D9B">
        <w:t>Form</w:t>
      </w:r>
      <w:r w:rsidR="004A07EE" w:rsidRPr="00717D9B">
        <w:t xml:space="preserve"> in Microsoft Word </w:t>
      </w:r>
      <w:r w:rsidR="003A510C" w:rsidRPr="00717D9B">
        <w:t xml:space="preserve">or Microsoft Excel </w:t>
      </w:r>
      <w:r w:rsidR="004A07EE" w:rsidRPr="00717D9B">
        <w:t xml:space="preserve">format must be enclosed with the original Financial </w:t>
      </w:r>
      <w:r w:rsidR="004875BC" w:rsidRPr="00717D9B">
        <w:t>Form</w:t>
      </w:r>
      <w:r w:rsidR="004A07EE" w:rsidRPr="00717D9B">
        <w:t>.  CD</w:t>
      </w:r>
      <w:r w:rsidR="00AE4E4D" w:rsidRPr="00717D9B">
        <w:t>/DVD</w:t>
      </w:r>
      <w:r w:rsidR="004A07EE" w:rsidRPr="00717D9B">
        <w:t xml:space="preserve">s must be labeled on the outside with the </w:t>
      </w:r>
      <w:r w:rsidR="0018618C" w:rsidRPr="00717D9B">
        <w:t>REOI</w:t>
      </w:r>
      <w:r w:rsidR="004A07EE" w:rsidRPr="00717D9B">
        <w:t xml:space="preserve"> title and number, name of the Offeror, and volume number.  CD</w:t>
      </w:r>
      <w:r w:rsidR="00AE4E4D" w:rsidRPr="00717D9B">
        <w:t>/DVD</w:t>
      </w:r>
      <w:r w:rsidR="004A07EE" w:rsidRPr="00717D9B">
        <w:t>s must be packaged with the original cop</w:t>
      </w:r>
      <w:r w:rsidR="007B6EE3" w:rsidRPr="00717D9B">
        <w:t xml:space="preserve">y of the appropriate </w:t>
      </w:r>
      <w:r w:rsidR="00AD6FE8" w:rsidRPr="00717D9B">
        <w:t>EOI</w:t>
      </w:r>
      <w:r w:rsidR="004A07EE" w:rsidRPr="00717D9B">
        <w:t xml:space="preserve">.  </w:t>
      </w:r>
    </w:p>
    <w:p w:rsidR="004A07EE" w:rsidRPr="00717D9B" w:rsidRDefault="004A07EE" w:rsidP="004A07EE">
      <w:pPr>
        <w:ind w:left="720" w:hanging="720"/>
      </w:pPr>
    </w:p>
    <w:p w:rsidR="004A07EE" w:rsidRPr="00717D9B" w:rsidRDefault="00DC6786" w:rsidP="00CB58D9">
      <w:pPr>
        <w:keepNext/>
        <w:ind w:left="720" w:hanging="720"/>
      </w:pPr>
      <w:r w:rsidRPr="00717D9B">
        <w:t>4.1</w:t>
      </w:r>
      <w:r w:rsidR="004A07EE" w:rsidRPr="00717D9B">
        <w:t>.</w:t>
      </w:r>
      <w:r w:rsidR="00C07AFE" w:rsidRPr="00717D9B">
        <w:t>3</w:t>
      </w:r>
      <w:r w:rsidR="004A07EE" w:rsidRPr="00717D9B">
        <w:tab/>
        <w:t xml:space="preserve">A second electronic version in searchable </w:t>
      </w:r>
      <w:r w:rsidR="000D496E" w:rsidRPr="00717D9B">
        <w:t>Adobe.</w:t>
      </w:r>
      <w:r w:rsidR="004A07EE" w:rsidRPr="00717D9B">
        <w:t>pdf format shall be submitted on CD</w:t>
      </w:r>
      <w:r w:rsidR="002323F2" w:rsidRPr="00717D9B">
        <w:t xml:space="preserve"> or DVD</w:t>
      </w:r>
      <w:r w:rsidR="004A07EE" w:rsidRPr="00717D9B">
        <w:t xml:space="preserve"> for Public Information Act (PIA) requests.  This copy shall be redacted so that confidential and/or proprietary information ha</w:t>
      </w:r>
      <w:r w:rsidR="005F6EC8">
        <w:t>s been removed (see Section 1.13</w:t>
      </w:r>
      <w:r w:rsidR="004A07EE" w:rsidRPr="00717D9B">
        <w:t xml:space="preserve"> “Public Information Act Notice”).</w:t>
      </w:r>
    </w:p>
    <w:p w:rsidR="004A07EE" w:rsidRPr="00717D9B" w:rsidRDefault="004A07EE" w:rsidP="004A07EE"/>
    <w:p w:rsidR="004A07EE" w:rsidRPr="00717D9B" w:rsidRDefault="00DC6786" w:rsidP="00CB58D9">
      <w:pPr>
        <w:keepNext/>
        <w:ind w:left="720" w:hanging="720"/>
      </w:pPr>
      <w:r w:rsidRPr="00717D9B">
        <w:t>4.1</w:t>
      </w:r>
      <w:r w:rsidR="004A07EE" w:rsidRPr="00717D9B">
        <w:t>.</w:t>
      </w:r>
      <w:r w:rsidR="005F6EC8">
        <w:t>4</w:t>
      </w:r>
      <w:r w:rsidR="004A07EE" w:rsidRPr="00717D9B">
        <w:tab/>
      </w:r>
      <w:r w:rsidR="00AD6FE8" w:rsidRPr="00717D9B">
        <w:t>EOI</w:t>
      </w:r>
      <w:r w:rsidR="004A07EE" w:rsidRPr="00717D9B">
        <w:t xml:space="preserve">s and </w:t>
      </w:r>
      <w:r w:rsidR="00655677" w:rsidRPr="00717D9B">
        <w:t xml:space="preserve">any </w:t>
      </w:r>
      <w:r w:rsidR="004A07EE" w:rsidRPr="00717D9B">
        <w:t xml:space="preserve">modifications </w:t>
      </w:r>
      <w:r w:rsidR="00655677" w:rsidRPr="00717D9B">
        <w:t xml:space="preserve">to </w:t>
      </w:r>
      <w:r w:rsidR="00AD6FE8" w:rsidRPr="00717D9B">
        <w:t>EOI</w:t>
      </w:r>
      <w:r w:rsidR="00655677" w:rsidRPr="00717D9B">
        <w:t xml:space="preserve">s </w:t>
      </w:r>
      <w:r w:rsidR="004A07EE" w:rsidRPr="00717D9B">
        <w:t>will be shown only to State employees or other persons deemed by the Department to have a legitimate interest in them.</w:t>
      </w:r>
    </w:p>
    <w:p w:rsidR="00023924" w:rsidRPr="00717D9B" w:rsidRDefault="00023924"/>
    <w:p w:rsidR="00023924" w:rsidRPr="00717D9B" w:rsidRDefault="00A25B20" w:rsidP="00DC6786">
      <w:pPr>
        <w:pStyle w:val="Heading2"/>
        <w:rPr>
          <w:rFonts w:ascii="Times New Roman" w:hAnsi="Times New Roman"/>
        </w:rPr>
      </w:pPr>
      <w:bookmarkStart w:id="148" w:name="_Toc77583127"/>
      <w:bookmarkStart w:id="149" w:name="_Toc83537717"/>
      <w:bookmarkStart w:id="150" w:name="_Toc83538624"/>
      <w:bookmarkStart w:id="151" w:name="_Toc406494472"/>
      <w:r w:rsidRPr="00717D9B">
        <w:rPr>
          <w:rFonts w:ascii="Times New Roman" w:hAnsi="Times New Roman"/>
        </w:rPr>
        <w:t>4</w:t>
      </w:r>
      <w:r w:rsidR="00023924" w:rsidRPr="00717D9B">
        <w:rPr>
          <w:rFonts w:ascii="Times New Roman" w:hAnsi="Times New Roman"/>
        </w:rPr>
        <w:t>.</w:t>
      </w:r>
      <w:r w:rsidR="00E60DF1" w:rsidRPr="00717D9B">
        <w:rPr>
          <w:rFonts w:ascii="Times New Roman" w:hAnsi="Times New Roman"/>
        </w:rPr>
        <w:t>2</w:t>
      </w:r>
      <w:r w:rsidR="00023924" w:rsidRPr="00717D9B">
        <w:rPr>
          <w:rFonts w:ascii="Times New Roman" w:hAnsi="Times New Roman"/>
        </w:rPr>
        <w:tab/>
      </w:r>
      <w:bookmarkEnd w:id="148"/>
      <w:bookmarkEnd w:id="149"/>
      <w:bookmarkEnd w:id="150"/>
      <w:r w:rsidR="00257F14" w:rsidRPr="00717D9B">
        <w:rPr>
          <w:rFonts w:ascii="Times New Roman" w:hAnsi="Times New Roman"/>
        </w:rPr>
        <w:t>Delivery</w:t>
      </w:r>
      <w:bookmarkEnd w:id="151"/>
    </w:p>
    <w:p w:rsidR="00023924" w:rsidRPr="00717D9B" w:rsidRDefault="00023924"/>
    <w:p w:rsidR="00F03696" w:rsidRPr="00717D9B" w:rsidRDefault="00F03696">
      <w:r w:rsidRPr="00717D9B">
        <w:t xml:space="preserve">Offerors may either mail or hand-deliver </w:t>
      </w:r>
      <w:r w:rsidR="00AD6FE8" w:rsidRPr="00717D9B">
        <w:t>EOI</w:t>
      </w:r>
      <w:r w:rsidRPr="00717D9B">
        <w:t xml:space="preserve">s.  </w:t>
      </w:r>
    </w:p>
    <w:p w:rsidR="00F03696" w:rsidRPr="00717D9B" w:rsidRDefault="00F03696"/>
    <w:p w:rsidR="00257F14" w:rsidRPr="00717D9B" w:rsidRDefault="00F56DDB" w:rsidP="00F56DDB">
      <w:pPr>
        <w:ind w:left="720" w:hanging="720"/>
      </w:pPr>
      <w:r w:rsidRPr="00717D9B">
        <w:t>4.2.1</w:t>
      </w:r>
      <w:r w:rsidRPr="00717D9B">
        <w:tab/>
      </w:r>
      <w:r w:rsidR="00257F14" w:rsidRPr="00717D9B">
        <w:t xml:space="preserve">For U.S. Postal Service deliveries, any </w:t>
      </w:r>
      <w:r w:rsidR="00AD6FE8" w:rsidRPr="00717D9B">
        <w:t>EOI</w:t>
      </w:r>
      <w:r w:rsidR="00257F14" w:rsidRPr="00717D9B">
        <w:t xml:space="preserve"> that has been received at the appropriate mailroom, or typical place of mail receipt, for the respective procuring unit by the time and date listed in the </w:t>
      </w:r>
      <w:r w:rsidR="0018618C" w:rsidRPr="00717D9B">
        <w:t>REOI</w:t>
      </w:r>
      <w:r w:rsidR="00257F14" w:rsidRPr="00717D9B">
        <w:t xml:space="preserve"> will be deemed to be timely.  If an Offeror chooses to use the U.S. Postal Service for delivery, the Department recommends that it use Express Mail, Priority Mail, or Certified Mail only as these are the only forms for which both the date and time of receipt can be verified by the Department.  An Offeror using first class mail will not be able to prove a timely delivery at the mailroom</w:t>
      </w:r>
      <w:r w:rsidR="00CA2D95" w:rsidRPr="00717D9B">
        <w:t>,</w:t>
      </w:r>
      <w:r w:rsidR="00257F14" w:rsidRPr="00717D9B">
        <w:t xml:space="preserve"> and it could take several </w:t>
      </w:r>
      <w:r w:rsidR="00333CFB" w:rsidRPr="00717D9B">
        <w:t>D</w:t>
      </w:r>
      <w:r w:rsidR="00257F14" w:rsidRPr="00717D9B">
        <w:t>ays for an item sent by first class mail to make its way by normal internal mail to the procuring unit.</w:t>
      </w:r>
    </w:p>
    <w:p w:rsidR="00257F14" w:rsidRPr="00717D9B" w:rsidRDefault="00257F14" w:rsidP="00257F14"/>
    <w:p w:rsidR="00257F14" w:rsidRPr="00717D9B" w:rsidRDefault="00F56DDB" w:rsidP="00F56DDB">
      <w:pPr>
        <w:ind w:left="720" w:hanging="720"/>
      </w:pPr>
      <w:r w:rsidRPr="00717D9B">
        <w:lastRenderedPageBreak/>
        <w:t>4.2.2</w:t>
      </w:r>
      <w:r w:rsidRPr="00717D9B">
        <w:tab/>
      </w:r>
      <w:r w:rsidR="00257F14" w:rsidRPr="00717D9B">
        <w:t>Hand-delivery includes delivery by commercial carrier acting as agent for the Offeror.  For any type of direct (non-mail) delivery, Offerors are advised to secure a dated, signed, and time-stamped (or otherwise indicated) receipt of delivery.</w:t>
      </w:r>
    </w:p>
    <w:p w:rsidR="00257F14" w:rsidRPr="00717D9B" w:rsidRDefault="00257F14" w:rsidP="00257F14"/>
    <w:p w:rsidR="00257F14" w:rsidRPr="00717D9B" w:rsidRDefault="00F56DDB" w:rsidP="00F56DDB">
      <w:pPr>
        <w:ind w:left="720" w:hanging="720"/>
      </w:pPr>
      <w:r w:rsidRPr="00717D9B">
        <w:t>4.2.3</w:t>
      </w:r>
      <w:r w:rsidRPr="00717D9B">
        <w:tab/>
      </w:r>
      <w:r w:rsidR="00257F14" w:rsidRPr="00717D9B">
        <w:t xml:space="preserve">After receipt, a Register of </w:t>
      </w:r>
      <w:r w:rsidR="00AD6FE8" w:rsidRPr="00717D9B">
        <w:t>EOI</w:t>
      </w:r>
      <w:r w:rsidR="00257F14" w:rsidRPr="00717D9B">
        <w:t xml:space="preserve">s will be prepared that identifies each Offeror.  The Register of </w:t>
      </w:r>
      <w:r w:rsidR="00AD6FE8" w:rsidRPr="00717D9B">
        <w:t>EOI</w:t>
      </w:r>
      <w:r w:rsidR="00257F14" w:rsidRPr="00717D9B">
        <w:t>s will be open to inspection only after the Procurement Officer makes a determination recommending the award of the Contract.</w:t>
      </w:r>
    </w:p>
    <w:p w:rsidR="00023924" w:rsidRPr="00717D9B" w:rsidRDefault="00023924"/>
    <w:p w:rsidR="00023924" w:rsidRPr="00717D9B" w:rsidRDefault="00A25B20" w:rsidP="0064663D">
      <w:pPr>
        <w:pStyle w:val="Heading2"/>
        <w:rPr>
          <w:rFonts w:ascii="Times New Roman" w:hAnsi="Times New Roman"/>
        </w:rPr>
      </w:pPr>
      <w:bookmarkStart w:id="152" w:name="_Toc77583128"/>
      <w:bookmarkStart w:id="153" w:name="_Toc83537718"/>
      <w:bookmarkStart w:id="154" w:name="_Toc83538625"/>
      <w:bookmarkStart w:id="155" w:name="_Toc212966303"/>
      <w:bookmarkStart w:id="156" w:name="_Toc406494473"/>
      <w:r w:rsidRPr="00717D9B">
        <w:rPr>
          <w:rFonts w:ascii="Times New Roman" w:hAnsi="Times New Roman"/>
        </w:rPr>
        <w:t>4</w:t>
      </w:r>
      <w:r w:rsidR="00023924" w:rsidRPr="00717D9B">
        <w:rPr>
          <w:rFonts w:ascii="Times New Roman" w:hAnsi="Times New Roman"/>
        </w:rPr>
        <w:t>.</w:t>
      </w:r>
      <w:r w:rsidR="00E60DF1" w:rsidRPr="00717D9B">
        <w:rPr>
          <w:rFonts w:ascii="Times New Roman" w:hAnsi="Times New Roman"/>
        </w:rPr>
        <w:t>3</w:t>
      </w:r>
      <w:r w:rsidR="00023924" w:rsidRPr="00717D9B">
        <w:rPr>
          <w:rFonts w:ascii="Times New Roman" w:hAnsi="Times New Roman"/>
        </w:rPr>
        <w:tab/>
      </w:r>
      <w:bookmarkEnd w:id="152"/>
      <w:bookmarkEnd w:id="153"/>
      <w:bookmarkEnd w:id="154"/>
      <w:bookmarkEnd w:id="155"/>
      <w:r w:rsidR="001E1159" w:rsidRPr="00717D9B">
        <w:rPr>
          <w:rFonts w:ascii="Times New Roman" w:hAnsi="Times New Roman"/>
        </w:rPr>
        <w:t>E</w:t>
      </w:r>
      <w:r w:rsidR="00F04651" w:rsidRPr="00717D9B">
        <w:rPr>
          <w:rFonts w:ascii="Times New Roman" w:hAnsi="Times New Roman"/>
        </w:rPr>
        <w:t xml:space="preserve">xpression of </w:t>
      </w:r>
      <w:r w:rsidR="001E1159" w:rsidRPr="00717D9B">
        <w:rPr>
          <w:rFonts w:ascii="Times New Roman" w:hAnsi="Times New Roman"/>
        </w:rPr>
        <w:t>I</w:t>
      </w:r>
      <w:r w:rsidR="00F04651" w:rsidRPr="00717D9B">
        <w:rPr>
          <w:rFonts w:ascii="Times New Roman" w:hAnsi="Times New Roman"/>
        </w:rPr>
        <w:t>nterest</w:t>
      </w:r>
      <w:r w:rsidR="001E1159" w:rsidRPr="00717D9B">
        <w:rPr>
          <w:rFonts w:ascii="Times New Roman" w:hAnsi="Times New Roman"/>
        </w:rPr>
        <w:t xml:space="preserve"> Submission</w:t>
      </w:r>
      <w:bookmarkEnd w:id="156"/>
    </w:p>
    <w:p w:rsidR="0075052E" w:rsidRPr="00717D9B" w:rsidRDefault="0075052E" w:rsidP="001932F8"/>
    <w:p w:rsidR="007A23CA" w:rsidRPr="00717D9B" w:rsidRDefault="00092292" w:rsidP="0064663D">
      <w:pPr>
        <w:pStyle w:val="BodyText"/>
        <w:keepNext/>
        <w:rPr>
          <w:sz w:val="24"/>
        </w:rPr>
      </w:pPr>
      <w:r w:rsidRPr="00717D9B">
        <w:rPr>
          <w:b/>
          <w:sz w:val="24"/>
        </w:rPr>
        <w:t>Expression of Interest (EOI)</w:t>
      </w:r>
      <w:r w:rsidR="00F9504F" w:rsidRPr="00717D9B">
        <w:rPr>
          <w:sz w:val="24"/>
        </w:rPr>
        <w:t xml:space="preserve"> shall include the following documents and information in the order</w:t>
      </w:r>
    </w:p>
    <w:p w:rsidR="00F9504F" w:rsidRPr="00717D9B" w:rsidRDefault="00F9504F" w:rsidP="00DC6786">
      <w:pPr>
        <w:pStyle w:val="BodyText"/>
        <w:rPr>
          <w:sz w:val="24"/>
        </w:rPr>
      </w:pPr>
      <w:r w:rsidRPr="00717D9B">
        <w:rPr>
          <w:sz w:val="24"/>
        </w:rPr>
        <w:t>specified as follows</w:t>
      </w:r>
      <w:r w:rsidR="00225964" w:rsidRPr="00717D9B">
        <w:rPr>
          <w:sz w:val="24"/>
        </w:rPr>
        <w:t>.</w:t>
      </w:r>
      <w:r w:rsidR="00F93C4D" w:rsidRPr="00717D9B">
        <w:rPr>
          <w:sz w:val="24"/>
        </w:rPr>
        <w:t xml:space="preserve">  </w:t>
      </w:r>
    </w:p>
    <w:p w:rsidR="00F9504F" w:rsidRPr="00717D9B" w:rsidRDefault="0064663D" w:rsidP="0064663D">
      <w:pPr>
        <w:tabs>
          <w:tab w:val="num" w:pos="720"/>
        </w:tabs>
        <w:rPr>
          <w:bCs/>
        </w:rPr>
      </w:pPr>
      <w:r w:rsidRPr="00717D9B">
        <w:rPr>
          <w:bCs/>
        </w:rPr>
        <w:tab/>
      </w:r>
    </w:p>
    <w:p w:rsidR="00F9504F" w:rsidRPr="00717D9B" w:rsidRDefault="00F9504F" w:rsidP="0064663D">
      <w:pPr>
        <w:keepNext/>
        <w:ind w:firstLine="720"/>
        <w:rPr>
          <w:b/>
        </w:rPr>
      </w:pPr>
      <w:r w:rsidRPr="00717D9B">
        <w:rPr>
          <w:b/>
        </w:rPr>
        <w:t>4.</w:t>
      </w:r>
      <w:r w:rsidR="00E60DF1" w:rsidRPr="00717D9B">
        <w:rPr>
          <w:b/>
        </w:rPr>
        <w:t>3</w:t>
      </w:r>
      <w:r w:rsidR="000A1273" w:rsidRPr="00717D9B">
        <w:rPr>
          <w:b/>
        </w:rPr>
        <w:t>.1</w:t>
      </w:r>
      <w:r w:rsidRPr="00717D9B">
        <w:rPr>
          <w:b/>
        </w:rPr>
        <w:tab/>
        <w:t>Transmittal Letter</w:t>
      </w:r>
      <w:r w:rsidR="0064663D" w:rsidRPr="00717D9B">
        <w:rPr>
          <w:b/>
        </w:rPr>
        <w:t xml:space="preserve"> </w:t>
      </w:r>
    </w:p>
    <w:p w:rsidR="00F9504F" w:rsidRPr="00717D9B" w:rsidRDefault="00F9504F" w:rsidP="00F9504F">
      <w:pPr>
        <w:ind w:left="720"/>
      </w:pPr>
    </w:p>
    <w:p w:rsidR="00F9504F" w:rsidRPr="00717D9B" w:rsidRDefault="00F9504F" w:rsidP="0064663D">
      <w:pPr>
        <w:keepNext/>
        <w:ind w:left="1440"/>
      </w:pPr>
      <w:r w:rsidRPr="00717D9B">
        <w:t xml:space="preserve">A Transmittal Letter shall accompany the </w:t>
      </w:r>
      <w:r w:rsidR="00225964" w:rsidRPr="00717D9B">
        <w:t>EOI</w:t>
      </w:r>
      <w:r w:rsidRPr="00717D9B">
        <w:t xml:space="preserve">.  The purpose of this letter is to transmit the </w:t>
      </w:r>
      <w:r w:rsidR="00225964" w:rsidRPr="00717D9B">
        <w:t xml:space="preserve">EOI </w:t>
      </w:r>
      <w:r w:rsidRPr="00717D9B">
        <w:t xml:space="preserve">and acknowledge the receipt of any addenda.  The Transmittal Letter should be brief and signed by an individual who is authorized to commit the Offeror to the services and requirements as stated in this </w:t>
      </w:r>
      <w:r w:rsidR="0018618C" w:rsidRPr="00717D9B">
        <w:t>REOI</w:t>
      </w:r>
      <w:r w:rsidRPr="00717D9B">
        <w:t>.  The Transmittal Letter should include the following:</w:t>
      </w:r>
    </w:p>
    <w:p w:rsidR="00F9504F" w:rsidRPr="00717D9B" w:rsidRDefault="00F9504F" w:rsidP="00F9504F">
      <w:pPr>
        <w:ind w:left="1440"/>
      </w:pPr>
    </w:p>
    <w:p w:rsidR="00F9504F" w:rsidRPr="00717D9B" w:rsidRDefault="00F9504F" w:rsidP="00DC0F05">
      <w:pPr>
        <w:pStyle w:val="BodyText"/>
        <w:numPr>
          <w:ilvl w:val="0"/>
          <w:numId w:val="15"/>
        </w:numPr>
        <w:tabs>
          <w:tab w:val="clear" w:pos="1440"/>
          <w:tab w:val="num" w:pos="-1500"/>
          <w:tab w:val="left" w:pos="-1200"/>
        </w:tabs>
        <w:ind w:left="2160"/>
        <w:rPr>
          <w:sz w:val="24"/>
        </w:rPr>
      </w:pPr>
      <w:r w:rsidRPr="00717D9B">
        <w:rPr>
          <w:sz w:val="24"/>
        </w:rPr>
        <w:t>Name and address of the Offeror;</w:t>
      </w:r>
    </w:p>
    <w:p w:rsidR="00F9504F" w:rsidRPr="00717D9B" w:rsidRDefault="00F9504F" w:rsidP="00DC0F05">
      <w:pPr>
        <w:pStyle w:val="BodyText"/>
        <w:numPr>
          <w:ilvl w:val="0"/>
          <w:numId w:val="15"/>
        </w:numPr>
        <w:tabs>
          <w:tab w:val="clear" w:pos="1440"/>
          <w:tab w:val="num" w:pos="-1500"/>
          <w:tab w:val="left" w:pos="-1200"/>
        </w:tabs>
        <w:ind w:left="2160"/>
        <w:rPr>
          <w:sz w:val="24"/>
        </w:rPr>
      </w:pPr>
      <w:r w:rsidRPr="00717D9B">
        <w:rPr>
          <w:sz w:val="24"/>
        </w:rPr>
        <w:t>Name, title, e-mail address, and telephone number of primary contact for the Offeror;</w:t>
      </w:r>
    </w:p>
    <w:p w:rsidR="00F9504F" w:rsidRPr="00717D9B" w:rsidRDefault="00F9504F" w:rsidP="00DC0F05">
      <w:pPr>
        <w:pStyle w:val="BodyText"/>
        <w:numPr>
          <w:ilvl w:val="0"/>
          <w:numId w:val="15"/>
        </w:numPr>
        <w:tabs>
          <w:tab w:val="clear" w:pos="1440"/>
          <w:tab w:val="num" w:pos="-1500"/>
          <w:tab w:val="left" w:pos="-1200"/>
        </w:tabs>
        <w:ind w:left="2160"/>
        <w:rPr>
          <w:sz w:val="24"/>
        </w:rPr>
      </w:pPr>
      <w:r w:rsidRPr="00717D9B">
        <w:rPr>
          <w:sz w:val="24"/>
        </w:rPr>
        <w:t>Solicitation Title</w:t>
      </w:r>
      <w:r w:rsidR="00964843" w:rsidRPr="00717D9B">
        <w:rPr>
          <w:sz w:val="24"/>
        </w:rPr>
        <w:t xml:space="preserve"> </w:t>
      </w:r>
      <w:r w:rsidRPr="00717D9B">
        <w:rPr>
          <w:sz w:val="24"/>
        </w:rPr>
        <w:t xml:space="preserve">and Solicitation Number that the </w:t>
      </w:r>
      <w:r w:rsidR="00225964" w:rsidRPr="00717D9B">
        <w:rPr>
          <w:sz w:val="24"/>
        </w:rPr>
        <w:t xml:space="preserve">EOI </w:t>
      </w:r>
      <w:r w:rsidRPr="00717D9B">
        <w:rPr>
          <w:sz w:val="24"/>
        </w:rPr>
        <w:t>is in response to;</w:t>
      </w:r>
    </w:p>
    <w:p w:rsidR="00F9504F" w:rsidRPr="00717D9B" w:rsidRDefault="00F9504F" w:rsidP="00DC0F05">
      <w:pPr>
        <w:pStyle w:val="BodyText"/>
        <w:numPr>
          <w:ilvl w:val="0"/>
          <w:numId w:val="15"/>
        </w:numPr>
        <w:tabs>
          <w:tab w:val="clear" w:pos="1440"/>
          <w:tab w:val="num" w:pos="-1500"/>
          <w:tab w:val="left" w:pos="-1200"/>
        </w:tabs>
        <w:ind w:left="2160"/>
        <w:rPr>
          <w:sz w:val="24"/>
        </w:rPr>
      </w:pPr>
      <w:r w:rsidRPr="00717D9B">
        <w:rPr>
          <w:sz w:val="24"/>
        </w:rPr>
        <w:t xml:space="preserve">Signature, typed name, and title of an individual authorized to commit the Offeror to its </w:t>
      </w:r>
      <w:r w:rsidR="00225964" w:rsidRPr="00717D9B">
        <w:rPr>
          <w:sz w:val="24"/>
        </w:rPr>
        <w:t>EOI</w:t>
      </w:r>
      <w:r w:rsidRPr="00717D9B">
        <w:rPr>
          <w:sz w:val="24"/>
        </w:rPr>
        <w:t>;</w:t>
      </w:r>
    </w:p>
    <w:p w:rsidR="00F9504F" w:rsidRPr="00717D9B" w:rsidRDefault="00F9504F" w:rsidP="00DC0F05">
      <w:pPr>
        <w:pStyle w:val="BodyText"/>
        <w:numPr>
          <w:ilvl w:val="0"/>
          <w:numId w:val="15"/>
        </w:numPr>
        <w:tabs>
          <w:tab w:val="clear" w:pos="1440"/>
          <w:tab w:val="num" w:pos="-1500"/>
          <w:tab w:val="left" w:pos="-1200"/>
        </w:tabs>
        <w:ind w:left="2160"/>
        <w:rPr>
          <w:sz w:val="24"/>
        </w:rPr>
      </w:pPr>
      <w:r w:rsidRPr="00717D9B">
        <w:rPr>
          <w:sz w:val="24"/>
        </w:rPr>
        <w:t>Federal Employer Identification Number (FEIN) of the Offeror, or if a single individual, that individual’s Social Security Number (SSN);</w:t>
      </w:r>
    </w:p>
    <w:p w:rsidR="00F9504F" w:rsidRPr="00717D9B" w:rsidRDefault="00F9504F" w:rsidP="00DC0F05">
      <w:pPr>
        <w:pStyle w:val="BodyText"/>
        <w:numPr>
          <w:ilvl w:val="0"/>
          <w:numId w:val="15"/>
        </w:numPr>
        <w:tabs>
          <w:tab w:val="clear" w:pos="1440"/>
          <w:tab w:val="num" w:pos="-1500"/>
          <w:tab w:val="left" w:pos="-1200"/>
        </w:tabs>
        <w:ind w:left="2160"/>
        <w:rPr>
          <w:sz w:val="24"/>
        </w:rPr>
      </w:pPr>
      <w:r w:rsidRPr="00717D9B">
        <w:rPr>
          <w:sz w:val="24"/>
        </w:rPr>
        <w:t>Offeror’s eMM number;</w:t>
      </w:r>
    </w:p>
    <w:p w:rsidR="00F9504F" w:rsidRPr="00717D9B" w:rsidRDefault="00F9504F" w:rsidP="00DC0F05">
      <w:pPr>
        <w:pStyle w:val="BodyText"/>
        <w:numPr>
          <w:ilvl w:val="0"/>
          <w:numId w:val="15"/>
        </w:numPr>
        <w:tabs>
          <w:tab w:val="clear" w:pos="1440"/>
          <w:tab w:val="num" w:pos="-1500"/>
          <w:tab w:val="left" w:pos="-1200"/>
        </w:tabs>
        <w:ind w:left="2160"/>
        <w:rPr>
          <w:sz w:val="24"/>
        </w:rPr>
      </w:pPr>
      <w:r w:rsidRPr="00717D9B">
        <w:rPr>
          <w:sz w:val="24"/>
        </w:rPr>
        <w:t>Offeror’s MBE certification number (if applicable);</w:t>
      </w:r>
    </w:p>
    <w:p w:rsidR="00E60DF1" w:rsidRPr="00717D9B" w:rsidRDefault="00E60DF1" w:rsidP="00DC0F05">
      <w:pPr>
        <w:pStyle w:val="BodyText"/>
        <w:numPr>
          <w:ilvl w:val="0"/>
          <w:numId w:val="15"/>
        </w:numPr>
        <w:tabs>
          <w:tab w:val="clear" w:pos="1440"/>
          <w:tab w:val="num" w:pos="-1500"/>
          <w:tab w:val="left" w:pos="-1200"/>
        </w:tabs>
        <w:ind w:left="2160"/>
        <w:rPr>
          <w:sz w:val="24"/>
        </w:rPr>
      </w:pPr>
      <w:r w:rsidRPr="00717D9B">
        <w:rPr>
          <w:sz w:val="24"/>
        </w:rPr>
        <w:t>Any information which is claimed to be confi</w:t>
      </w:r>
      <w:r w:rsidR="00554A1F" w:rsidRPr="00717D9B">
        <w:rPr>
          <w:sz w:val="24"/>
        </w:rPr>
        <w:t>dential pursuant to Section 1.13</w:t>
      </w:r>
      <w:r w:rsidRPr="00717D9B">
        <w:rPr>
          <w:sz w:val="24"/>
        </w:rPr>
        <w:t xml:space="preserve"> “Public Information Act Notice,” is to be noted by reference in the Transmittal Letter.  The entire REOI cannot be given a blanket confidentiality designation.  Any confidentiality designation must apply to specific sections, pages, or portions of pages of the REOI;</w:t>
      </w:r>
    </w:p>
    <w:p w:rsidR="00F9504F" w:rsidRPr="00717D9B" w:rsidRDefault="00F9504F" w:rsidP="00DC0F05">
      <w:pPr>
        <w:pStyle w:val="BodyText"/>
        <w:numPr>
          <w:ilvl w:val="0"/>
          <w:numId w:val="15"/>
        </w:numPr>
        <w:tabs>
          <w:tab w:val="clear" w:pos="1440"/>
          <w:tab w:val="num" w:pos="-1500"/>
          <w:tab w:val="left" w:pos="-1200"/>
        </w:tabs>
        <w:ind w:left="2160"/>
        <w:rPr>
          <w:sz w:val="24"/>
        </w:rPr>
      </w:pPr>
      <w:r w:rsidRPr="00717D9B">
        <w:rPr>
          <w:sz w:val="24"/>
        </w:rPr>
        <w:t xml:space="preserve">Acceptance of all State </w:t>
      </w:r>
      <w:r w:rsidR="0018618C" w:rsidRPr="00717D9B">
        <w:rPr>
          <w:sz w:val="24"/>
        </w:rPr>
        <w:t>REOI</w:t>
      </w:r>
      <w:r w:rsidRPr="00717D9B">
        <w:rPr>
          <w:sz w:val="24"/>
        </w:rPr>
        <w:t xml:space="preserve"> and Contract terms </w:t>
      </w:r>
      <w:r w:rsidR="005F6EC8">
        <w:rPr>
          <w:sz w:val="24"/>
        </w:rPr>
        <w:t>and conditions (see Section 1.21</w:t>
      </w:r>
      <w:r w:rsidRPr="00717D9B">
        <w:rPr>
          <w:sz w:val="24"/>
        </w:rPr>
        <w:t xml:space="preserve">); if any exceptions are taken, </w:t>
      </w:r>
      <w:r w:rsidR="00E60DF1" w:rsidRPr="00717D9B">
        <w:rPr>
          <w:sz w:val="24"/>
        </w:rPr>
        <w:t>the exceptions must be specifically identified in the Transmittal Letter</w:t>
      </w:r>
      <w:r w:rsidRPr="00717D9B">
        <w:rPr>
          <w:sz w:val="24"/>
        </w:rPr>
        <w:t>); and</w:t>
      </w:r>
    </w:p>
    <w:p w:rsidR="00F9504F" w:rsidRPr="00717D9B" w:rsidRDefault="00F9504F" w:rsidP="00DC0F05">
      <w:pPr>
        <w:pStyle w:val="BodyText"/>
        <w:numPr>
          <w:ilvl w:val="0"/>
          <w:numId w:val="15"/>
        </w:numPr>
        <w:tabs>
          <w:tab w:val="clear" w:pos="1440"/>
          <w:tab w:val="num" w:pos="-1500"/>
          <w:tab w:val="left" w:pos="-1200"/>
        </w:tabs>
        <w:ind w:left="2160"/>
        <w:rPr>
          <w:sz w:val="24"/>
        </w:rPr>
      </w:pPr>
      <w:r w:rsidRPr="00717D9B">
        <w:rPr>
          <w:sz w:val="24"/>
        </w:rPr>
        <w:t xml:space="preserve">Acknowledgement of all addenda to this </w:t>
      </w:r>
      <w:r w:rsidR="0018618C" w:rsidRPr="00717D9B">
        <w:rPr>
          <w:sz w:val="24"/>
        </w:rPr>
        <w:t>REOI</w:t>
      </w:r>
      <w:r w:rsidRPr="00717D9B">
        <w:rPr>
          <w:sz w:val="24"/>
        </w:rPr>
        <w:t>.</w:t>
      </w:r>
    </w:p>
    <w:p w:rsidR="00961AE6" w:rsidRPr="00717D9B" w:rsidRDefault="00961AE6" w:rsidP="00F9504F">
      <w:pPr>
        <w:ind w:left="1440"/>
        <w:rPr>
          <w:b/>
        </w:rPr>
      </w:pPr>
    </w:p>
    <w:p w:rsidR="00961AE6" w:rsidRPr="00717D9B" w:rsidRDefault="00F9504F" w:rsidP="0064663D">
      <w:pPr>
        <w:keepNext/>
        <w:tabs>
          <w:tab w:val="num" w:pos="720"/>
        </w:tabs>
        <w:rPr>
          <w:b/>
          <w:bCs/>
        </w:rPr>
      </w:pPr>
      <w:r w:rsidRPr="00717D9B">
        <w:rPr>
          <w:b/>
          <w:bCs/>
        </w:rPr>
        <w:tab/>
      </w:r>
      <w:r w:rsidR="00961AE6" w:rsidRPr="00717D9B">
        <w:rPr>
          <w:b/>
          <w:bCs/>
        </w:rPr>
        <w:t>4.</w:t>
      </w:r>
      <w:r w:rsidR="004322DF" w:rsidRPr="00717D9B">
        <w:rPr>
          <w:b/>
          <w:bCs/>
        </w:rPr>
        <w:t>3</w:t>
      </w:r>
      <w:r w:rsidR="000A1273" w:rsidRPr="00717D9B">
        <w:rPr>
          <w:b/>
          <w:bCs/>
        </w:rPr>
        <w:t>.2</w:t>
      </w:r>
      <w:r w:rsidR="00961AE6" w:rsidRPr="00717D9B">
        <w:rPr>
          <w:b/>
          <w:bCs/>
        </w:rPr>
        <w:t xml:space="preserve"> Expression of Interest Form</w:t>
      </w:r>
    </w:p>
    <w:p w:rsidR="00961AE6" w:rsidRPr="00717D9B" w:rsidRDefault="00961AE6" w:rsidP="0064663D">
      <w:pPr>
        <w:keepNext/>
        <w:tabs>
          <w:tab w:val="num" w:pos="720"/>
        </w:tabs>
        <w:rPr>
          <w:bCs/>
        </w:rPr>
      </w:pPr>
    </w:p>
    <w:p w:rsidR="00C21FF9" w:rsidRPr="00717D9B" w:rsidRDefault="000A1273" w:rsidP="004430E6">
      <w:pPr>
        <w:keepNext/>
        <w:ind w:left="1440"/>
        <w:rPr>
          <w:bCs/>
        </w:rPr>
      </w:pPr>
      <w:r w:rsidRPr="00717D9B">
        <w:rPr>
          <w:bCs/>
        </w:rPr>
        <w:t>4.3.2.1</w:t>
      </w:r>
      <w:r w:rsidRPr="00717D9B">
        <w:rPr>
          <w:bCs/>
        </w:rPr>
        <w:tab/>
      </w:r>
      <w:r w:rsidR="00961AE6" w:rsidRPr="00717D9B">
        <w:rPr>
          <w:bCs/>
        </w:rPr>
        <w:t xml:space="preserve">Complete the attached </w:t>
      </w:r>
      <w:r w:rsidR="00961AE6" w:rsidRPr="00717D9B">
        <w:rPr>
          <w:b/>
          <w:bCs/>
        </w:rPr>
        <w:t>EOI Response Form</w:t>
      </w:r>
      <w:r w:rsidR="00961AE6" w:rsidRPr="00717D9B">
        <w:rPr>
          <w:bCs/>
        </w:rPr>
        <w:t xml:space="preserve"> – </w:t>
      </w:r>
      <w:r w:rsidR="00961AE6" w:rsidRPr="00717D9B">
        <w:rPr>
          <w:b/>
          <w:bCs/>
          <w:u w:val="single"/>
        </w:rPr>
        <w:t>ATTACHMENT DD</w:t>
      </w:r>
      <w:r w:rsidRPr="00717D9B">
        <w:rPr>
          <w:bCs/>
        </w:rPr>
        <w:t>; and</w:t>
      </w:r>
      <w:r w:rsidR="00961AE6" w:rsidRPr="00717D9B">
        <w:rPr>
          <w:bCs/>
        </w:rPr>
        <w:t xml:space="preserve"> </w:t>
      </w:r>
    </w:p>
    <w:p w:rsidR="00C21FF9" w:rsidRPr="00717D9B" w:rsidRDefault="00C21FF9">
      <w:pPr>
        <w:keepNext/>
        <w:rPr>
          <w:bCs/>
        </w:rPr>
      </w:pPr>
    </w:p>
    <w:p w:rsidR="004430E6" w:rsidRPr="00717D9B" w:rsidRDefault="004430E6" w:rsidP="004430E6">
      <w:pPr>
        <w:pStyle w:val="ListParagraph"/>
        <w:ind w:left="1440"/>
        <w:rPr>
          <w:bCs/>
        </w:rPr>
      </w:pPr>
      <w:r w:rsidRPr="00717D9B">
        <w:rPr>
          <w:bCs/>
        </w:rPr>
        <w:t>4.3.2.2</w:t>
      </w:r>
      <w:r w:rsidR="00DC0F05" w:rsidRPr="00717D9B">
        <w:rPr>
          <w:bCs/>
        </w:rPr>
        <w:tab/>
      </w:r>
      <w:r w:rsidR="00C52734" w:rsidRPr="00717D9B">
        <w:rPr>
          <w:bCs/>
        </w:rPr>
        <w:t>Submit information relevant to your ability to provide the services required, including, at minimum, the following:</w:t>
      </w:r>
      <w:r w:rsidR="00D725BA" w:rsidRPr="00717D9B">
        <w:rPr>
          <w:bCs/>
        </w:rPr>
        <w:t xml:space="preserve"> </w:t>
      </w:r>
    </w:p>
    <w:p w:rsidR="00C26E22" w:rsidRPr="00717D9B" w:rsidRDefault="004430E6">
      <w:pPr>
        <w:pStyle w:val="ListParagraph"/>
        <w:ind w:left="2880" w:hanging="720"/>
      </w:pPr>
      <w:r w:rsidRPr="00717D9B">
        <w:rPr>
          <w:bCs/>
        </w:rPr>
        <w:lastRenderedPageBreak/>
        <w:t>A</w:t>
      </w:r>
      <w:r w:rsidR="00AB2E0D" w:rsidRPr="00717D9B">
        <w:rPr>
          <w:b/>
          <w:bCs/>
        </w:rPr>
        <w:t>.</w:t>
      </w:r>
      <w:r w:rsidRPr="00717D9B">
        <w:rPr>
          <w:b/>
          <w:bCs/>
        </w:rPr>
        <w:tab/>
      </w:r>
      <w:r w:rsidR="00223677" w:rsidRPr="00717D9B">
        <w:rPr>
          <w:b/>
          <w:bCs/>
        </w:rPr>
        <w:t>Offeror Qualifications and Capabilities</w:t>
      </w:r>
      <w:r w:rsidR="00D725BA" w:rsidRPr="00717D9B">
        <w:rPr>
          <w:b/>
        </w:rPr>
        <w:t xml:space="preserve">.  </w:t>
      </w:r>
      <w:r w:rsidR="00D725BA" w:rsidRPr="00717D9B">
        <w:rPr>
          <w:bCs/>
        </w:rPr>
        <w:t xml:space="preserve">The Offeror shall include information </w:t>
      </w:r>
      <w:r w:rsidR="00D725BA" w:rsidRPr="00717D9B">
        <w:t>on past experience with similar projects and/or services.  The Offeror shall describe how its organization can meet the requirements of this REOI and shall also include the following information:</w:t>
      </w:r>
    </w:p>
    <w:p w:rsidR="00D725BA" w:rsidRPr="00717D9B" w:rsidRDefault="00D725BA" w:rsidP="00D725BA"/>
    <w:p w:rsidR="00D725BA" w:rsidRPr="00717D9B" w:rsidRDefault="00D725BA" w:rsidP="004430E6">
      <w:pPr>
        <w:pStyle w:val="BodyText"/>
        <w:ind w:left="3510" w:hanging="630"/>
        <w:rPr>
          <w:sz w:val="24"/>
        </w:rPr>
      </w:pPr>
      <w:r w:rsidRPr="00717D9B">
        <w:rPr>
          <w:sz w:val="24"/>
        </w:rPr>
        <w:t xml:space="preserve">1. </w:t>
      </w:r>
      <w:r w:rsidRPr="00717D9B">
        <w:rPr>
          <w:sz w:val="24"/>
        </w:rPr>
        <w:tab/>
        <w:t xml:space="preserve">The number of years the Offeror has provided the similar services; </w:t>
      </w:r>
    </w:p>
    <w:p w:rsidR="00D725BA" w:rsidRPr="00717D9B" w:rsidRDefault="00D725BA" w:rsidP="004430E6">
      <w:pPr>
        <w:pStyle w:val="BodyText"/>
        <w:ind w:left="3510" w:hanging="630"/>
        <w:rPr>
          <w:sz w:val="24"/>
        </w:rPr>
      </w:pPr>
    </w:p>
    <w:p w:rsidR="00D725BA" w:rsidRPr="00717D9B" w:rsidRDefault="00D725BA" w:rsidP="004430E6">
      <w:pPr>
        <w:pStyle w:val="BodyText"/>
        <w:ind w:left="3510" w:hanging="630"/>
        <w:rPr>
          <w:sz w:val="24"/>
        </w:rPr>
      </w:pPr>
      <w:r w:rsidRPr="00717D9B">
        <w:rPr>
          <w:sz w:val="24"/>
        </w:rPr>
        <w:t>2.</w:t>
      </w:r>
      <w:r w:rsidRPr="00717D9B">
        <w:rPr>
          <w:sz w:val="24"/>
        </w:rPr>
        <w:tab/>
        <w:t>The number of clients/customers and geographic locations that the Offeror currently serves;</w:t>
      </w:r>
    </w:p>
    <w:p w:rsidR="00D725BA" w:rsidRPr="00717D9B" w:rsidRDefault="00D725BA" w:rsidP="004430E6">
      <w:pPr>
        <w:pStyle w:val="BodyText"/>
        <w:ind w:left="3510" w:hanging="630"/>
        <w:rPr>
          <w:sz w:val="24"/>
        </w:rPr>
      </w:pPr>
    </w:p>
    <w:p w:rsidR="00D725BA" w:rsidRPr="00717D9B" w:rsidRDefault="00D725BA" w:rsidP="004430E6">
      <w:pPr>
        <w:pStyle w:val="BodyText"/>
        <w:ind w:left="3510" w:hanging="630"/>
        <w:rPr>
          <w:sz w:val="24"/>
        </w:rPr>
      </w:pPr>
      <w:r w:rsidRPr="00717D9B">
        <w:rPr>
          <w:sz w:val="24"/>
        </w:rPr>
        <w:t>3.</w:t>
      </w:r>
      <w:r w:rsidRPr="00717D9B">
        <w:rPr>
          <w:sz w:val="24"/>
        </w:rPr>
        <w:tab/>
        <w:t>The names and titles of headquarters or regional management personnel who may be involved with supervising the services to be performed;</w:t>
      </w:r>
    </w:p>
    <w:p w:rsidR="00D725BA" w:rsidRPr="00717D9B" w:rsidRDefault="00D725BA" w:rsidP="004430E6">
      <w:pPr>
        <w:pStyle w:val="BodyText"/>
        <w:ind w:left="3510"/>
        <w:rPr>
          <w:sz w:val="24"/>
        </w:rPr>
      </w:pPr>
    </w:p>
    <w:p w:rsidR="00D725BA" w:rsidRPr="00717D9B" w:rsidRDefault="00D725BA" w:rsidP="004430E6">
      <w:pPr>
        <w:pStyle w:val="BodyText"/>
        <w:ind w:left="3510" w:hanging="630"/>
        <w:rPr>
          <w:sz w:val="24"/>
        </w:rPr>
      </w:pPr>
      <w:r w:rsidRPr="00717D9B">
        <w:rPr>
          <w:sz w:val="24"/>
        </w:rPr>
        <w:t>4.</w:t>
      </w:r>
      <w:r w:rsidRPr="00717D9B">
        <w:rPr>
          <w:sz w:val="24"/>
        </w:rPr>
        <w:tab/>
        <w:t>The Offeror’s process for resolving billing errors; and</w:t>
      </w:r>
    </w:p>
    <w:p w:rsidR="00D725BA" w:rsidRPr="00717D9B" w:rsidRDefault="00D725BA" w:rsidP="004430E6">
      <w:pPr>
        <w:ind w:left="3510" w:hanging="630"/>
      </w:pPr>
    </w:p>
    <w:p w:rsidR="00D725BA" w:rsidRPr="00717D9B" w:rsidRDefault="00D725BA" w:rsidP="004430E6">
      <w:pPr>
        <w:ind w:left="3510" w:hanging="630"/>
      </w:pPr>
      <w:r w:rsidRPr="00717D9B">
        <w:t>5.</w:t>
      </w:r>
      <w:r w:rsidRPr="00717D9B">
        <w:tab/>
        <w:t>An organizational chart that identifies the complete structure of the Offeror including any parent company, headquarters, regional offices, and subsidiaries of the Offeror.</w:t>
      </w:r>
    </w:p>
    <w:p w:rsidR="004430E6" w:rsidRPr="00717D9B" w:rsidRDefault="004430E6" w:rsidP="004430E6">
      <w:pPr>
        <w:ind w:left="3510" w:hanging="630"/>
      </w:pPr>
    </w:p>
    <w:p w:rsidR="00C26E22" w:rsidRPr="00717D9B" w:rsidRDefault="004430E6">
      <w:pPr>
        <w:ind w:left="2880" w:hanging="720"/>
      </w:pPr>
      <w:r w:rsidRPr="005F6EC8">
        <w:t>B.</w:t>
      </w:r>
      <w:r w:rsidRPr="00717D9B">
        <w:rPr>
          <w:b/>
        </w:rPr>
        <w:tab/>
      </w:r>
      <w:r w:rsidR="00D725BA" w:rsidRPr="00717D9B">
        <w:rPr>
          <w:b/>
        </w:rPr>
        <w:t xml:space="preserve">References.  </w:t>
      </w:r>
      <w:r w:rsidR="00D725BA" w:rsidRPr="00717D9B">
        <w:t>At least three (3) business references are requested from organization or individuals who are capable of documenting the Offeror’s ability to provide the services specified in this RFP.  References used to meet any Offeror Minimum Qualification (see Section 2) may be used to meet this request.  Each reference shall be an organization or individual for which the Offeror has provided services within the past five (5) years and shall include the following information:</w:t>
      </w:r>
    </w:p>
    <w:p w:rsidR="00D725BA" w:rsidRPr="00717D9B" w:rsidRDefault="00D725BA" w:rsidP="00D725BA"/>
    <w:p w:rsidR="00D725BA" w:rsidRPr="00717D9B" w:rsidRDefault="00D725BA" w:rsidP="004430E6">
      <w:pPr>
        <w:pStyle w:val="ListParagraph"/>
        <w:numPr>
          <w:ilvl w:val="7"/>
          <w:numId w:val="35"/>
        </w:numPr>
        <w:ind w:left="3240"/>
      </w:pPr>
      <w:r w:rsidRPr="00717D9B">
        <w:t>Name of the organization or individual;</w:t>
      </w:r>
    </w:p>
    <w:p w:rsidR="00D725BA" w:rsidRPr="00717D9B" w:rsidRDefault="00D725BA" w:rsidP="004430E6">
      <w:pPr>
        <w:pStyle w:val="ListParagraph"/>
        <w:ind w:left="3240"/>
      </w:pPr>
    </w:p>
    <w:p w:rsidR="00D725BA" w:rsidRPr="00717D9B" w:rsidRDefault="00D725BA" w:rsidP="004430E6">
      <w:pPr>
        <w:pStyle w:val="ListParagraph"/>
        <w:numPr>
          <w:ilvl w:val="7"/>
          <w:numId w:val="35"/>
        </w:numPr>
        <w:ind w:left="3240"/>
      </w:pPr>
      <w:r w:rsidRPr="00717D9B">
        <w:t>Name, title, telephone number, and e-mail address, if available, of point of contact; and</w:t>
      </w:r>
    </w:p>
    <w:p w:rsidR="00D725BA" w:rsidRPr="00717D9B" w:rsidRDefault="00D725BA" w:rsidP="004430E6">
      <w:pPr>
        <w:ind w:left="3240"/>
      </w:pPr>
    </w:p>
    <w:p w:rsidR="00D725BA" w:rsidRPr="00717D9B" w:rsidRDefault="00D725BA" w:rsidP="004430E6">
      <w:pPr>
        <w:pStyle w:val="ListParagraph"/>
        <w:numPr>
          <w:ilvl w:val="7"/>
          <w:numId w:val="35"/>
        </w:numPr>
        <w:ind w:left="3240"/>
      </w:pPr>
      <w:r w:rsidRPr="00717D9B">
        <w:t>Value, type, duration, and description of services provided.</w:t>
      </w:r>
    </w:p>
    <w:p w:rsidR="00D725BA" w:rsidRPr="00717D9B" w:rsidRDefault="00D725BA" w:rsidP="00D725BA"/>
    <w:p w:rsidR="00D725BA" w:rsidRPr="00717D9B" w:rsidRDefault="00D725BA" w:rsidP="004430E6">
      <w:pPr>
        <w:ind w:left="2880"/>
      </w:pPr>
      <w:r w:rsidRPr="00717D9B">
        <w:t xml:space="preserve">The Department reserves the right to request additional references or utilize references not provided by an Offeror.  </w:t>
      </w:r>
    </w:p>
    <w:p w:rsidR="00D725BA" w:rsidRPr="00717D9B" w:rsidRDefault="00D725BA" w:rsidP="00D725BA"/>
    <w:p w:rsidR="00D725BA" w:rsidRPr="00717D9B" w:rsidRDefault="00D725BA" w:rsidP="004430E6">
      <w:pPr>
        <w:ind w:left="2880" w:hanging="720"/>
      </w:pPr>
      <w:r w:rsidRPr="00717D9B">
        <w:t>C.</w:t>
      </w:r>
      <w:r w:rsidRPr="00717D9B">
        <w:rPr>
          <w:b/>
        </w:rPr>
        <w:t xml:space="preserve"> </w:t>
      </w:r>
      <w:r w:rsidR="004430E6" w:rsidRPr="00717D9B">
        <w:rPr>
          <w:b/>
        </w:rPr>
        <w:tab/>
      </w:r>
      <w:r w:rsidRPr="00717D9B">
        <w:rPr>
          <w:b/>
        </w:rPr>
        <w:t xml:space="preserve">List of Current or Prior State Contracts.  </w:t>
      </w:r>
      <w:r w:rsidRPr="00717D9B">
        <w:t>Provide a list of all contracts with any entity of the State of Maryland for which the Offeror is currently performing services or for which services have been completed within the last five (5) years.  For each identified contract, the Offeror is to provide:</w:t>
      </w:r>
    </w:p>
    <w:p w:rsidR="00D725BA" w:rsidRPr="00717D9B" w:rsidRDefault="00D725BA" w:rsidP="00D725BA">
      <w:pPr>
        <w:ind w:left="1440"/>
      </w:pPr>
    </w:p>
    <w:p w:rsidR="00D725BA" w:rsidRPr="00717D9B" w:rsidRDefault="00D725BA" w:rsidP="004430E6">
      <w:pPr>
        <w:pStyle w:val="ListParagraph"/>
        <w:numPr>
          <w:ilvl w:val="0"/>
          <w:numId w:val="71"/>
        </w:numPr>
        <w:ind w:left="3240"/>
      </w:pPr>
      <w:r w:rsidRPr="00717D9B">
        <w:t>The State contracting entity;</w:t>
      </w:r>
    </w:p>
    <w:p w:rsidR="00D725BA" w:rsidRPr="00717D9B" w:rsidRDefault="00D725BA" w:rsidP="004430E6">
      <w:pPr>
        <w:pStyle w:val="ListParagraph"/>
        <w:ind w:left="3240"/>
      </w:pPr>
    </w:p>
    <w:p w:rsidR="00D725BA" w:rsidRPr="00717D9B" w:rsidRDefault="00D725BA" w:rsidP="004430E6">
      <w:pPr>
        <w:pStyle w:val="ListParagraph"/>
        <w:numPr>
          <w:ilvl w:val="0"/>
          <w:numId w:val="71"/>
        </w:numPr>
        <w:ind w:left="3240"/>
      </w:pPr>
      <w:r w:rsidRPr="00717D9B">
        <w:t>A brief description of the services/goods provided;</w:t>
      </w:r>
    </w:p>
    <w:p w:rsidR="00D725BA" w:rsidRPr="00717D9B" w:rsidRDefault="00D725BA" w:rsidP="004430E6">
      <w:pPr>
        <w:ind w:left="3240"/>
      </w:pPr>
    </w:p>
    <w:p w:rsidR="00D725BA" w:rsidRPr="00717D9B" w:rsidRDefault="00D725BA" w:rsidP="004430E6">
      <w:pPr>
        <w:pStyle w:val="ListParagraph"/>
        <w:numPr>
          <w:ilvl w:val="0"/>
          <w:numId w:val="71"/>
        </w:numPr>
        <w:ind w:left="3240"/>
      </w:pPr>
      <w:r w:rsidRPr="00717D9B">
        <w:t>The dollar value of the contract;</w:t>
      </w:r>
    </w:p>
    <w:p w:rsidR="00D725BA" w:rsidRPr="00717D9B" w:rsidRDefault="00D725BA" w:rsidP="004430E6">
      <w:pPr>
        <w:ind w:left="3240"/>
      </w:pPr>
    </w:p>
    <w:p w:rsidR="00D725BA" w:rsidRPr="00717D9B" w:rsidRDefault="00D725BA" w:rsidP="004430E6">
      <w:pPr>
        <w:pStyle w:val="ListParagraph"/>
        <w:numPr>
          <w:ilvl w:val="0"/>
          <w:numId w:val="71"/>
        </w:numPr>
        <w:ind w:left="3240"/>
      </w:pPr>
      <w:r w:rsidRPr="00717D9B">
        <w:t>The term of the contract;</w:t>
      </w:r>
    </w:p>
    <w:p w:rsidR="00D725BA" w:rsidRPr="00717D9B" w:rsidRDefault="00D725BA" w:rsidP="004430E6">
      <w:pPr>
        <w:ind w:left="3240"/>
      </w:pPr>
    </w:p>
    <w:p w:rsidR="00D725BA" w:rsidRPr="00717D9B" w:rsidRDefault="00D725BA" w:rsidP="004430E6">
      <w:pPr>
        <w:pStyle w:val="ListParagraph"/>
        <w:numPr>
          <w:ilvl w:val="0"/>
          <w:numId w:val="71"/>
        </w:numPr>
        <w:ind w:left="3240"/>
      </w:pPr>
      <w:r w:rsidRPr="00717D9B">
        <w:t>The State employee contact person (name, title, telephone number, and, if possible, e-mail address); and</w:t>
      </w:r>
    </w:p>
    <w:p w:rsidR="00D725BA" w:rsidRPr="00717D9B" w:rsidRDefault="00D725BA" w:rsidP="004430E6">
      <w:pPr>
        <w:ind w:left="3240"/>
      </w:pPr>
    </w:p>
    <w:p w:rsidR="00D725BA" w:rsidRPr="00717D9B" w:rsidRDefault="00D725BA" w:rsidP="004430E6">
      <w:pPr>
        <w:pStyle w:val="ListParagraph"/>
        <w:numPr>
          <w:ilvl w:val="0"/>
          <w:numId w:val="71"/>
        </w:numPr>
        <w:ind w:left="3240"/>
      </w:pPr>
      <w:r w:rsidRPr="00717D9B">
        <w:t>Whether the contract was terminated before the end of the term specified in the original contract, including whether any available renewal option was not exercised.</w:t>
      </w:r>
    </w:p>
    <w:p w:rsidR="00D725BA" w:rsidRPr="00717D9B" w:rsidRDefault="00D725BA" w:rsidP="00D725BA"/>
    <w:p w:rsidR="00D725BA" w:rsidRPr="00717D9B" w:rsidRDefault="00D725BA" w:rsidP="004430E6">
      <w:pPr>
        <w:ind w:left="2880" w:hanging="720"/>
        <w:rPr>
          <w:b/>
        </w:rPr>
      </w:pPr>
      <w:r w:rsidRPr="00717D9B">
        <w:t>D</w:t>
      </w:r>
      <w:r w:rsidR="00DC0F05" w:rsidRPr="00717D9B">
        <w:rPr>
          <w:b/>
        </w:rPr>
        <w:t xml:space="preserve">. </w:t>
      </w:r>
      <w:r w:rsidR="004430E6" w:rsidRPr="00717D9B">
        <w:rPr>
          <w:b/>
        </w:rPr>
        <w:tab/>
      </w:r>
      <w:r w:rsidRPr="00717D9B">
        <w:rPr>
          <w:b/>
        </w:rPr>
        <w:t xml:space="preserve">Financial Capability </w:t>
      </w:r>
    </w:p>
    <w:p w:rsidR="00D725BA" w:rsidRPr="00717D9B" w:rsidRDefault="00D725BA" w:rsidP="00D725BA"/>
    <w:p w:rsidR="00D725BA" w:rsidRPr="00717D9B" w:rsidRDefault="00D725BA" w:rsidP="004430E6">
      <w:pPr>
        <w:ind w:left="2880"/>
      </w:pPr>
      <w:r w:rsidRPr="00717D9B">
        <w:t>An Offeror must include in its EOI a commonly-accepted method to prove its fiscal integrity.  If available the Offeror shall include Financial Statements, preferably a Profit and Loss (P&amp;L) statement and a Balance Sheet, for the last two (2) years (independently audited preferred).</w:t>
      </w:r>
    </w:p>
    <w:p w:rsidR="00D725BA" w:rsidRPr="00717D9B" w:rsidRDefault="00D725BA" w:rsidP="004430E6">
      <w:pPr>
        <w:ind w:left="2880"/>
      </w:pPr>
    </w:p>
    <w:p w:rsidR="00D725BA" w:rsidRPr="00717D9B" w:rsidRDefault="00D725BA" w:rsidP="004430E6">
      <w:pPr>
        <w:ind w:left="2880"/>
      </w:pPr>
      <w:r w:rsidRPr="00717D9B">
        <w:t>In addition, the Offeror may supplement its response to this Section by including one or more of the following with its response:</w:t>
      </w:r>
    </w:p>
    <w:p w:rsidR="00D725BA" w:rsidRPr="00717D9B" w:rsidRDefault="00D725BA" w:rsidP="004430E6">
      <w:pPr>
        <w:ind w:left="2880"/>
      </w:pPr>
    </w:p>
    <w:p w:rsidR="00D725BA" w:rsidRPr="00717D9B" w:rsidRDefault="00D725BA" w:rsidP="004430E6">
      <w:pPr>
        <w:ind w:left="3240" w:hanging="360"/>
      </w:pPr>
      <w:r w:rsidRPr="00717D9B">
        <w:t>a.</w:t>
      </w:r>
      <w:r w:rsidRPr="00717D9B">
        <w:tab/>
        <w:t>Dunn and Bradstreet Rating;</w:t>
      </w:r>
    </w:p>
    <w:p w:rsidR="00D725BA" w:rsidRPr="00717D9B" w:rsidRDefault="00D725BA" w:rsidP="004430E6">
      <w:pPr>
        <w:ind w:left="3240" w:hanging="360"/>
      </w:pPr>
      <w:r w:rsidRPr="00717D9B">
        <w:t>b.</w:t>
      </w:r>
      <w:r w:rsidRPr="00717D9B">
        <w:tab/>
        <w:t>Standard and Poor’s Rating;</w:t>
      </w:r>
    </w:p>
    <w:p w:rsidR="00D725BA" w:rsidRPr="00717D9B" w:rsidRDefault="00D725BA" w:rsidP="004430E6">
      <w:pPr>
        <w:ind w:left="3240" w:hanging="360"/>
      </w:pPr>
      <w:r w:rsidRPr="00717D9B">
        <w:t>c.</w:t>
      </w:r>
      <w:r w:rsidRPr="00717D9B">
        <w:tab/>
        <w:t>Lines of credit;</w:t>
      </w:r>
    </w:p>
    <w:p w:rsidR="00D725BA" w:rsidRPr="00717D9B" w:rsidRDefault="00D725BA" w:rsidP="004430E6">
      <w:pPr>
        <w:ind w:left="3240" w:hanging="360"/>
      </w:pPr>
      <w:r w:rsidRPr="00717D9B">
        <w:t>d.</w:t>
      </w:r>
      <w:r w:rsidRPr="00717D9B">
        <w:tab/>
        <w:t>Evidence of a successful financial track record; and</w:t>
      </w:r>
    </w:p>
    <w:p w:rsidR="00D725BA" w:rsidRPr="00717D9B" w:rsidRDefault="00D725BA" w:rsidP="004430E6">
      <w:pPr>
        <w:pStyle w:val="BodyText"/>
        <w:ind w:left="3240" w:hanging="360"/>
        <w:rPr>
          <w:sz w:val="24"/>
        </w:rPr>
      </w:pPr>
      <w:r w:rsidRPr="00717D9B">
        <w:rPr>
          <w:sz w:val="24"/>
        </w:rPr>
        <w:t>e.</w:t>
      </w:r>
      <w:r w:rsidRPr="00717D9B">
        <w:rPr>
          <w:sz w:val="24"/>
        </w:rPr>
        <w:tab/>
        <w:t>Evidence of adequate working capital.</w:t>
      </w:r>
    </w:p>
    <w:p w:rsidR="00D725BA" w:rsidRPr="00717D9B" w:rsidRDefault="00D725BA" w:rsidP="00D725BA">
      <w:pPr>
        <w:pStyle w:val="BodyText"/>
        <w:ind w:left="1980" w:hanging="540"/>
        <w:rPr>
          <w:sz w:val="24"/>
        </w:rPr>
      </w:pPr>
    </w:p>
    <w:p w:rsidR="00D725BA" w:rsidRPr="00717D9B" w:rsidRDefault="00D725BA" w:rsidP="004430E6">
      <w:pPr>
        <w:pStyle w:val="ListParagraph"/>
        <w:numPr>
          <w:ilvl w:val="0"/>
          <w:numId w:val="21"/>
        </w:numPr>
        <w:ind w:left="2880" w:hanging="720"/>
      </w:pPr>
      <w:r w:rsidRPr="00717D9B">
        <w:rPr>
          <w:b/>
        </w:rPr>
        <w:t xml:space="preserve">Certificate of Insurance.  </w:t>
      </w:r>
      <w:r w:rsidRPr="00717D9B">
        <w:t xml:space="preserve">The Offeror shall provide a copy of its current certificate of insurance showing the types and limits of insurance in effect as of the EOI submission date.  The current insurance types and limits do not have to be the same as described in Section 3.5.  </w:t>
      </w:r>
    </w:p>
    <w:p w:rsidR="00DC0F05" w:rsidRPr="00717D9B" w:rsidRDefault="00DC0F05" w:rsidP="00DC0F05">
      <w:pPr>
        <w:pStyle w:val="ListParagraph"/>
        <w:ind w:left="1620"/>
      </w:pPr>
    </w:p>
    <w:p w:rsidR="00D725BA" w:rsidRPr="00717D9B" w:rsidRDefault="00D725BA" w:rsidP="004430E6">
      <w:pPr>
        <w:pStyle w:val="ListParagraph"/>
        <w:numPr>
          <w:ilvl w:val="0"/>
          <w:numId w:val="73"/>
        </w:numPr>
        <w:ind w:left="2880" w:hanging="720"/>
      </w:pPr>
      <w:r w:rsidRPr="00717D9B">
        <w:rPr>
          <w:b/>
        </w:rPr>
        <w:t>Subcontractors .</w:t>
      </w:r>
      <w:r w:rsidRPr="00717D9B">
        <w:t xml:space="preserve">The Offeror shall provide a complete list of all subcontractors that will work on the Contract if the Offeror receives an award, including those utilized in meeting the MBE and/or VSBE subcontracting goal, if applicable.  This list shall include a full description of the duties each subcontractor will perform and why/how each subcontractor was deemed the most qualified for this project.  </w:t>
      </w:r>
    </w:p>
    <w:p w:rsidR="00D725BA" w:rsidRPr="00717D9B" w:rsidRDefault="00D725BA" w:rsidP="00D725BA"/>
    <w:p w:rsidR="00717D9B" w:rsidRPr="00717D9B" w:rsidRDefault="00DC0F05" w:rsidP="004430E6">
      <w:pPr>
        <w:pStyle w:val="ListParagraph"/>
        <w:ind w:left="2160"/>
        <w:rPr>
          <w:b/>
        </w:rPr>
      </w:pPr>
      <w:r w:rsidRPr="00717D9B">
        <w:t>G</w:t>
      </w:r>
      <w:r w:rsidR="00A92F3E" w:rsidRPr="00717D9B">
        <w:rPr>
          <w:b/>
        </w:rPr>
        <w:t>.</w:t>
      </w:r>
      <w:r w:rsidR="00A92F3E" w:rsidRPr="00717D9B">
        <w:rPr>
          <w:b/>
        </w:rPr>
        <w:tab/>
      </w:r>
      <w:r w:rsidR="00D725BA" w:rsidRPr="00717D9B">
        <w:rPr>
          <w:b/>
        </w:rPr>
        <w:t xml:space="preserve">Legal Action Summary.  </w:t>
      </w:r>
    </w:p>
    <w:p w:rsidR="00717D9B" w:rsidRPr="00717D9B" w:rsidRDefault="00717D9B" w:rsidP="004430E6">
      <w:pPr>
        <w:pStyle w:val="ListParagraph"/>
        <w:ind w:left="2160"/>
      </w:pPr>
      <w:r w:rsidRPr="00717D9B">
        <w:tab/>
      </w:r>
    </w:p>
    <w:p w:rsidR="00D725BA" w:rsidRPr="00717D9B" w:rsidRDefault="00717D9B" w:rsidP="004430E6">
      <w:pPr>
        <w:pStyle w:val="ListParagraph"/>
        <w:ind w:left="2160"/>
      </w:pPr>
      <w:r w:rsidRPr="00717D9B">
        <w:tab/>
      </w:r>
      <w:r w:rsidR="00D725BA" w:rsidRPr="00717D9B">
        <w:t>This summary shall include:</w:t>
      </w:r>
    </w:p>
    <w:p w:rsidR="00D725BA" w:rsidRPr="00717D9B" w:rsidRDefault="00D725BA" w:rsidP="00D725BA">
      <w:pPr>
        <w:ind w:left="1440"/>
      </w:pPr>
    </w:p>
    <w:p w:rsidR="00D725BA" w:rsidRPr="00717D9B" w:rsidRDefault="00D725BA" w:rsidP="004430E6">
      <w:pPr>
        <w:pStyle w:val="ListParagraph"/>
        <w:numPr>
          <w:ilvl w:val="0"/>
          <w:numId w:val="72"/>
        </w:numPr>
        <w:ind w:left="3240"/>
      </w:pPr>
      <w:r w:rsidRPr="00717D9B">
        <w:t>A statement as to whether there are any outstanding legal actions or potential claims against the Offeror and a brief description of any action;</w:t>
      </w:r>
    </w:p>
    <w:p w:rsidR="00D725BA" w:rsidRPr="00717D9B" w:rsidRDefault="00D725BA" w:rsidP="004430E6">
      <w:pPr>
        <w:pStyle w:val="ListParagraph"/>
        <w:ind w:left="3240"/>
      </w:pPr>
    </w:p>
    <w:p w:rsidR="00D725BA" w:rsidRPr="00717D9B" w:rsidRDefault="00D725BA" w:rsidP="004430E6">
      <w:pPr>
        <w:pStyle w:val="ListParagraph"/>
        <w:numPr>
          <w:ilvl w:val="0"/>
          <w:numId w:val="72"/>
        </w:numPr>
        <w:ind w:left="3240"/>
      </w:pPr>
      <w:r w:rsidRPr="00717D9B">
        <w:t>A brief description of any settled or closed legal actions or claims against the Offeror over the past five (5) years;</w:t>
      </w:r>
    </w:p>
    <w:p w:rsidR="00D725BA" w:rsidRPr="00717D9B" w:rsidRDefault="00D725BA" w:rsidP="004430E6">
      <w:pPr>
        <w:ind w:left="3240"/>
      </w:pPr>
    </w:p>
    <w:p w:rsidR="00D725BA" w:rsidRPr="00717D9B" w:rsidRDefault="00D725BA" w:rsidP="004430E6">
      <w:pPr>
        <w:pStyle w:val="ListParagraph"/>
        <w:numPr>
          <w:ilvl w:val="0"/>
          <w:numId w:val="72"/>
        </w:numPr>
        <w:ind w:left="3240"/>
      </w:pPr>
      <w:r w:rsidRPr="00717D9B">
        <w:t xml:space="preserve">A description of any judgments against the Offeror within the past five (5) years, including the case name, court case docket number, and what the final ruling or determination was from the court; and </w:t>
      </w:r>
    </w:p>
    <w:p w:rsidR="00D725BA" w:rsidRPr="00717D9B" w:rsidRDefault="00D725BA" w:rsidP="004430E6">
      <w:pPr>
        <w:ind w:left="3240"/>
      </w:pPr>
    </w:p>
    <w:p w:rsidR="00D725BA" w:rsidRPr="00717D9B" w:rsidRDefault="00D725BA" w:rsidP="004430E6">
      <w:pPr>
        <w:pStyle w:val="ListParagraph"/>
        <w:numPr>
          <w:ilvl w:val="0"/>
          <w:numId w:val="72"/>
        </w:numPr>
        <w:ind w:left="3240"/>
      </w:pPr>
      <w:r w:rsidRPr="00717D9B">
        <w:t>In instances where litigation is on-going and the Offeror has been directed not to disclose information by the court, provide the name of the judge and location of the court.</w:t>
      </w:r>
    </w:p>
    <w:p w:rsidR="00C21FF9" w:rsidRPr="00717D9B" w:rsidRDefault="00C21FF9">
      <w:pPr>
        <w:pStyle w:val="ListParagraph"/>
      </w:pPr>
    </w:p>
    <w:p w:rsidR="00C21FF9" w:rsidRPr="00717D9B" w:rsidRDefault="00DC0F05" w:rsidP="00A92F3E">
      <w:pPr>
        <w:pStyle w:val="ListParagraph"/>
        <w:ind w:left="2880" w:hanging="720"/>
      </w:pPr>
      <w:r w:rsidRPr="00717D9B">
        <w:t>H.</w:t>
      </w:r>
      <w:r w:rsidRPr="00717D9B">
        <w:rPr>
          <w:b/>
        </w:rPr>
        <w:t xml:space="preserve"> </w:t>
      </w:r>
      <w:r w:rsidR="00A92F3E" w:rsidRPr="00717D9B">
        <w:rPr>
          <w:b/>
        </w:rPr>
        <w:tab/>
      </w:r>
      <w:r w:rsidR="00AB2E0D" w:rsidRPr="00717D9B">
        <w:t>Completed</w:t>
      </w:r>
      <w:r w:rsidR="00D725BA" w:rsidRPr="00717D9B">
        <w:rPr>
          <w:b/>
        </w:rPr>
        <w:t xml:space="preserve"> Bid/Proposal Affidavit (Attachment B).</w:t>
      </w:r>
    </w:p>
    <w:p w:rsidR="00C21FF9" w:rsidRPr="00717D9B" w:rsidRDefault="00C21FF9" w:rsidP="00A92F3E">
      <w:pPr>
        <w:pStyle w:val="ListParagraph"/>
        <w:ind w:left="2880" w:hanging="720"/>
      </w:pPr>
    </w:p>
    <w:p w:rsidR="00C21FF9" w:rsidRPr="00717D9B" w:rsidRDefault="00DC0F05" w:rsidP="00A92F3E">
      <w:pPr>
        <w:ind w:left="2880" w:hanging="720"/>
      </w:pPr>
      <w:r w:rsidRPr="00717D9B">
        <w:t xml:space="preserve">I. </w:t>
      </w:r>
      <w:r w:rsidR="00A92F3E" w:rsidRPr="00717D9B">
        <w:tab/>
      </w:r>
      <w:r w:rsidR="00D725BA" w:rsidRPr="00717D9B">
        <w:t xml:space="preserve">Completed </w:t>
      </w:r>
      <w:r w:rsidR="00223677" w:rsidRPr="00717D9B">
        <w:rPr>
          <w:b/>
        </w:rPr>
        <w:t>Maryland Living Wage Requirements Affidavit of Agreement</w:t>
      </w:r>
      <w:r w:rsidR="00D725BA" w:rsidRPr="00717D9B">
        <w:t xml:space="preserve"> (</w:t>
      </w:r>
      <w:r w:rsidR="00D725BA" w:rsidRPr="00717D9B">
        <w:rPr>
          <w:b/>
          <w:u w:val="single"/>
        </w:rPr>
        <w:t>Attachment G-1</w:t>
      </w:r>
      <w:r w:rsidR="00D725BA" w:rsidRPr="00717D9B">
        <w:t>).</w:t>
      </w:r>
    </w:p>
    <w:p w:rsidR="00961AE6" w:rsidRPr="00717D9B" w:rsidRDefault="00961AE6" w:rsidP="00961AE6">
      <w:pPr>
        <w:keepNext/>
        <w:tabs>
          <w:tab w:val="num" w:pos="720"/>
        </w:tabs>
        <w:ind w:left="1440"/>
        <w:rPr>
          <w:bCs/>
        </w:rPr>
      </w:pPr>
    </w:p>
    <w:p w:rsidR="00F9504F" w:rsidRPr="00717D9B" w:rsidRDefault="00961AE6" w:rsidP="0064663D">
      <w:pPr>
        <w:keepNext/>
        <w:tabs>
          <w:tab w:val="num" w:pos="720"/>
        </w:tabs>
        <w:rPr>
          <w:b/>
          <w:bCs/>
        </w:rPr>
      </w:pPr>
      <w:r w:rsidRPr="00717D9B">
        <w:rPr>
          <w:bCs/>
        </w:rPr>
        <w:tab/>
      </w:r>
      <w:r w:rsidR="00F9504F" w:rsidRPr="00717D9B">
        <w:rPr>
          <w:b/>
          <w:bCs/>
        </w:rPr>
        <w:t>4.</w:t>
      </w:r>
      <w:r w:rsidR="004322DF" w:rsidRPr="00717D9B">
        <w:rPr>
          <w:b/>
          <w:bCs/>
        </w:rPr>
        <w:t>3</w:t>
      </w:r>
      <w:r w:rsidR="000A1273" w:rsidRPr="00717D9B">
        <w:rPr>
          <w:b/>
          <w:bCs/>
        </w:rPr>
        <w:t>.3</w:t>
      </w:r>
      <w:r w:rsidR="00E364BA" w:rsidRPr="00717D9B">
        <w:rPr>
          <w:b/>
          <w:bCs/>
        </w:rPr>
        <w:tab/>
      </w:r>
      <w:r w:rsidR="00C07AFE" w:rsidRPr="00717D9B">
        <w:rPr>
          <w:b/>
          <w:bCs/>
        </w:rPr>
        <w:t>Financial Section</w:t>
      </w:r>
    </w:p>
    <w:p w:rsidR="00F9504F" w:rsidRPr="00717D9B" w:rsidRDefault="00F9504F" w:rsidP="00F9504F"/>
    <w:p w:rsidR="0022198A" w:rsidRPr="00717D9B" w:rsidRDefault="00225964" w:rsidP="0064663D">
      <w:pPr>
        <w:keepNext/>
        <w:ind w:left="1440" w:hanging="1440"/>
      </w:pPr>
      <w:r w:rsidRPr="00717D9B">
        <w:tab/>
        <w:t xml:space="preserve">The Financial Form shall contain all price information in the format specified in </w:t>
      </w:r>
      <w:r w:rsidRPr="00717D9B">
        <w:rPr>
          <w:b/>
          <w:u w:val="single"/>
        </w:rPr>
        <w:t>Attachment F</w:t>
      </w:r>
      <w:r w:rsidRPr="00717D9B">
        <w:t xml:space="preserve">.  The Offeror shall complete the </w:t>
      </w:r>
      <w:r w:rsidRPr="00717D9B">
        <w:rPr>
          <w:b/>
        </w:rPr>
        <w:t>Financial Form</w:t>
      </w:r>
      <w:r w:rsidRPr="00717D9B">
        <w:t xml:space="preserve"> only as provided in the Financial Form Instructions and the </w:t>
      </w:r>
      <w:r w:rsidRPr="00717D9B">
        <w:rPr>
          <w:b/>
        </w:rPr>
        <w:t>Financial Form</w:t>
      </w:r>
      <w:r w:rsidRPr="00717D9B">
        <w:t xml:space="preserve"> itself.  The prices quoted in the </w:t>
      </w:r>
      <w:r w:rsidRPr="00717D9B">
        <w:rPr>
          <w:b/>
        </w:rPr>
        <w:t xml:space="preserve">Financial Form </w:t>
      </w:r>
      <w:r w:rsidRPr="00717D9B">
        <w:t>may not increase by more than three percent (3%) over the prior year for each year of the contract term following the first contract year, as well as for each year of the option period(if exercised).</w:t>
      </w:r>
    </w:p>
    <w:p w:rsidR="0022198A" w:rsidRPr="00717D9B" w:rsidRDefault="0022198A" w:rsidP="00F9504F">
      <w:pPr>
        <w:ind w:firstLine="720"/>
        <w:rPr>
          <w:b/>
        </w:rPr>
      </w:pPr>
    </w:p>
    <w:p w:rsidR="00D675EA" w:rsidRPr="00717D9B" w:rsidRDefault="00D675EA" w:rsidP="00D2463B">
      <w:pPr>
        <w:rPr>
          <w:b/>
        </w:rPr>
      </w:pPr>
    </w:p>
    <w:p w:rsidR="0022198A" w:rsidRPr="00717D9B" w:rsidRDefault="0022198A" w:rsidP="00D2463B">
      <w:pPr>
        <w:rPr>
          <w:b/>
        </w:rPr>
      </w:pPr>
    </w:p>
    <w:p w:rsidR="0022198A" w:rsidRPr="00717D9B" w:rsidRDefault="0022198A" w:rsidP="00D2463B">
      <w:pPr>
        <w:rPr>
          <w:b/>
        </w:rPr>
      </w:pPr>
    </w:p>
    <w:p w:rsidR="0022198A" w:rsidRPr="00717D9B" w:rsidRDefault="0022198A" w:rsidP="00D2463B">
      <w:pPr>
        <w:rPr>
          <w:b/>
        </w:rPr>
      </w:pPr>
    </w:p>
    <w:p w:rsidR="0022198A" w:rsidRPr="00717D9B" w:rsidRDefault="0022198A" w:rsidP="00D2463B">
      <w:pPr>
        <w:rPr>
          <w:b/>
        </w:rPr>
      </w:pPr>
    </w:p>
    <w:p w:rsidR="0022198A" w:rsidRPr="00717D9B" w:rsidRDefault="0022198A" w:rsidP="00D2463B">
      <w:pPr>
        <w:rPr>
          <w:b/>
        </w:rPr>
      </w:pPr>
    </w:p>
    <w:p w:rsidR="0022198A" w:rsidRPr="00717D9B" w:rsidRDefault="0022198A" w:rsidP="00D2463B">
      <w:pPr>
        <w:rPr>
          <w:b/>
        </w:rPr>
      </w:pPr>
    </w:p>
    <w:p w:rsidR="0022198A" w:rsidRPr="00717D9B" w:rsidRDefault="0022198A" w:rsidP="00D2463B">
      <w:pPr>
        <w:rPr>
          <w:b/>
        </w:rPr>
      </w:pPr>
    </w:p>
    <w:p w:rsidR="0022198A" w:rsidRPr="00717D9B" w:rsidRDefault="0022198A" w:rsidP="00D2463B">
      <w:pPr>
        <w:rPr>
          <w:b/>
        </w:rPr>
      </w:pPr>
    </w:p>
    <w:p w:rsidR="0022198A" w:rsidRPr="00717D9B" w:rsidRDefault="0022198A" w:rsidP="00C07AFE">
      <w:pPr>
        <w:rPr>
          <w:b/>
          <w:sz w:val="22"/>
        </w:rPr>
      </w:pPr>
    </w:p>
    <w:p w:rsidR="00B6287B" w:rsidRPr="00717D9B" w:rsidRDefault="00B6287B" w:rsidP="00B6287B">
      <w:pPr>
        <w:jc w:val="center"/>
        <w:rPr>
          <w:b/>
        </w:rPr>
      </w:pPr>
      <w:r w:rsidRPr="00717D9B">
        <w:rPr>
          <w:b/>
        </w:rPr>
        <w:t>THE REMAINDER OF THIS PAGE IS INTENTIONALLY LEFT BLANK.</w:t>
      </w:r>
    </w:p>
    <w:p w:rsidR="0022198A" w:rsidRPr="00717D9B" w:rsidRDefault="0022198A" w:rsidP="0022198A"/>
    <w:p w:rsidR="004322DF" w:rsidRPr="00717D9B" w:rsidRDefault="002F4EF9" w:rsidP="00C07AFE">
      <w:pPr>
        <w:pStyle w:val="Heading1"/>
        <w:jc w:val="left"/>
        <w:rPr>
          <w:rFonts w:ascii="Times New Roman" w:hAnsi="Times New Roman"/>
          <w:sz w:val="24"/>
          <w:u w:val="single"/>
        </w:rPr>
      </w:pPr>
      <w:bookmarkStart w:id="157" w:name="_Toc77583130"/>
      <w:bookmarkStart w:id="158" w:name="_Toc83537720"/>
      <w:bookmarkStart w:id="159" w:name="_Toc83538627"/>
      <w:bookmarkStart w:id="160" w:name="_Toc345332788"/>
      <w:bookmarkStart w:id="161" w:name="_Toc345674854"/>
      <w:bookmarkStart w:id="162" w:name="_Toc347326129"/>
      <w:bookmarkStart w:id="163" w:name="_Toc350410294"/>
      <w:r w:rsidRPr="00717D9B" w:rsidDel="002F4EF9">
        <w:rPr>
          <w:rFonts w:ascii="Times New Roman" w:hAnsi="Times New Roman"/>
          <w:sz w:val="24"/>
          <w:u w:val="single"/>
        </w:rPr>
        <w:t xml:space="preserve"> </w:t>
      </w:r>
      <w:bookmarkStart w:id="164" w:name="_SECTION_4_-_ATTACHMENTS"/>
      <w:bookmarkEnd w:id="157"/>
      <w:bookmarkEnd w:id="158"/>
      <w:bookmarkEnd w:id="159"/>
      <w:bookmarkEnd w:id="160"/>
      <w:bookmarkEnd w:id="161"/>
      <w:bookmarkEnd w:id="162"/>
      <w:bookmarkEnd w:id="163"/>
      <w:bookmarkEnd w:id="164"/>
    </w:p>
    <w:p w:rsidR="004322DF" w:rsidRPr="00717D9B" w:rsidRDefault="004322DF" w:rsidP="004322DF">
      <w:r w:rsidRPr="00717D9B">
        <w:br w:type="page"/>
      </w:r>
    </w:p>
    <w:p w:rsidR="00BA7934" w:rsidRPr="00717D9B" w:rsidRDefault="00BA7934" w:rsidP="00C07AFE">
      <w:pPr>
        <w:pStyle w:val="Heading1"/>
        <w:jc w:val="left"/>
      </w:pPr>
    </w:p>
    <w:p w:rsidR="004F3CE4" w:rsidRPr="00717D9B" w:rsidRDefault="0018618C" w:rsidP="004F3CE4">
      <w:pPr>
        <w:pStyle w:val="Heading1"/>
        <w:rPr>
          <w:rStyle w:val="Heading2Char"/>
          <w:rFonts w:ascii="Times New Roman" w:hAnsi="Times New Roman"/>
          <w:sz w:val="24"/>
          <w:u w:val="single"/>
        </w:rPr>
      </w:pPr>
      <w:bookmarkStart w:id="165" w:name="_Toc406494474"/>
      <w:r w:rsidRPr="00717D9B">
        <w:rPr>
          <w:rFonts w:ascii="Times New Roman" w:hAnsi="Times New Roman"/>
          <w:sz w:val="24"/>
          <w:u w:val="single"/>
        </w:rPr>
        <w:t>REOI</w:t>
      </w:r>
      <w:r w:rsidR="004F3CE4" w:rsidRPr="00717D9B">
        <w:rPr>
          <w:rFonts w:ascii="Times New Roman" w:hAnsi="Times New Roman"/>
          <w:sz w:val="24"/>
          <w:u w:val="single"/>
        </w:rPr>
        <w:t xml:space="preserve"> ATTACHMENTS</w:t>
      </w:r>
      <w:bookmarkEnd w:id="165"/>
    </w:p>
    <w:p w:rsidR="004F3CE4" w:rsidRPr="00717D9B" w:rsidRDefault="008F040E" w:rsidP="008F040E">
      <w:pPr>
        <w:tabs>
          <w:tab w:val="left" w:pos="7635"/>
        </w:tabs>
      </w:pPr>
      <w:r w:rsidRPr="00717D9B">
        <w:tab/>
      </w:r>
    </w:p>
    <w:p w:rsidR="004F3CE4" w:rsidRPr="00717D9B" w:rsidRDefault="004F3CE4" w:rsidP="004F3CE4">
      <w:r w:rsidRPr="00717D9B">
        <w:rPr>
          <w:b/>
          <w:bCs/>
          <w:u w:val="single"/>
        </w:rPr>
        <w:t>ATTACHMENT A</w:t>
      </w:r>
      <w:r w:rsidRPr="00717D9B">
        <w:rPr>
          <w:b/>
        </w:rPr>
        <w:t xml:space="preserve"> – Contract</w:t>
      </w:r>
    </w:p>
    <w:p w:rsidR="004F3CE4" w:rsidRPr="00717D9B" w:rsidRDefault="004F3CE4" w:rsidP="004F3CE4">
      <w:r w:rsidRPr="00717D9B">
        <w:t xml:space="preserve">This is the sample contract used by the Department. It is provided with the </w:t>
      </w:r>
      <w:r w:rsidR="0018618C" w:rsidRPr="00717D9B">
        <w:t>REOI</w:t>
      </w:r>
      <w:r w:rsidRPr="00717D9B">
        <w:t xml:space="preserve"> for informational purposes and is not required to be submitted at </w:t>
      </w:r>
      <w:r w:rsidR="002253A2" w:rsidRPr="00717D9B">
        <w:t>EOI</w:t>
      </w:r>
      <w:r w:rsidRPr="00717D9B">
        <w:t xml:space="preserve"> submission time.  Upon notification of recommendation for award, a completed contract will be sent to the recommended awardee for signature.  The recommended awardee must return to the Procurement Officer three (3) executed copies of the Contract </w:t>
      </w:r>
      <w:r w:rsidR="00AB277A" w:rsidRPr="00717D9B">
        <w:t>no later than</w:t>
      </w:r>
      <w:r w:rsidRPr="00717D9B">
        <w:t xml:space="preserve"> five (5) Business Days after receipt.  Upon Contract award, a fully-executed copy will be sent to the Contractor.</w:t>
      </w:r>
    </w:p>
    <w:p w:rsidR="004F3CE4" w:rsidRPr="00717D9B" w:rsidRDefault="004F3CE4" w:rsidP="004F3CE4"/>
    <w:p w:rsidR="004F3CE4" w:rsidRPr="00717D9B" w:rsidRDefault="004F3CE4" w:rsidP="004F3CE4">
      <w:r w:rsidRPr="00717D9B">
        <w:rPr>
          <w:b/>
          <w:bCs/>
          <w:u w:val="single"/>
        </w:rPr>
        <w:t>ATTACHMENT B</w:t>
      </w:r>
      <w:r w:rsidRPr="00717D9B">
        <w:t xml:space="preserve"> </w:t>
      </w:r>
      <w:r w:rsidRPr="00717D9B">
        <w:rPr>
          <w:b/>
        </w:rPr>
        <w:t>– Bid/Proposal Affidavit</w:t>
      </w:r>
    </w:p>
    <w:p w:rsidR="004F3CE4" w:rsidRPr="00717D9B" w:rsidRDefault="004F3CE4" w:rsidP="004F3CE4">
      <w:r w:rsidRPr="00717D9B">
        <w:t xml:space="preserve">This Attachment </w:t>
      </w:r>
      <w:r w:rsidR="008348C5" w:rsidRPr="00717D9B">
        <w:t>shall</w:t>
      </w:r>
      <w:r w:rsidRPr="00717D9B">
        <w:t xml:space="preserve"> be completed and submitted with the </w:t>
      </w:r>
      <w:r w:rsidR="004875BC" w:rsidRPr="00717D9B">
        <w:t>EOI</w:t>
      </w:r>
      <w:r w:rsidRPr="00717D9B">
        <w:t>.</w:t>
      </w:r>
    </w:p>
    <w:p w:rsidR="00DD469C" w:rsidRPr="00717D9B" w:rsidRDefault="00A13C59" w:rsidP="00D725BA">
      <w:r w:rsidRPr="00717D9B">
        <w:tab/>
      </w:r>
    </w:p>
    <w:p w:rsidR="004F3CE4" w:rsidRPr="00717D9B" w:rsidRDefault="004F3CE4" w:rsidP="004F3CE4">
      <w:r w:rsidRPr="00717D9B">
        <w:rPr>
          <w:b/>
          <w:bCs/>
          <w:u w:val="single"/>
        </w:rPr>
        <w:t>ATTACHMENT C</w:t>
      </w:r>
      <w:r w:rsidRPr="00717D9B">
        <w:t xml:space="preserve"> </w:t>
      </w:r>
      <w:r w:rsidRPr="00717D9B">
        <w:rPr>
          <w:b/>
        </w:rPr>
        <w:t>– Contract Affidavit</w:t>
      </w:r>
    </w:p>
    <w:p w:rsidR="004F3CE4" w:rsidRPr="00717D9B" w:rsidRDefault="004F3CE4" w:rsidP="004F3CE4">
      <w:r w:rsidRPr="00717D9B">
        <w:t xml:space="preserve">This Attachment </w:t>
      </w:r>
      <w:r w:rsidR="008348C5" w:rsidRPr="00717D9B">
        <w:t>shall</w:t>
      </w:r>
      <w:r w:rsidRPr="00717D9B">
        <w:t xml:space="preserve"> be completed and submitted by the recommended awardee to the Procurement Officer </w:t>
      </w:r>
      <w:r w:rsidR="00AB277A" w:rsidRPr="00717D9B">
        <w:t>no later than</w:t>
      </w:r>
      <w:r w:rsidRPr="00717D9B">
        <w:t xml:space="preserve"> five (5) Business Days of receiving notification of recommendation for award.</w:t>
      </w:r>
    </w:p>
    <w:p w:rsidR="00C21FF9" w:rsidRPr="00717D9B" w:rsidRDefault="00A13C59">
      <w:pPr>
        <w:tabs>
          <w:tab w:val="left" w:pos="4184"/>
        </w:tabs>
      </w:pPr>
      <w:r w:rsidRPr="00717D9B">
        <w:tab/>
      </w:r>
    </w:p>
    <w:p w:rsidR="004F3CE4" w:rsidRPr="00717D9B" w:rsidRDefault="004F3CE4" w:rsidP="004F3CE4">
      <w:r w:rsidRPr="00717D9B">
        <w:rPr>
          <w:b/>
          <w:bCs/>
          <w:u w:val="single"/>
        </w:rPr>
        <w:t>ATTACHMENT D</w:t>
      </w:r>
      <w:r w:rsidRPr="00717D9B">
        <w:t xml:space="preserve"> </w:t>
      </w:r>
      <w:r w:rsidRPr="00717D9B">
        <w:rPr>
          <w:b/>
        </w:rPr>
        <w:t>– Minority Business Enterprise Forms</w:t>
      </w:r>
    </w:p>
    <w:p w:rsidR="004F3CE4" w:rsidRPr="00717D9B" w:rsidRDefault="00E83432" w:rsidP="004F3CE4">
      <w:r w:rsidRPr="00717D9B">
        <w:t>These forms are not applicable to this REOI.</w:t>
      </w:r>
    </w:p>
    <w:p w:rsidR="004F3CE4" w:rsidRPr="00717D9B" w:rsidRDefault="004F3CE4" w:rsidP="004F3CE4"/>
    <w:p w:rsidR="004F3CE4" w:rsidRPr="00717D9B" w:rsidRDefault="004F3CE4" w:rsidP="004F3CE4">
      <w:r w:rsidRPr="00717D9B">
        <w:rPr>
          <w:b/>
          <w:bCs/>
          <w:u w:val="single"/>
        </w:rPr>
        <w:t>ATTACHMENT E</w:t>
      </w:r>
      <w:r w:rsidRPr="00717D9B">
        <w:t xml:space="preserve"> </w:t>
      </w:r>
      <w:r w:rsidRPr="00717D9B">
        <w:rPr>
          <w:b/>
        </w:rPr>
        <w:t>– Pre-</w:t>
      </w:r>
      <w:r w:rsidR="00603D98" w:rsidRPr="00717D9B">
        <w:rPr>
          <w:b/>
        </w:rPr>
        <w:t xml:space="preserve">Expression of Interest </w:t>
      </w:r>
      <w:r w:rsidRPr="00717D9B">
        <w:rPr>
          <w:b/>
        </w:rPr>
        <w:t>Conference Response Form</w:t>
      </w:r>
    </w:p>
    <w:p w:rsidR="004F3CE4" w:rsidRPr="00717D9B" w:rsidRDefault="00603D98" w:rsidP="004F3CE4">
      <w:r w:rsidRPr="00717D9B">
        <w:t>There is no Pre-Expression of Interest Conference for this Solicitation.  This attachment is not applicable to this solicitation.</w:t>
      </w:r>
    </w:p>
    <w:p w:rsidR="004F3CE4" w:rsidRPr="00717D9B" w:rsidRDefault="004F3CE4" w:rsidP="004F3CE4"/>
    <w:p w:rsidR="004F3CE4" w:rsidRPr="00717D9B" w:rsidRDefault="004F3CE4" w:rsidP="004F3CE4">
      <w:r w:rsidRPr="00717D9B">
        <w:rPr>
          <w:b/>
          <w:bCs/>
          <w:u w:val="single"/>
        </w:rPr>
        <w:t>ATTACHMENT F</w:t>
      </w:r>
      <w:r w:rsidRPr="00717D9B">
        <w:rPr>
          <w:bCs/>
        </w:rPr>
        <w:t xml:space="preserve"> </w:t>
      </w:r>
      <w:r w:rsidRPr="00717D9B">
        <w:rPr>
          <w:b/>
          <w:bCs/>
        </w:rPr>
        <w:t xml:space="preserve">– </w:t>
      </w:r>
      <w:r w:rsidR="00047927" w:rsidRPr="00717D9B">
        <w:rPr>
          <w:b/>
          <w:bCs/>
        </w:rPr>
        <w:t xml:space="preserve">Financial </w:t>
      </w:r>
      <w:r w:rsidRPr="00717D9B">
        <w:rPr>
          <w:b/>
          <w:bCs/>
        </w:rPr>
        <w:t>Instructions and Form</w:t>
      </w:r>
      <w:r w:rsidRPr="00717D9B">
        <w:rPr>
          <w:bCs/>
        </w:rPr>
        <w:t xml:space="preserve"> </w:t>
      </w:r>
    </w:p>
    <w:p w:rsidR="004F3CE4" w:rsidRPr="00717D9B" w:rsidRDefault="004F3CE4" w:rsidP="004F3CE4">
      <w:pPr>
        <w:pStyle w:val="BodyText"/>
        <w:rPr>
          <w:sz w:val="24"/>
        </w:rPr>
      </w:pPr>
      <w:r w:rsidRPr="00717D9B">
        <w:rPr>
          <w:sz w:val="24"/>
        </w:rPr>
        <w:t xml:space="preserve">The </w:t>
      </w:r>
      <w:r w:rsidR="00047927" w:rsidRPr="00717D9B">
        <w:rPr>
          <w:sz w:val="24"/>
        </w:rPr>
        <w:t xml:space="preserve">Financial </w:t>
      </w:r>
      <w:r w:rsidRPr="00717D9B">
        <w:rPr>
          <w:sz w:val="24"/>
        </w:rPr>
        <w:t xml:space="preserve">Form </w:t>
      </w:r>
      <w:r w:rsidR="008348C5" w:rsidRPr="00717D9B">
        <w:rPr>
          <w:sz w:val="24"/>
        </w:rPr>
        <w:t>shall</w:t>
      </w:r>
      <w:r w:rsidRPr="00717D9B">
        <w:rPr>
          <w:sz w:val="24"/>
        </w:rPr>
        <w:t xml:space="preserve"> be completed and submitted</w:t>
      </w:r>
      <w:r w:rsidR="00047927" w:rsidRPr="00717D9B">
        <w:rPr>
          <w:sz w:val="24"/>
        </w:rPr>
        <w:t xml:space="preserve"> </w:t>
      </w:r>
      <w:r w:rsidR="000F412A" w:rsidRPr="00717D9B">
        <w:rPr>
          <w:sz w:val="24"/>
        </w:rPr>
        <w:t>with</w:t>
      </w:r>
      <w:r w:rsidR="00314FE4" w:rsidRPr="00717D9B">
        <w:rPr>
          <w:sz w:val="24"/>
        </w:rPr>
        <w:t xml:space="preserve"> </w:t>
      </w:r>
      <w:r w:rsidRPr="00717D9B">
        <w:rPr>
          <w:sz w:val="24"/>
        </w:rPr>
        <w:t xml:space="preserve">the </w:t>
      </w:r>
      <w:r w:rsidR="000F412A" w:rsidRPr="00717D9B">
        <w:rPr>
          <w:sz w:val="24"/>
        </w:rPr>
        <w:t>EOI</w:t>
      </w:r>
      <w:r w:rsidR="00314FE4" w:rsidRPr="00717D9B">
        <w:rPr>
          <w:sz w:val="24"/>
        </w:rPr>
        <w:t xml:space="preserve"> package</w:t>
      </w:r>
      <w:r w:rsidRPr="00717D9B">
        <w:rPr>
          <w:sz w:val="24"/>
        </w:rPr>
        <w:t>.</w:t>
      </w:r>
    </w:p>
    <w:p w:rsidR="004F3CE4" w:rsidRPr="00717D9B" w:rsidRDefault="004F3CE4" w:rsidP="004F3CE4"/>
    <w:p w:rsidR="004F3CE4" w:rsidRPr="00717D9B" w:rsidRDefault="004F3CE4" w:rsidP="004F3CE4">
      <w:pPr>
        <w:rPr>
          <w:b/>
        </w:rPr>
      </w:pPr>
      <w:r w:rsidRPr="00717D9B">
        <w:rPr>
          <w:b/>
          <w:bCs/>
          <w:u w:val="single"/>
        </w:rPr>
        <w:t>ATTACHMENT G</w:t>
      </w:r>
      <w:r w:rsidRPr="00717D9B">
        <w:t xml:space="preserve"> </w:t>
      </w:r>
      <w:r w:rsidRPr="00717D9B">
        <w:rPr>
          <w:b/>
        </w:rPr>
        <w:t>– Maryland Living Wage Requirements for Service Contracts and Affidavit of Agreement</w:t>
      </w:r>
    </w:p>
    <w:p w:rsidR="004F3CE4" w:rsidRPr="00717D9B" w:rsidRDefault="004F3CE4" w:rsidP="004F3CE4">
      <w:r w:rsidRPr="00717D9B">
        <w:rPr>
          <w:b/>
          <w:u w:val="single"/>
        </w:rPr>
        <w:t>Attachment G-1</w:t>
      </w:r>
      <w:r w:rsidR="009C6942" w:rsidRPr="00717D9B">
        <w:rPr>
          <w:b/>
        </w:rPr>
        <w:t>-</w:t>
      </w:r>
      <w:r w:rsidRPr="00717D9B">
        <w:t xml:space="preserve"> </w:t>
      </w:r>
      <w:r w:rsidRPr="00717D9B">
        <w:rPr>
          <w:b/>
        </w:rPr>
        <w:t xml:space="preserve">Living Wage Affidavit </w:t>
      </w:r>
      <w:r w:rsidR="00314FE4" w:rsidRPr="00717D9B">
        <w:rPr>
          <w:b/>
        </w:rPr>
        <w:t>of Agreement</w:t>
      </w:r>
      <w:r w:rsidR="00314FE4" w:rsidRPr="00717D9B">
        <w:t xml:space="preserve"> </w:t>
      </w:r>
      <w:r w:rsidR="008348C5" w:rsidRPr="00717D9B">
        <w:t>shall</w:t>
      </w:r>
      <w:r w:rsidRPr="00717D9B">
        <w:t xml:space="preserve"> be completed and submitted with the </w:t>
      </w:r>
      <w:r w:rsidR="000F412A" w:rsidRPr="00717D9B">
        <w:t>EOI</w:t>
      </w:r>
      <w:r w:rsidRPr="00717D9B">
        <w:t>.</w:t>
      </w:r>
    </w:p>
    <w:p w:rsidR="004F3CE4" w:rsidRPr="00717D9B" w:rsidRDefault="004F3CE4" w:rsidP="004F3CE4"/>
    <w:p w:rsidR="004F3CE4" w:rsidRPr="00717D9B" w:rsidRDefault="004F3CE4" w:rsidP="004F3CE4">
      <w:pPr>
        <w:rPr>
          <w:bCs/>
        </w:rPr>
      </w:pPr>
      <w:r w:rsidRPr="00717D9B">
        <w:rPr>
          <w:b/>
          <w:u w:val="single"/>
        </w:rPr>
        <w:t>ATTACHMENT H</w:t>
      </w:r>
      <w:r w:rsidRPr="00717D9B">
        <w:rPr>
          <w:b/>
        </w:rPr>
        <w:t xml:space="preserve"> – Federal Funds Attachment</w:t>
      </w:r>
      <w:r w:rsidR="00D725BA" w:rsidRPr="00717D9B">
        <w:rPr>
          <w:b/>
        </w:rPr>
        <w:t>s</w:t>
      </w:r>
    </w:p>
    <w:p w:rsidR="004F3CE4" w:rsidRPr="00717D9B" w:rsidRDefault="000324ED" w:rsidP="004F3CE4">
      <w:r w:rsidRPr="00717D9B">
        <w:t>The following a</w:t>
      </w:r>
      <w:r w:rsidR="004F3CE4" w:rsidRPr="00717D9B">
        <w:t xml:space="preserve">ttachments </w:t>
      </w:r>
      <w:r w:rsidR="008348C5" w:rsidRPr="00717D9B">
        <w:t>shall</w:t>
      </w:r>
      <w:r w:rsidR="004F3CE4" w:rsidRPr="00717D9B">
        <w:t xml:space="preserve"> be </w:t>
      </w:r>
      <w:r w:rsidR="00E83432" w:rsidRPr="00717D9B">
        <w:t>completed and submitted by the recommended awardee to the Procurement Officer no later than five (5) Business Days of receiving notification of recommendation for award.</w:t>
      </w:r>
    </w:p>
    <w:p w:rsidR="004F3CE4" w:rsidRPr="00717D9B" w:rsidRDefault="00D729C5" w:rsidP="004F3CE4">
      <w:pPr>
        <w:rPr>
          <w:b/>
        </w:rPr>
      </w:pPr>
      <w:r w:rsidRPr="00717D9B">
        <w:rPr>
          <w:b/>
          <w:u w:val="single"/>
        </w:rPr>
        <w:t>Attachment H-1</w:t>
      </w:r>
      <w:r w:rsidRPr="00717D9B">
        <w:rPr>
          <w:b/>
        </w:rPr>
        <w:t>- Certification Regarding Lobbying</w:t>
      </w:r>
    </w:p>
    <w:p w:rsidR="00D729C5" w:rsidRPr="00717D9B" w:rsidRDefault="00D729C5" w:rsidP="004F3CE4">
      <w:pPr>
        <w:rPr>
          <w:b/>
        </w:rPr>
      </w:pPr>
      <w:r w:rsidRPr="00717D9B">
        <w:rPr>
          <w:b/>
          <w:u w:val="single"/>
        </w:rPr>
        <w:t>Attachment H-2</w:t>
      </w:r>
      <w:r w:rsidRPr="00717D9B">
        <w:rPr>
          <w:b/>
        </w:rPr>
        <w:t>- Disclosure of Lobbying Activities</w:t>
      </w:r>
    </w:p>
    <w:p w:rsidR="00D729C5" w:rsidRPr="00717D9B" w:rsidRDefault="00D729C5" w:rsidP="004F3CE4">
      <w:pPr>
        <w:rPr>
          <w:b/>
        </w:rPr>
      </w:pPr>
      <w:r w:rsidRPr="00717D9B">
        <w:rPr>
          <w:b/>
          <w:u w:val="single"/>
        </w:rPr>
        <w:t>Attachment H-3</w:t>
      </w:r>
      <w:r w:rsidRPr="00717D9B">
        <w:rPr>
          <w:b/>
        </w:rPr>
        <w:t>- Certification Regarding Environmental Tobacco Smoke</w:t>
      </w:r>
    </w:p>
    <w:p w:rsidR="00D729C5" w:rsidRPr="00717D9B" w:rsidRDefault="00D729C5" w:rsidP="004F3CE4"/>
    <w:p w:rsidR="004F3CE4" w:rsidRPr="00717D9B" w:rsidRDefault="004F3CE4" w:rsidP="004F3CE4">
      <w:r w:rsidRPr="00717D9B">
        <w:rPr>
          <w:b/>
          <w:bCs/>
          <w:u w:val="single"/>
        </w:rPr>
        <w:t>ATTACHMENT I</w:t>
      </w:r>
      <w:r w:rsidRPr="00717D9B">
        <w:t xml:space="preserve"> </w:t>
      </w:r>
      <w:r w:rsidRPr="00717D9B">
        <w:rPr>
          <w:b/>
        </w:rPr>
        <w:t>– Conflict of Interest Affidavit and Disclosure</w:t>
      </w:r>
    </w:p>
    <w:p w:rsidR="004F3CE4" w:rsidRPr="00717D9B" w:rsidRDefault="00E83432" w:rsidP="00A13C59">
      <w:r w:rsidRPr="00717D9B">
        <w:t>T</w:t>
      </w:r>
      <w:r w:rsidR="004F3CE4" w:rsidRPr="00717D9B">
        <w:t xml:space="preserve">his Attachment </w:t>
      </w:r>
      <w:r w:rsidR="008348C5" w:rsidRPr="00717D9B">
        <w:t xml:space="preserve">shall </w:t>
      </w:r>
      <w:r w:rsidR="004F3CE4" w:rsidRPr="00717D9B">
        <w:t xml:space="preserve">be </w:t>
      </w:r>
      <w:r w:rsidR="00A13C59" w:rsidRPr="00717D9B">
        <w:t>completed and submitted by the recommended awardee to the Procurement Officer no later than five (5) Business Days of receiving notification of recommendation for award.</w:t>
      </w:r>
    </w:p>
    <w:p w:rsidR="004F3CE4" w:rsidRPr="00717D9B" w:rsidRDefault="004F3CE4" w:rsidP="004F3CE4"/>
    <w:p w:rsidR="004F3CE4" w:rsidRPr="00717D9B" w:rsidRDefault="004F3CE4" w:rsidP="004F3CE4">
      <w:r w:rsidRPr="00717D9B">
        <w:rPr>
          <w:b/>
          <w:u w:val="single"/>
        </w:rPr>
        <w:t>ATTACHMENT J</w:t>
      </w:r>
      <w:r w:rsidRPr="00717D9B">
        <w:rPr>
          <w:b/>
        </w:rPr>
        <w:t xml:space="preserve"> – Non-Disclosure Agreement </w:t>
      </w:r>
    </w:p>
    <w:p w:rsidR="004F3CE4" w:rsidRPr="00717D9B" w:rsidRDefault="00DD469C" w:rsidP="004F3CE4">
      <w:r w:rsidRPr="00717D9B">
        <w:t>T</w:t>
      </w:r>
      <w:r w:rsidR="004F3CE4" w:rsidRPr="00717D9B">
        <w:t xml:space="preserve">his Attachment </w:t>
      </w:r>
      <w:r w:rsidR="008348C5" w:rsidRPr="00717D9B">
        <w:t>shall</w:t>
      </w:r>
      <w:r w:rsidR="004F3CE4" w:rsidRPr="00717D9B">
        <w:t xml:space="preserve"> be completed and submitted </w:t>
      </w:r>
      <w:r w:rsidR="00AB277A" w:rsidRPr="00717D9B">
        <w:t>no later than</w:t>
      </w:r>
      <w:r w:rsidR="004F3CE4" w:rsidRPr="00717D9B">
        <w:t xml:space="preserve"> five (5) Business Days of receiving notification of recommendation for award.  However, to expedite processing, it is suggested that this document be completed and submitted with the </w:t>
      </w:r>
      <w:r w:rsidR="000F412A" w:rsidRPr="00717D9B">
        <w:t>EOI</w:t>
      </w:r>
      <w:r w:rsidR="004F3CE4" w:rsidRPr="00717D9B">
        <w:t>.</w:t>
      </w:r>
    </w:p>
    <w:p w:rsidR="007F7D13" w:rsidRPr="00717D9B" w:rsidRDefault="007F7D13" w:rsidP="004F3CE4"/>
    <w:p w:rsidR="004F3CE4" w:rsidRPr="00717D9B" w:rsidRDefault="004F3CE4" w:rsidP="004F3CE4">
      <w:r w:rsidRPr="00717D9B">
        <w:rPr>
          <w:b/>
          <w:u w:val="single"/>
        </w:rPr>
        <w:t>ATTACHMENT K</w:t>
      </w:r>
      <w:r w:rsidRPr="00717D9B">
        <w:t xml:space="preserve"> </w:t>
      </w:r>
      <w:r w:rsidRPr="00717D9B">
        <w:rPr>
          <w:b/>
        </w:rPr>
        <w:t>– HIPAA Business Associate Agreement</w:t>
      </w:r>
    </w:p>
    <w:p w:rsidR="004F3CE4" w:rsidRPr="00717D9B" w:rsidRDefault="00D55ECA" w:rsidP="004F3CE4">
      <w:r w:rsidRPr="00717D9B">
        <w:t>This attachment is not applicable to this REOI.</w:t>
      </w:r>
    </w:p>
    <w:p w:rsidR="004F3CE4" w:rsidRPr="00717D9B" w:rsidRDefault="004F3CE4" w:rsidP="004F3CE4"/>
    <w:p w:rsidR="004F3CE4" w:rsidRPr="00717D9B" w:rsidRDefault="004F3CE4" w:rsidP="004F3CE4">
      <w:r w:rsidRPr="00717D9B">
        <w:rPr>
          <w:b/>
          <w:u w:val="single"/>
        </w:rPr>
        <w:t>ATTACHMENT L</w:t>
      </w:r>
      <w:r w:rsidRPr="00717D9B">
        <w:t xml:space="preserve"> </w:t>
      </w:r>
      <w:r w:rsidRPr="00717D9B">
        <w:rPr>
          <w:b/>
        </w:rPr>
        <w:t>– Mercury Affidavit</w:t>
      </w:r>
    </w:p>
    <w:p w:rsidR="004F3CE4" w:rsidRPr="00717D9B" w:rsidRDefault="00D55ECA" w:rsidP="004F3CE4">
      <w:r w:rsidRPr="00717D9B">
        <w:rPr>
          <w:bCs/>
        </w:rPr>
        <w:t>This attachment is not applicable to this REOI</w:t>
      </w:r>
      <w:r w:rsidR="000F412A" w:rsidRPr="00717D9B">
        <w:rPr>
          <w:bCs/>
        </w:rPr>
        <w:t>.</w:t>
      </w:r>
    </w:p>
    <w:p w:rsidR="00C21FF9" w:rsidRPr="00717D9B" w:rsidRDefault="00C21FF9">
      <w:pPr>
        <w:ind w:firstLine="720"/>
        <w:rPr>
          <w:b/>
          <w:bCs/>
        </w:rPr>
      </w:pPr>
    </w:p>
    <w:p w:rsidR="004F3CE4" w:rsidRPr="00717D9B" w:rsidRDefault="004F3CE4" w:rsidP="004F3CE4">
      <w:r w:rsidRPr="00717D9B">
        <w:rPr>
          <w:b/>
          <w:bCs/>
          <w:u w:val="single"/>
        </w:rPr>
        <w:t>ATTACHMENT M</w:t>
      </w:r>
      <w:r w:rsidRPr="00717D9B">
        <w:t xml:space="preserve"> – </w:t>
      </w:r>
      <w:r w:rsidRPr="00717D9B">
        <w:rPr>
          <w:b/>
        </w:rPr>
        <w:t>Veteran-Owned Small Business Enterprise Forms</w:t>
      </w:r>
    </w:p>
    <w:p w:rsidR="004F3CE4" w:rsidRPr="00717D9B" w:rsidRDefault="00D55ECA" w:rsidP="004F3CE4">
      <w:r w:rsidRPr="00717D9B">
        <w:t xml:space="preserve">These forms are not </w:t>
      </w:r>
      <w:r w:rsidR="004808A6" w:rsidRPr="00717D9B">
        <w:t>applicable to this REOI</w:t>
      </w:r>
      <w:r w:rsidR="004F3CE4" w:rsidRPr="00717D9B">
        <w:t>.</w:t>
      </w:r>
    </w:p>
    <w:p w:rsidR="004F3CE4" w:rsidRPr="00717D9B" w:rsidRDefault="004F3CE4" w:rsidP="004F3CE4"/>
    <w:p w:rsidR="004F3CE4" w:rsidRPr="00717D9B" w:rsidRDefault="004F3CE4" w:rsidP="004F3CE4">
      <w:pPr>
        <w:pStyle w:val="Heading6"/>
        <w:numPr>
          <w:ilvl w:val="0"/>
          <w:numId w:val="0"/>
        </w:numPr>
        <w:rPr>
          <w:bCs w:val="0"/>
          <w:sz w:val="24"/>
        </w:rPr>
      </w:pPr>
      <w:r w:rsidRPr="00717D9B">
        <w:rPr>
          <w:bCs w:val="0"/>
          <w:sz w:val="24"/>
          <w:u w:val="single"/>
        </w:rPr>
        <w:t xml:space="preserve">ATTACHMENT </w:t>
      </w:r>
      <w:r w:rsidR="00D62577" w:rsidRPr="00717D9B">
        <w:rPr>
          <w:bCs w:val="0"/>
          <w:sz w:val="24"/>
          <w:u w:val="single"/>
        </w:rPr>
        <w:t>N</w:t>
      </w:r>
      <w:r w:rsidRPr="00717D9B">
        <w:rPr>
          <w:bCs w:val="0"/>
          <w:sz w:val="24"/>
        </w:rPr>
        <w:t xml:space="preserve"> – Location of the Performance of Services Disclosure </w:t>
      </w:r>
    </w:p>
    <w:p w:rsidR="004F3CE4" w:rsidRPr="00717D9B" w:rsidRDefault="00D55ECA" w:rsidP="004F3CE4">
      <w:r w:rsidRPr="00717D9B">
        <w:rPr>
          <w:bCs/>
        </w:rPr>
        <w:t>T</w:t>
      </w:r>
      <w:r w:rsidR="004F3CE4" w:rsidRPr="00717D9B">
        <w:t xml:space="preserve">his Attachment </w:t>
      </w:r>
      <w:r w:rsidR="008348C5" w:rsidRPr="00717D9B">
        <w:rPr>
          <w:bCs/>
        </w:rPr>
        <w:t xml:space="preserve">shall </w:t>
      </w:r>
      <w:r w:rsidR="004F3CE4" w:rsidRPr="00717D9B">
        <w:t xml:space="preserve">be </w:t>
      </w:r>
      <w:r w:rsidRPr="00717D9B">
        <w:t>completed and submitted by the recommended awardee to the Procurement Officer no later than five (5) Business Days of receiving notification of recommendation for award.</w:t>
      </w:r>
    </w:p>
    <w:p w:rsidR="004F3CE4" w:rsidRPr="00717D9B" w:rsidRDefault="004F3CE4" w:rsidP="004F3CE4"/>
    <w:p w:rsidR="004F3CE4" w:rsidRPr="00717D9B" w:rsidRDefault="004F3CE4" w:rsidP="004F3CE4">
      <w:r w:rsidRPr="00717D9B">
        <w:rPr>
          <w:b/>
          <w:u w:val="single"/>
        </w:rPr>
        <w:t xml:space="preserve">ATTACHMENT </w:t>
      </w:r>
      <w:r w:rsidR="00D62577" w:rsidRPr="00717D9B">
        <w:rPr>
          <w:b/>
          <w:u w:val="single"/>
        </w:rPr>
        <w:t>O</w:t>
      </w:r>
      <w:r w:rsidRPr="00717D9B">
        <w:rPr>
          <w:b/>
        </w:rPr>
        <w:t xml:space="preserve"> – Department of Human Resources (DHR) Hiring Agreement</w:t>
      </w:r>
    </w:p>
    <w:p w:rsidR="004F3CE4" w:rsidRPr="00717D9B" w:rsidRDefault="00D55ECA" w:rsidP="004F3CE4">
      <w:r w:rsidRPr="00717D9B">
        <w:t>T</w:t>
      </w:r>
      <w:r w:rsidR="004F3CE4" w:rsidRPr="00717D9B">
        <w:t xml:space="preserve">his Attachment is to be completed and submitted </w:t>
      </w:r>
      <w:r w:rsidR="00AB277A" w:rsidRPr="00717D9B">
        <w:t>no later than</w:t>
      </w:r>
      <w:r w:rsidR="004F3CE4" w:rsidRPr="00717D9B">
        <w:t xml:space="preserve"> </w:t>
      </w:r>
      <w:r w:rsidR="004808A6" w:rsidRPr="00717D9B">
        <w:t>five (5</w:t>
      </w:r>
      <w:r w:rsidR="00CF7EAD" w:rsidRPr="00717D9B">
        <w:t xml:space="preserve">) </w:t>
      </w:r>
      <w:r w:rsidR="004F3CE4" w:rsidRPr="00717D9B">
        <w:t>Business Days of receiving notification of recommendation for award.</w:t>
      </w:r>
    </w:p>
    <w:p w:rsidR="004F3CE4" w:rsidRPr="00717D9B" w:rsidRDefault="004F3CE4" w:rsidP="004F3CE4"/>
    <w:p w:rsidR="004F3CE4" w:rsidRPr="00717D9B" w:rsidRDefault="00D87464" w:rsidP="004F3CE4">
      <w:pPr>
        <w:rPr>
          <w:b/>
        </w:rPr>
      </w:pPr>
      <w:r w:rsidRPr="00717D9B">
        <w:rPr>
          <w:b/>
          <w:u w:val="single"/>
        </w:rPr>
        <w:t>ATTACHMENT P</w:t>
      </w:r>
      <w:r w:rsidRPr="00717D9B">
        <w:rPr>
          <w:b/>
        </w:rPr>
        <w:t xml:space="preserve"> –</w:t>
      </w:r>
      <w:r w:rsidR="00125435" w:rsidRPr="00717D9B">
        <w:rPr>
          <w:b/>
        </w:rPr>
        <w:t xml:space="preserve"> </w:t>
      </w:r>
      <w:r w:rsidRPr="00717D9B">
        <w:rPr>
          <w:b/>
        </w:rPr>
        <w:t xml:space="preserve">OHEP </w:t>
      </w:r>
      <w:r w:rsidR="006045A7" w:rsidRPr="00717D9B">
        <w:rPr>
          <w:b/>
        </w:rPr>
        <w:t xml:space="preserve">Energy Assistance </w:t>
      </w:r>
      <w:r w:rsidRPr="00717D9B">
        <w:rPr>
          <w:b/>
        </w:rPr>
        <w:t>A</w:t>
      </w:r>
      <w:r w:rsidR="00BA33C0" w:rsidRPr="00717D9B">
        <w:rPr>
          <w:b/>
        </w:rPr>
        <w:t xml:space="preserve">pplication  </w:t>
      </w:r>
    </w:p>
    <w:p w:rsidR="00BA33C0" w:rsidRPr="00717D9B" w:rsidRDefault="00BA33C0" w:rsidP="004F3CE4">
      <w:pPr>
        <w:rPr>
          <w:sz w:val="22"/>
          <w:szCs w:val="22"/>
        </w:rPr>
      </w:pPr>
    </w:p>
    <w:p w:rsidR="00BA33C0" w:rsidRPr="00717D9B" w:rsidRDefault="00BA33C0" w:rsidP="004F3CE4">
      <w:pPr>
        <w:rPr>
          <w:b/>
        </w:rPr>
      </w:pPr>
      <w:r w:rsidRPr="00717D9B">
        <w:rPr>
          <w:b/>
          <w:u w:val="single"/>
        </w:rPr>
        <w:t>ATTACHMENT Q</w:t>
      </w:r>
      <w:r w:rsidRPr="00717D9B">
        <w:rPr>
          <w:b/>
        </w:rPr>
        <w:t xml:space="preserve"> –</w:t>
      </w:r>
      <w:r w:rsidR="00125435" w:rsidRPr="00717D9B">
        <w:rPr>
          <w:b/>
        </w:rPr>
        <w:t xml:space="preserve"> </w:t>
      </w:r>
      <w:r w:rsidRPr="00717D9B">
        <w:rPr>
          <w:b/>
        </w:rPr>
        <w:t xml:space="preserve">OHEP </w:t>
      </w:r>
      <w:r w:rsidR="006045A7" w:rsidRPr="00717D9B">
        <w:rPr>
          <w:b/>
        </w:rPr>
        <w:t xml:space="preserve">2014 </w:t>
      </w:r>
      <w:r w:rsidRPr="00717D9B">
        <w:rPr>
          <w:b/>
        </w:rPr>
        <w:t>Brochure</w:t>
      </w:r>
    </w:p>
    <w:p w:rsidR="00BA33C0" w:rsidRPr="00717D9B" w:rsidRDefault="00BA33C0" w:rsidP="004F3CE4"/>
    <w:p w:rsidR="00BA33C0" w:rsidRPr="00717D9B" w:rsidRDefault="00BA33C0" w:rsidP="004F3CE4">
      <w:pPr>
        <w:rPr>
          <w:b/>
        </w:rPr>
      </w:pPr>
      <w:r w:rsidRPr="00717D9B">
        <w:rPr>
          <w:b/>
          <w:u w:val="single"/>
        </w:rPr>
        <w:t>ATTACHMENT Q1</w:t>
      </w:r>
      <w:r w:rsidRPr="00717D9B">
        <w:rPr>
          <w:b/>
        </w:rPr>
        <w:t xml:space="preserve"> – OHEP </w:t>
      </w:r>
      <w:r w:rsidR="00943528" w:rsidRPr="00717D9B">
        <w:rPr>
          <w:b/>
        </w:rPr>
        <w:t xml:space="preserve">2014 </w:t>
      </w:r>
      <w:r w:rsidR="00FB38AB" w:rsidRPr="00717D9B">
        <w:rPr>
          <w:b/>
        </w:rPr>
        <w:t xml:space="preserve">Informational </w:t>
      </w:r>
      <w:r w:rsidRPr="00717D9B">
        <w:rPr>
          <w:b/>
        </w:rPr>
        <w:t>Flyer</w:t>
      </w:r>
      <w:r w:rsidR="00943528" w:rsidRPr="00717D9B">
        <w:rPr>
          <w:b/>
        </w:rPr>
        <w:t xml:space="preserve"> and Instructions for Filing an Application for Energy Assistance</w:t>
      </w:r>
    </w:p>
    <w:p w:rsidR="00BA33C0" w:rsidRPr="00717D9B" w:rsidRDefault="00BA33C0" w:rsidP="004F3CE4"/>
    <w:p w:rsidR="00BA33C0" w:rsidRPr="00717D9B" w:rsidRDefault="00796809" w:rsidP="004F3CE4">
      <w:pPr>
        <w:rPr>
          <w:b/>
        </w:rPr>
      </w:pPr>
      <w:r w:rsidRPr="00717D9B">
        <w:rPr>
          <w:b/>
          <w:u w:val="single"/>
        </w:rPr>
        <w:t>ATTACHMENT R</w:t>
      </w:r>
      <w:r w:rsidR="00DA689A" w:rsidRPr="00717D9B">
        <w:rPr>
          <w:b/>
        </w:rPr>
        <w:t xml:space="preserve"> </w:t>
      </w:r>
      <w:r w:rsidR="008F23E0" w:rsidRPr="00717D9B">
        <w:rPr>
          <w:b/>
        </w:rPr>
        <w:t xml:space="preserve">– OHEP </w:t>
      </w:r>
      <w:r w:rsidR="0048519E" w:rsidRPr="00717D9B">
        <w:rPr>
          <w:b/>
        </w:rPr>
        <w:t xml:space="preserve">Annual </w:t>
      </w:r>
      <w:r w:rsidR="00DA689A" w:rsidRPr="00717D9B">
        <w:rPr>
          <w:b/>
        </w:rPr>
        <w:t xml:space="preserve">Outreach </w:t>
      </w:r>
      <w:r w:rsidR="00BA33C0" w:rsidRPr="00717D9B">
        <w:rPr>
          <w:b/>
        </w:rPr>
        <w:t>Plan</w:t>
      </w:r>
      <w:r w:rsidR="008F23E0" w:rsidRPr="00717D9B">
        <w:rPr>
          <w:b/>
        </w:rPr>
        <w:t>, Phases 1-4 (Sample)</w:t>
      </w:r>
    </w:p>
    <w:p w:rsidR="00BA33C0" w:rsidRPr="00717D9B" w:rsidRDefault="00BA33C0" w:rsidP="004F3CE4"/>
    <w:p w:rsidR="00BA33C0" w:rsidRPr="00717D9B" w:rsidRDefault="00796809" w:rsidP="004F3CE4">
      <w:pPr>
        <w:rPr>
          <w:b/>
        </w:rPr>
      </w:pPr>
      <w:r w:rsidRPr="00717D9B">
        <w:rPr>
          <w:b/>
          <w:u w:val="single"/>
        </w:rPr>
        <w:t>ATTACHMENT S</w:t>
      </w:r>
      <w:r w:rsidR="00BA33C0" w:rsidRPr="00717D9B">
        <w:rPr>
          <w:b/>
        </w:rPr>
        <w:t xml:space="preserve"> – </w:t>
      </w:r>
      <w:r w:rsidR="003B2C04" w:rsidRPr="00717D9B">
        <w:rPr>
          <w:b/>
        </w:rPr>
        <w:t>COMAR 07.03.21 and 07.03.22</w:t>
      </w:r>
    </w:p>
    <w:p w:rsidR="007F7D13" w:rsidRPr="00717D9B" w:rsidRDefault="00431C04" w:rsidP="004F3CE4">
      <w:r w:rsidRPr="00717D9B">
        <w:t xml:space="preserve">The </w:t>
      </w:r>
      <w:r w:rsidR="003B2C04" w:rsidRPr="00717D9B">
        <w:t xml:space="preserve">Code of Maryland Regulations is also available online at </w:t>
      </w:r>
      <w:hyperlink r:id="rId38" w:history="1">
        <w:r w:rsidR="003B2C04" w:rsidRPr="00717D9B">
          <w:rPr>
            <w:rStyle w:val="Hyperlink"/>
            <w:b/>
          </w:rPr>
          <w:t>http://www.dsd.state.md.us/</w:t>
        </w:r>
      </w:hyperlink>
      <w:r w:rsidR="003B2C04" w:rsidRPr="00717D9B">
        <w:rPr>
          <w:b/>
        </w:rPr>
        <w:t>.</w:t>
      </w:r>
    </w:p>
    <w:p w:rsidR="00431C04" w:rsidRPr="00717D9B" w:rsidRDefault="00431C04" w:rsidP="004F3CE4">
      <w:pPr>
        <w:rPr>
          <w:sz w:val="22"/>
          <w:szCs w:val="22"/>
        </w:rPr>
      </w:pPr>
    </w:p>
    <w:p w:rsidR="00BA33C0" w:rsidRPr="00717D9B" w:rsidRDefault="00796809" w:rsidP="004F3CE4">
      <w:pPr>
        <w:rPr>
          <w:b/>
        </w:rPr>
      </w:pPr>
      <w:r w:rsidRPr="00717D9B">
        <w:rPr>
          <w:b/>
          <w:u w:val="single"/>
        </w:rPr>
        <w:t>ATTACHMENT T</w:t>
      </w:r>
      <w:r w:rsidR="00BA33C0" w:rsidRPr="00717D9B">
        <w:rPr>
          <w:b/>
        </w:rPr>
        <w:t xml:space="preserve"> – </w:t>
      </w:r>
      <w:r w:rsidR="00557BE6" w:rsidRPr="00717D9B">
        <w:rPr>
          <w:b/>
        </w:rPr>
        <w:t xml:space="preserve">OHEP Energy </w:t>
      </w:r>
      <w:r w:rsidR="00BA33C0" w:rsidRPr="00717D9B">
        <w:rPr>
          <w:b/>
        </w:rPr>
        <w:t>Crisis Plan</w:t>
      </w:r>
      <w:r w:rsidR="00557BE6" w:rsidRPr="00717D9B">
        <w:rPr>
          <w:b/>
        </w:rPr>
        <w:t xml:space="preserve"> </w:t>
      </w:r>
    </w:p>
    <w:p w:rsidR="00BA33C0" w:rsidRPr="00717D9B" w:rsidRDefault="00BA33C0" w:rsidP="004F3CE4"/>
    <w:p w:rsidR="007339B1" w:rsidRPr="00717D9B" w:rsidRDefault="00796809" w:rsidP="004F3CE4">
      <w:r w:rsidRPr="00717D9B">
        <w:rPr>
          <w:b/>
          <w:u w:val="single"/>
        </w:rPr>
        <w:t>ATTACHMENT U</w:t>
      </w:r>
      <w:r w:rsidR="007339B1" w:rsidRPr="00717D9B">
        <w:rPr>
          <w:b/>
        </w:rPr>
        <w:t xml:space="preserve"> – </w:t>
      </w:r>
      <w:r w:rsidR="00557BE6" w:rsidRPr="00717D9B">
        <w:rPr>
          <w:b/>
        </w:rPr>
        <w:t xml:space="preserve">OHEP-MEAP Monthly Financial Status Report-Benefit Funds </w:t>
      </w:r>
    </w:p>
    <w:p w:rsidR="007339B1" w:rsidRPr="00717D9B" w:rsidRDefault="007339B1" w:rsidP="004F3CE4"/>
    <w:p w:rsidR="007339B1" w:rsidRPr="00717D9B" w:rsidRDefault="00796809" w:rsidP="004F3CE4">
      <w:pPr>
        <w:rPr>
          <w:b/>
        </w:rPr>
      </w:pPr>
      <w:r w:rsidRPr="00717D9B">
        <w:rPr>
          <w:b/>
          <w:u w:val="single"/>
        </w:rPr>
        <w:t>ATTACHMENT V</w:t>
      </w:r>
      <w:r w:rsidR="007339B1" w:rsidRPr="00717D9B">
        <w:rPr>
          <w:b/>
        </w:rPr>
        <w:t xml:space="preserve"> – </w:t>
      </w:r>
      <w:r w:rsidR="00557BE6" w:rsidRPr="00717D9B">
        <w:rPr>
          <w:b/>
        </w:rPr>
        <w:t>OHEP Administrative Fund-</w:t>
      </w:r>
      <w:r w:rsidR="007339B1" w:rsidRPr="00717D9B">
        <w:rPr>
          <w:b/>
        </w:rPr>
        <w:t>Monthly Financial</w:t>
      </w:r>
      <w:r w:rsidR="00557BE6" w:rsidRPr="00717D9B">
        <w:rPr>
          <w:b/>
        </w:rPr>
        <w:t xml:space="preserve"> Status</w:t>
      </w:r>
      <w:r w:rsidR="007339B1" w:rsidRPr="00717D9B">
        <w:rPr>
          <w:b/>
        </w:rPr>
        <w:t xml:space="preserve"> Report</w:t>
      </w:r>
      <w:r w:rsidR="00AE274C" w:rsidRPr="00717D9B">
        <w:rPr>
          <w:b/>
        </w:rPr>
        <w:t xml:space="preserve"> </w:t>
      </w:r>
    </w:p>
    <w:p w:rsidR="00557BE6" w:rsidRPr="00717D9B" w:rsidRDefault="00557BE6" w:rsidP="004F3CE4"/>
    <w:p w:rsidR="007339B1" w:rsidRPr="00717D9B" w:rsidRDefault="00796809" w:rsidP="004F3CE4">
      <w:pPr>
        <w:rPr>
          <w:b/>
        </w:rPr>
      </w:pPr>
      <w:r w:rsidRPr="00717D9B">
        <w:rPr>
          <w:b/>
          <w:u w:val="single"/>
        </w:rPr>
        <w:t>ATTACHMENT W</w:t>
      </w:r>
      <w:r w:rsidR="00AE274C" w:rsidRPr="00717D9B">
        <w:rPr>
          <w:b/>
        </w:rPr>
        <w:t xml:space="preserve"> </w:t>
      </w:r>
      <w:r w:rsidR="00125435" w:rsidRPr="00717D9B">
        <w:rPr>
          <w:b/>
        </w:rPr>
        <w:t>– OHEP</w:t>
      </w:r>
      <w:r w:rsidR="00925AE3" w:rsidRPr="00717D9B">
        <w:rPr>
          <w:b/>
        </w:rPr>
        <w:t xml:space="preserve"> </w:t>
      </w:r>
      <w:r w:rsidR="000F7F44" w:rsidRPr="00717D9B">
        <w:rPr>
          <w:b/>
        </w:rPr>
        <w:t xml:space="preserve">Closeout Report and Procedures </w:t>
      </w:r>
    </w:p>
    <w:p w:rsidR="000F7F44" w:rsidRPr="00717D9B" w:rsidRDefault="000F7F44" w:rsidP="004F3CE4"/>
    <w:p w:rsidR="007339B1" w:rsidRPr="00717D9B" w:rsidRDefault="00796809" w:rsidP="004F3CE4">
      <w:pPr>
        <w:rPr>
          <w:b/>
        </w:rPr>
      </w:pPr>
      <w:r w:rsidRPr="00717D9B">
        <w:rPr>
          <w:b/>
          <w:u w:val="single"/>
        </w:rPr>
        <w:t>ATTACHMENT X</w:t>
      </w:r>
      <w:r w:rsidR="007339B1" w:rsidRPr="00717D9B">
        <w:rPr>
          <w:b/>
        </w:rPr>
        <w:t xml:space="preserve"> –</w:t>
      </w:r>
      <w:r w:rsidR="000F7F44" w:rsidRPr="00717D9B">
        <w:rPr>
          <w:b/>
        </w:rPr>
        <w:t xml:space="preserve"> OHEP </w:t>
      </w:r>
      <w:r w:rsidR="00BA7934" w:rsidRPr="00717D9B">
        <w:rPr>
          <w:b/>
        </w:rPr>
        <w:t>Fuel</w:t>
      </w:r>
      <w:r w:rsidR="000F7F44" w:rsidRPr="00717D9B">
        <w:rPr>
          <w:b/>
        </w:rPr>
        <w:t xml:space="preserve"> </w:t>
      </w:r>
      <w:r w:rsidR="002A6826" w:rsidRPr="00717D9B">
        <w:rPr>
          <w:b/>
        </w:rPr>
        <w:t xml:space="preserve">Consumption </w:t>
      </w:r>
      <w:r w:rsidR="007339B1" w:rsidRPr="00717D9B">
        <w:rPr>
          <w:b/>
        </w:rPr>
        <w:t>Survey</w:t>
      </w:r>
    </w:p>
    <w:p w:rsidR="007339B1" w:rsidRPr="00717D9B" w:rsidRDefault="007339B1" w:rsidP="004F3CE4"/>
    <w:p w:rsidR="007339B1" w:rsidRPr="00717D9B" w:rsidRDefault="00796809" w:rsidP="004F3CE4">
      <w:pPr>
        <w:rPr>
          <w:b/>
        </w:rPr>
      </w:pPr>
      <w:r w:rsidRPr="00717D9B">
        <w:rPr>
          <w:b/>
          <w:u w:val="single"/>
        </w:rPr>
        <w:t>ATTACHMENT Y</w:t>
      </w:r>
      <w:r w:rsidR="007339B1" w:rsidRPr="00717D9B">
        <w:rPr>
          <w:b/>
        </w:rPr>
        <w:t xml:space="preserve"> – </w:t>
      </w:r>
      <w:r w:rsidR="001170E8" w:rsidRPr="00717D9B">
        <w:rPr>
          <w:b/>
        </w:rPr>
        <w:t xml:space="preserve">OHEP Outreach Log </w:t>
      </w:r>
    </w:p>
    <w:p w:rsidR="001170E8" w:rsidRPr="00717D9B" w:rsidRDefault="001170E8" w:rsidP="004F3CE4"/>
    <w:p w:rsidR="001170E8" w:rsidRPr="00717D9B" w:rsidRDefault="00796809" w:rsidP="004F3CE4">
      <w:pPr>
        <w:rPr>
          <w:b/>
        </w:rPr>
      </w:pPr>
      <w:r w:rsidRPr="00717D9B">
        <w:rPr>
          <w:b/>
          <w:u w:val="single"/>
        </w:rPr>
        <w:t>ATTACHMENT Z</w:t>
      </w:r>
      <w:r w:rsidR="007339B1" w:rsidRPr="00717D9B">
        <w:rPr>
          <w:b/>
        </w:rPr>
        <w:t xml:space="preserve"> – </w:t>
      </w:r>
      <w:r w:rsidR="001170E8" w:rsidRPr="00717D9B">
        <w:rPr>
          <w:b/>
        </w:rPr>
        <w:t xml:space="preserve">OHEP Local Administering Agency </w:t>
      </w:r>
      <w:r w:rsidR="007339B1" w:rsidRPr="00717D9B">
        <w:rPr>
          <w:b/>
        </w:rPr>
        <w:t xml:space="preserve">Monitoring </w:t>
      </w:r>
      <w:r w:rsidR="001170E8" w:rsidRPr="00717D9B">
        <w:rPr>
          <w:b/>
        </w:rPr>
        <w:t xml:space="preserve">Report </w:t>
      </w:r>
    </w:p>
    <w:p w:rsidR="001170E8" w:rsidRPr="00717D9B" w:rsidRDefault="001170E8" w:rsidP="004F3CE4">
      <w:pPr>
        <w:rPr>
          <w:b/>
          <w:u w:val="single"/>
        </w:rPr>
      </w:pPr>
    </w:p>
    <w:p w:rsidR="007339B1" w:rsidRPr="00717D9B" w:rsidRDefault="007339B1" w:rsidP="004F3CE4">
      <w:pPr>
        <w:rPr>
          <w:b/>
        </w:rPr>
      </w:pPr>
      <w:r w:rsidRPr="00717D9B">
        <w:rPr>
          <w:b/>
          <w:u w:val="single"/>
        </w:rPr>
        <w:t xml:space="preserve">ATTACHMENT </w:t>
      </w:r>
      <w:r w:rsidR="00796809" w:rsidRPr="00717D9B">
        <w:rPr>
          <w:b/>
          <w:u w:val="single"/>
        </w:rPr>
        <w:t>AA</w:t>
      </w:r>
      <w:r w:rsidRPr="00717D9B">
        <w:rPr>
          <w:b/>
        </w:rPr>
        <w:t xml:space="preserve"> – </w:t>
      </w:r>
      <w:r w:rsidR="00125435" w:rsidRPr="00717D9B">
        <w:rPr>
          <w:b/>
        </w:rPr>
        <w:t xml:space="preserve">OHEP </w:t>
      </w:r>
      <w:r w:rsidRPr="00717D9B">
        <w:rPr>
          <w:b/>
        </w:rPr>
        <w:t>Quarterly Invoice</w:t>
      </w:r>
      <w:r w:rsidR="00125435" w:rsidRPr="00717D9B">
        <w:rPr>
          <w:b/>
        </w:rPr>
        <w:t xml:space="preserve"> </w:t>
      </w:r>
    </w:p>
    <w:p w:rsidR="00AE5FD4" w:rsidRPr="00717D9B" w:rsidRDefault="00AE5FD4" w:rsidP="004F3CE4"/>
    <w:p w:rsidR="007F7D13" w:rsidRPr="00717D9B" w:rsidRDefault="00EC4093" w:rsidP="004F3CE4">
      <w:pPr>
        <w:rPr>
          <w:sz w:val="22"/>
          <w:szCs w:val="22"/>
        </w:rPr>
      </w:pPr>
      <w:r w:rsidRPr="00717D9B">
        <w:rPr>
          <w:b/>
          <w:u w:val="single"/>
        </w:rPr>
        <w:t xml:space="preserve">ATTACHMENT </w:t>
      </w:r>
      <w:r w:rsidR="00796809" w:rsidRPr="00717D9B">
        <w:rPr>
          <w:b/>
          <w:u w:val="single"/>
        </w:rPr>
        <w:t>BB</w:t>
      </w:r>
      <w:r w:rsidRPr="00717D9B">
        <w:rPr>
          <w:b/>
        </w:rPr>
        <w:t xml:space="preserve"> – OHEP </w:t>
      </w:r>
      <w:r w:rsidR="00125435" w:rsidRPr="00717D9B">
        <w:rPr>
          <w:b/>
        </w:rPr>
        <w:t>Intake Summary by County FY 2005 through FY 2013</w:t>
      </w:r>
    </w:p>
    <w:p w:rsidR="007F7D13" w:rsidRPr="00717D9B" w:rsidRDefault="007F7D13" w:rsidP="004F3CE4">
      <w:pPr>
        <w:rPr>
          <w:sz w:val="22"/>
          <w:szCs w:val="22"/>
        </w:rPr>
      </w:pPr>
    </w:p>
    <w:p w:rsidR="00C26E22" w:rsidRPr="00717D9B" w:rsidRDefault="001A3D08">
      <w:pPr>
        <w:keepNext/>
        <w:rPr>
          <w:b/>
        </w:rPr>
      </w:pPr>
      <w:r w:rsidRPr="00717D9B">
        <w:rPr>
          <w:b/>
          <w:u w:val="single"/>
        </w:rPr>
        <w:lastRenderedPageBreak/>
        <w:t>ATTACHMENT CC</w:t>
      </w:r>
      <w:r w:rsidRPr="00717D9B">
        <w:rPr>
          <w:b/>
        </w:rPr>
        <w:t xml:space="preserve"> – Criminal Background Check Affidavit</w:t>
      </w:r>
    </w:p>
    <w:p w:rsidR="00947F72" w:rsidRPr="00717D9B" w:rsidRDefault="001A3D08" w:rsidP="004F3CE4">
      <w:r w:rsidRPr="00717D9B">
        <w:t xml:space="preserve">The Criminal Background Check Affidavit </w:t>
      </w:r>
      <w:r w:rsidR="00925AE3" w:rsidRPr="00717D9B">
        <w:t>shall</w:t>
      </w:r>
      <w:r w:rsidRPr="00717D9B">
        <w:t xml:space="preserve"> be completed and submitted</w:t>
      </w:r>
      <w:r w:rsidR="00947F72" w:rsidRPr="00717D9B">
        <w:t xml:space="preserve"> to the State</w:t>
      </w:r>
      <w:r w:rsidR="00F81105" w:rsidRPr="00717D9B">
        <w:t xml:space="preserve"> </w:t>
      </w:r>
      <w:r w:rsidR="00947F72" w:rsidRPr="00717D9B">
        <w:t>Project Manager no later than fifteen (15) days before the Go-Live Date and the Contractor shall submit a new affidavit annually, no later than April 1 of each year starting in 2016.</w:t>
      </w:r>
    </w:p>
    <w:p w:rsidR="00066AC8" w:rsidRPr="00717D9B" w:rsidRDefault="00066AC8" w:rsidP="004F3CE4"/>
    <w:p w:rsidR="00066AC8" w:rsidRPr="00717D9B" w:rsidRDefault="00066AC8" w:rsidP="004F3CE4">
      <w:pPr>
        <w:rPr>
          <w:b/>
        </w:rPr>
      </w:pPr>
      <w:r w:rsidRPr="00717D9B">
        <w:rPr>
          <w:b/>
          <w:u w:val="single"/>
        </w:rPr>
        <w:t>ATTACHMENT DD</w:t>
      </w:r>
      <w:r w:rsidRPr="00717D9B">
        <w:rPr>
          <w:b/>
        </w:rPr>
        <w:t xml:space="preserve"> – Expression of Interest Form</w:t>
      </w:r>
    </w:p>
    <w:p w:rsidR="00066AC8" w:rsidRPr="00717D9B" w:rsidRDefault="00066AC8" w:rsidP="004F3CE4">
      <w:pPr>
        <w:rPr>
          <w:sz w:val="22"/>
          <w:szCs w:val="22"/>
        </w:rPr>
      </w:pPr>
      <w:r w:rsidRPr="00717D9B">
        <w:t>The Expression of Interest Form shall be completed and submi</w:t>
      </w:r>
      <w:r w:rsidR="00EE2EFC" w:rsidRPr="00717D9B">
        <w:t>t</w:t>
      </w:r>
      <w:r w:rsidR="005F6EC8">
        <w:t>ted as specified in Section 4.</w:t>
      </w:r>
    </w:p>
    <w:p w:rsidR="007F7D13" w:rsidRPr="00717D9B" w:rsidRDefault="007F7D13" w:rsidP="004F3CE4">
      <w:pPr>
        <w:rPr>
          <w:sz w:val="22"/>
          <w:szCs w:val="22"/>
        </w:rPr>
      </w:pPr>
    </w:p>
    <w:p w:rsidR="007F7D13" w:rsidRPr="00717D9B" w:rsidRDefault="007F7D13"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22198A" w:rsidRPr="00717D9B" w:rsidRDefault="0022198A" w:rsidP="004F3CE4">
      <w:pPr>
        <w:rPr>
          <w:sz w:val="22"/>
          <w:szCs w:val="22"/>
        </w:rPr>
      </w:pPr>
    </w:p>
    <w:p w:rsidR="00DF5998" w:rsidRDefault="00DF5998" w:rsidP="004F3CE4">
      <w:pPr>
        <w:rPr>
          <w:sz w:val="22"/>
          <w:szCs w:val="22"/>
        </w:rPr>
      </w:pPr>
    </w:p>
    <w:p w:rsidR="005F6EC8" w:rsidRPr="00717D9B" w:rsidRDefault="005F6EC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22198A" w:rsidRPr="00717D9B" w:rsidRDefault="0022198A" w:rsidP="0022198A">
      <w:pPr>
        <w:jc w:val="center"/>
        <w:rPr>
          <w:b/>
        </w:rPr>
      </w:pPr>
      <w:r w:rsidRPr="00717D9B">
        <w:rPr>
          <w:b/>
        </w:rPr>
        <w:t>THE REMAINDER OF THIS PAGE IS INTENTIONALLY LEFT BLANK.</w:t>
      </w: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DF5998" w:rsidRPr="00717D9B" w:rsidRDefault="00DF5998" w:rsidP="004F3CE4">
      <w:pPr>
        <w:rPr>
          <w:sz w:val="22"/>
          <w:szCs w:val="22"/>
        </w:rPr>
      </w:pPr>
    </w:p>
    <w:p w:rsidR="008B72EB" w:rsidRPr="00717D9B" w:rsidRDefault="008B72EB">
      <w:pPr>
        <w:rPr>
          <w:sz w:val="22"/>
          <w:szCs w:val="22"/>
        </w:rPr>
      </w:pPr>
      <w:r w:rsidRPr="00717D9B">
        <w:rPr>
          <w:sz w:val="22"/>
          <w:szCs w:val="22"/>
        </w:rPr>
        <w:br w:type="page"/>
      </w:r>
    </w:p>
    <w:p w:rsidR="008B72EB" w:rsidRPr="00717D9B" w:rsidRDefault="008B72EB" w:rsidP="008B72EB">
      <w:pPr>
        <w:rPr>
          <w:b/>
          <w:bCs/>
          <w:sz w:val="22"/>
          <w:szCs w:val="22"/>
          <w:u w:val="single"/>
        </w:rPr>
      </w:pPr>
    </w:p>
    <w:p w:rsidR="008B72EB" w:rsidRPr="00717D9B" w:rsidRDefault="008B72EB" w:rsidP="008B72EB">
      <w:pPr>
        <w:rPr>
          <w:sz w:val="4"/>
        </w:rPr>
      </w:pPr>
    </w:p>
    <w:p w:rsidR="008B72EB" w:rsidRPr="00717D9B" w:rsidRDefault="008B72EB" w:rsidP="00EE1C26">
      <w:pPr>
        <w:pStyle w:val="Heading2"/>
        <w:jc w:val="center"/>
      </w:pPr>
      <w:bookmarkStart w:id="166" w:name="_ATTACHMENT_A_–_CONTRACT"/>
      <w:bookmarkStart w:id="167" w:name="_Toc180317540"/>
      <w:bookmarkStart w:id="168" w:name="_Toc370480772"/>
      <w:bookmarkStart w:id="169" w:name="_Toc384386835"/>
      <w:bookmarkStart w:id="170" w:name="_Toc406494475"/>
      <w:bookmarkEnd w:id="166"/>
      <w:r w:rsidRPr="00717D9B">
        <w:t>ATTACHMENT A – CONTRACT</w:t>
      </w:r>
      <w:bookmarkEnd w:id="167"/>
      <w:bookmarkEnd w:id="168"/>
      <w:bookmarkEnd w:id="169"/>
      <w:bookmarkEnd w:id="170"/>
    </w:p>
    <w:p w:rsidR="008B72EB" w:rsidRPr="00717D9B" w:rsidRDefault="008B72EB" w:rsidP="008B72EB"/>
    <w:p w:rsidR="008B72EB" w:rsidRPr="00717D9B" w:rsidRDefault="008B72EB" w:rsidP="008B72EB">
      <w:pPr>
        <w:jc w:val="center"/>
        <w:rPr>
          <w:b/>
        </w:rPr>
      </w:pPr>
      <w:r w:rsidRPr="00717D9B">
        <w:rPr>
          <w:b/>
        </w:rPr>
        <w:t>ADMINISTRATION OF THE</w:t>
      </w:r>
    </w:p>
    <w:p w:rsidR="008B72EB" w:rsidRPr="00717D9B" w:rsidRDefault="008B72EB" w:rsidP="008B72EB">
      <w:pPr>
        <w:jc w:val="center"/>
        <w:rPr>
          <w:b/>
        </w:rPr>
      </w:pPr>
      <w:r w:rsidRPr="00717D9B">
        <w:rPr>
          <w:b/>
        </w:rPr>
        <w:t>MARYLAND ENERGY ASSISTANCE PROGRAM (MEAP)</w:t>
      </w:r>
    </w:p>
    <w:p w:rsidR="008B72EB" w:rsidRPr="00717D9B" w:rsidRDefault="008B72EB" w:rsidP="008B72EB">
      <w:pPr>
        <w:jc w:val="center"/>
        <w:rPr>
          <w:b/>
        </w:rPr>
      </w:pPr>
      <w:r w:rsidRPr="00717D9B">
        <w:rPr>
          <w:b/>
        </w:rPr>
        <w:t>AND THE</w:t>
      </w:r>
    </w:p>
    <w:p w:rsidR="008B72EB" w:rsidRPr="00717D9B" w:rsidRDefault="008B72EB" w:rsidP="008B72EB">
      <w:pPr>
        <w:jc w:val="center"/>
        <w:rPr>
          <w:b/>
        </w:rPr>
      </w:pPr>
      <w:r w:rsidRPr="00717D9B">
        <w:rPr>
          <w:b/>
        </w:rPr>
        <w:t>ELECTRIC UNIVERSAL SERVICE PROGRAM (EUSP)</w:t>
      </w:r>
    </w:p>
    <w:p w:rsidR="008B72EB" w:rsidRPr="00717D9B" w:rsidRDefault="008B72EB" w:rsidP="008B72EB">
      <w:pPr>
        <w:rPr>
          <w:sz w:val="22"/>
        </w:rPr>
      </w:pPr>
    </w:p>
    <w:p w:rsidR="008B72EB" w:rsidRPr="00717D9B" w:rsidRDefault="008B72EB" w:rsidP="008B72EB">
      <w:pPr>
        <w:ind w:firstLine="720"/>
        <w:rPr>
          <w:sz w:val="22"/>
        </w:rPr>
      </w:pPr>
      <w:r w:rsidRPr="00717D9B">
        <w:rPr>
          <w:sz w:val="22"/>
        </w:rPr>
        <w:t xml:space="preserve">THIS CONTRACT (the “Contract”) is made this </w:t>
      </w:r>
      <w:r w:rsidRPr="00717D9B">
        <w:rPr>
          <w:b/>
          <w:color w:val="FF0000"/>
          <w:sz w:val="22"/>
        </w:rPr>
        <w:t>(“X</w:t>
      </w:r>
      <w:r w:rsidRPr="00717D9B">
        <w:rPr>
          <w:b/>
          <w:color w:val="FF0000"/>
          <w:sz w:val="22"/>
          <w:vertAlign w:val="superscript"/>
        </w:rPr>
        <w:t>th</w:t>
      </w:r>
      <w:r w:rsidRPr="00717D9B">
        <w:rPr>
          <w:b/>
          <w:color w:val="FF0000"/>
          <w:sz w:val="22"/>
        </w:rPr>
        <w:t>”)</w:t>
      </w:r>
      <w:r w:rsidRPr="00717D9B">
        <w:rPr>
          <w:sz w:val="22"/>
        </w:rPr>
        <w:t xml:space="preserve"> day of </w:t>
      </w:r>
      <w:r w:rsidRPr="00717D9B">
        <w:rPr>
          <w:b/>
          <w:color w:val="FF0000"/>
          <w:sz w:val="22"/>
        </w:rPr>
        <w:t>(month)</w:t>
      </w:r>
      <w:r w:rsidRPr="00717D9B">
        <w:rPr>
          <w:b/>
          <w:sz w:val="22"/>
        </w:rPr>
        <w:t xml:space="preserve">, </w:t>
      </w:r>
      <w:r w:rsidRPr="00717D9B">
        <w:rPr>
          <w:b/>
          <w:color w:val="FF0000"/>
          <w:sz w:val="22"/>
        </w:rPr>
        <w:t>(year)</w:t>
      </w:r>
      <w:r w:rsidRPr="00717D9B">
        <w:rPr>
          <w:color w:val="FF0000"/>
          <w:sz w:val="22"/>
        </w:rPr>
        <w:t xml:space="preserve"> </w:t>
      </w:r>
      <w:r w:rsidRPr="00717D9B">
        <w:rPr>
          <w:sz w:val="22"/>
        </w:rPr>
        <w:t xml:space="preserve">by and between </w:t>
      </w:r>
      <w:r w:rsidRPr="00717D9B">
        <w:rPr>
          <w:b/>
          <w:color w:val="FF0000"/>
          <w:sz w:val="22"/>
        </w:rPr>
        <w:t>(Contractor’s complete legal name as registered with the State Department of Assessments &amp; Taxation)</w:t>
      </w:r>
      <w:r w:rsidRPr="00717D9B">
        <w:rPr>
          <w:b/>
          <w:sz w:val="22"/>
        </w:rPr>
        <w:t xml:space="preserve"> </w:t>
      </w:r>
      <w:r w:rsidRPr="00717D9B">
        <w:rPr>
          <w:sz w:val="22"/>
        </w:rPr>
        <w:t xml:space="preserve">and the STATE OF MARYLAND, acting through the </w:t>
      </w:r>
      <w:r w:rsidRPr="00717D9B">
        <w:rPr>
          <w:b/>
          <w:sz w:val="22"/>
        </w:rPr>
        <w:t>Department of Human Resources</w:t>
      </w:r>
      <w:r w:rsidRPr="00717D9B">
        <w:rPr>
          <w:sz w:val="22"/>
        </w:rPr>
        <w:t xml:space="preserve">. </w:t>
      </w:r>
    </w:p>
    <w:p w:rsidR="008B72EB" w:rsidRPr="00717D9B" w:rsidRDefault="008B72EB" w:rsidP="008B72EB">
      <w:pPr>
        <w:rPr>
          <w:sz w:val="22"/>
        </w:rPr>
      </w:pPr>
    </w:p>
    <w:p w:rsidR="008B72EB" w:rsidRPr="00717D9B" w:rsidRDefault="008B72EB" w:rsidP="008B72EB">
      <w:pPr>
        <w:rPr>
          <w:sz w:val="22"/>
        </w:rPr>
      </w:pPr>
      <w:r w:rsidRPr="00717D9B">
        <w:rPr>
          <w:sz w:val="22"/>
        </w:rPr>
        <w:t>In consideration of the promises and the covenants herein contained, the parties agree as follows:</w:t>
      </w:r>
    </w:p>
    <w:p w:rsidR="008B72EB" w:rsidRPr="00717D9B" w:rsidRDefault="008B72EB" w:rsidP="008B72EB">
      <w:pPr>
        <w:rPr>
          <w:sz w:val="22"/>
        </w:rPr>
      </w:pPr>
    </w:p>
    <w:p w:rsidR="008B72EB" w:rsidRPr="00717D9B" w:rsidRDefault="008B72EB" w:rsidP="008B72EB">
      <w:pPr>
        <w:rPr>
          <w:b/>
          <w:bCs/>
          <w:sz w:val="22"/>
        </w:rPr>
      </w:pPr>
      <w:r w:rsidRPr="00717D9B">
        <w:rPr>
          <w:b/>
          <w:bCs/>
          <w:sz w:val="22"/>
        </w:rPr>
        <w:t>1.</w:t>
      </w:r>
      <w:r w:rsidRPr="00717D9B">
        <w:rPr>
          <w:b/>
          <w:bCs/>
          <w:sz w:val="22"/>
        </w:rPr>
        <w:tab/>
        <w:t>Definitions</w:t>
      </w:r>
    </w:p>
    <w:p w:rsidR="008B72EB" w:rsidRPr="00717D9B" w:rsidRDefault="008B72EB" w:rsidP="008B72EB">
      <w:pPr>
        <w:rPr>
          <w:sz w:val="22"/>
        </w:rPr>
      </w:pPr>
    </w:p>
    <w:p w:rsidR="008B72EB" w:rsidRPr="00717D9B" w:rsidRDefault="008B72EB" w:rsidP="008B72EB">
      <w:pPr>
        <w:pStyle w:val="BodyText"/>
      </w:pPr>
      <w:r w:rsidRPr="00717D9B">
        <w:t>In this Contract, the following words have the meanings indicated:</w:t>
      </w:r>
    </w:p>
    <w:p w:rsidR="008B72EB" w:rsidRPr="00717D9B" w:rsidRDefault="008B72EB" w:rsidP="008B72EB">
      <w:pPr>
        <w:rPr>
          <w:sz w:val="22"/>
        </w:rPr>
      </w:pPr>
    </w:p>
    <w:p w:rsidR="008B72EB" w:rsidRPr="00717D9B" w:rsidRDefault="008B72EB" w:rsidP="00DC0F05">
      <w:pPr>
        <w:numPr>
          <w:ilvl w:val="1"/>
          <w:numId w:val="27"/>
        </w:numPr>
        <w:rPr>
          <w:sz w:val="22"/>
        </w:rPr>
      </w:pPr>
      <w:r w:rsidRPr="00717D9B">
        <w:rPr>
          <w:sz w:val="22"/>
        </w:rPr>
        <w:t>“COMAR” means Code of Maryland Regulations.</w:t>
      </w:r>
    </w:p>
    <w:p w:rsidR="008B72EB" w:rsidRPr="00717D9B" w:rsidRDefault="008B72EB" w:rsidP="008B72EB">
      <w:pPr>
        <w:rPr>
          <w:sz w:val="22"/>
        </w:rPr>
      </w:pPr>
    </w:p>
    <w:p w:rsidR="008B72EB" w:rsidRPr="00717D9B" w:rsidRDefault="008B72EB" w:rsidP="008B72EB">
      <w:pPr>
        <w:ind w:left="720" w:hanging="720"/>
        <w:rPr>
          <w:sz w:val="22"/>
        </w:rPr>
      </w:pPr>
      <w:r w:rsidRPr="00717D9B">
        <w:rPr>
          <w:sz w:val="22"/>
        </w:rPr>
        <w:t>1.2</w:t>
      </w:r>
      <w:r w:rsidRPr="00717D9B">
        <w:rPr>
          <w:sz w:val="22"/>
        </w:rPr>
        <w:tab/>
        <w:t xml:space="preserve">“Contractor” means </w:t>
      </w:r>
      <w:r w:rsidRPr="00717D9B">
        <w:rPr>
          <w:b/>
          <w:color w:val="FF0000"/>
          <w:sz w:val="22"/>
        </w:rPr>
        <w:t>(Contractor’s name)</w:t>
      </w:r>
      <w:r w:rsidRPr="00717D9B">
        <w:rPr>
          <w:sz w:val="22"/>
        </w:rPr>
        <w:t xml:space="preserve"> whose principal business address is </w:t>
      </w:r>
      <w:r w:rsidRPr="00717D9B">
        <w:rPr>
          <w:b/>
          <w:color w:val="FF0000"/>
          <w:sz w:val="22"/>
        </w:rPr>
        <w:t>(Contractor’s primary address)</w:t>
      </w:r>
      <w:r w:rsidRPr="00717D9B">
        <w:rPr>
          <w:sz w:val="22"/>
        </w:rPr>
        <w:t xml:space="preserve"> and whose principal office in Maryland is </w:t>
      </w:r>
      <w:r w:rsidRPr="00717D9B">
        <w:rPr>
          <w:b/>
          <w:color w:val="FF0000"/>
          <w:sz w:val="22"/>
        </w:rPr>
        <w:t>(Contractor’s local address)</w:t>
      </w:r>
      <w:r w:rsidRPr="00717D9B">
        <w:rPr>
          <w:sz w:val="22"/>
        </w:rPr>
        <w:t>.</w:t>
      </w:r>
    </w:p>
    <w:p w:rsidR="008B72EB" w:rsidRPr="00717D9B" w:rsidRDefault="008B72EB" w:rsidP="008B72EB">
      <w:pPr>
        <w:rPr>
          <w:sz w:val="22"/>
        </w:rPr>
      </w:pPr>
    </w:p>
    <w:p w:rsidR="008B72EB" w:rsidRPr="00717D9B" w:rsidRDefault="008B72EB" w:rsidP="008B72EB">
      <w:pPr>
        <w:ind w:left="720" w:hanging="720"/>
        <w:rPr>
          <w:sz w:val="22"/>
        </w:rPr>
      </w:pPr>
      <w:r w:rsidRPr="00717D9B">
        <w:rPr>
          <w:sz w:val="22"/>
        </w:rPr>
        <w:t>1.3</w:t>
      </w:r>
      <w:r w:rsidRPr="00717D9B">
        <w:rPr>
          <w:sz w:val="22"/>
        </w:rPr>
        <w:tab/>
        <w:t>“Department” means the Department of Human Resources, whose primary business address is 311 W. Saratoga Street, Baltimore, Maryland 21201 (hereinafter the “Department”).</w:t>
      </w:r>
    </w:p>
    <w:p w:rsidR="00292786" w:rsidRPr="00717D9B" w:rsidRDefault="00292786" w:rsidP="008B72EB">
      <w:pPr>
        <w:ind w:left="720" w:hanging="720"/>
        <w:rPr>
          <w:sz w:val="22"/>
        </w:rPr>
      </w:pPr>
    </w:p>
    <w:p w:rsidR="008B72EB" w:rsidRPr="00717D9B" w:rsidRDefault="00292786" w:rsidP="008B72EB">
      <w:pPr>
        <w:ind w:left="720" w:hanging="720"/>
        <w:rPr>
          <w:sz w:val="22"/>
        </w:rPr>
      </w:pPr>
      <w:r w:rsidRPr="00717D9B">
        <w:rPr>
          <w:sz w:val="22"/>
        </w:rPr>
        <w:t>1.4</w:t>
      </w:r>
      <w:r w:rsidRPr="00717D9B">
        <w:rPr>
          <w:sz w:val="22"/>
        </w:rPr>
        <w:tab/>
        <w:t xml:space="preserve">“EOI Form” means the Contractors Expression of Interest Form dated </w:t>
      </w:r>
      <w:r w:rsidRPr="00717D9B">
        <w:rPr>
          <w:b/>
          <w:color w:val="FF0000"/>
          <w:sz w:val="22"/>
        </w:rPr>
        <w:t>(EOI date).</w:t>
      </w:r>
    </w:p>
    <w:p w:rsidR="00292786" w:rsidRPr="00717D9B" w:rsidRDefault="00292786" w:rsidP="008B72EB">
      <w:pPr>
        <w:ind w:left="720" w:hanging="720"/>
        <w:rPr>
          <w:sz w:val="22"/>
        </w:rPr>
      </w:pPr>
    </w:p>
    <w:p w:rsidR="008B72EB" w:rsidRPr="00717D9B" w:rsidRDefault="008B72EB" w:rsidP="008B72EB">
      <w:pPr>
        <w:ind w:left="720" w:hanging="720"/>
        <w:rPr>
          <w:sz w:val="22"/>
        </w:rPr>
      </w:pPr>
      <w:r w:rsidRPr="00717D9B">
        <w:rPr>
          <w:sz w:val="22"/>
        </w:rPr>
        <w:t>1.</w:t>
      </w:r>
      <w:r w:rsidR="00292786" w:rsidRPr="00717D9B">
        <w:rPr>
          <w:sz w:val="22"/>
        </w:rPr>
        <w:t>5</w:t>
      </w:r>
      <w:r w:rsidRPr="00717D9B">
        <w:rPr>
          <w:sz w:val="22"/>
        </w:rPr>
        <w:tab/>
        <w:t>“</w:t>
      </w:r>
      <w:r w:rsidRPr="00717D9B">
        <w:rPr>
          <w:b/>
          <w:sz w:val="22"/>
        </w:rPr>
        <w:t>OHEP”</w:t>
      </w:r>
      <w:r w:rsidRPr="00717D9B">
        <w:rPr>
          <w:sz w:val="22"/>
        </w:rPr>
        <w:t xml:space="preserve"> means </w:t>
      </w:r>
      <w:r w:rsidRPr="00717D9B">
        <w:rPr>
          <w:b/>
          <w:sz w:val="22"/>
        </w:rPr>
        <w:t>Office of Home Energy Program</w:t>
      </w:r>
      <w:r w:rsidRPr="00717D9B">
        <w:rPr>
          <w:sz w:val="22"/>
        </w:rPr>
        <w:t>, a unit within the Department.</w:t>
      </w:r>
    </w:p>
    <w:p w:rsidR="008B72EB" w:rsidRPr="00717D9B" w:rsidRDefault="008B72EB" w:rsidP="008B72EB">
      <w:pPr>
        <w:ind w:left="720" w:hanging="720"/>
        <w:rPr>
          <w:sz w:val="22"/>
        </w:rPr>
      </w:pPr>
    </w:p>
    <w:p w:rsidR="008B72EB" w:rsidRPr="00717D9B" w:rsidRDefault="00292786" w:rsidP="008B72EB">
      <w:pPr>
        <w:ind w:left="720" w:hanging="720"/>
        <w:rPr>
          <w:sz w:val="22"/>
        </w:rPr>
      </w:pPr>
      <w:r w:rsidRPr="00717D9B">
        <w:rPr>
          <w:sz w:val="22"/>
        </w:rPr>
        <w:t>1.6</w:t>
      </w:r>
      <w:r w:rsidR="008B72EB" w:rsidRPr="00717D9B">
        <w:rPr>
          <w:sz w:val="22"/>
        </w:rPr>
        <w:tab/>
        <w:t xml:space="preserve">“Financial </w:t>
      </w:r>
      <w:r w:rsidRPr="00717D9B">
        <w:rPr>
          <w:sz w:val="22"/>
        </w:rPr>
        <w:t>Form- Attachment DD</w:t>
      </w:r>
      <w:r w:rsidR="008B72EB" w:rsidRPr="00717D9B">
        <w:rPr>
          <w:sz w:val="22"/>
        </w:rPr>
        <w:t xml:space="preserve">” means the Contractor’s Financial </w:t>
      </w:r>
      <w:r w:rsidRPr="00717D9B">
        <w:rPr>
          <w:sz w:val="22"/>
        </w:rPr>
        <w:t>Form</w:t>
      </w:r>
      <w:r w:rsidR="008B72EB" w:rsidRPr="00717D9B">
        <w:rPr>
          <w:sz w:val="22"/>
        </w:rPr>
        <w:t xml:space="preserve"> dated </w:t>
      </w:r>
      <w:r w:rsidR="008B72EB" w:rsidRPr="00717D9B">
        <w:rPr>
          <w:b/>
          <w:color w:val="FF0000"/>
          <w:sz w:val="22"/>
        </w:rPr>
        <w:t xml:space="preserve">(Financial </w:t>
      </w:r>
      <w:r w:rsidRPr="00717D9B">
        <w:rPr>
          <w:b/>
          <w:color w:val="FF0000"/>
          <w:sz w:val="22"/>
        </w:rPr>
        <w:t xml:space="preserve">Form </w:t>
      </w:r>
      <w:r w:rsidR="008B72EB" w:rsidRPr="00717D9B">
        <w:rPr>
          <w:b/>
          <w:color w:val="FF0000"/>
          <w:sz w:val="22"/>
        </w:rPr>
        <w:t>date)</w:t>
      </w:r>
      <w:r w:rsidR="008B72EB" w:rsidRPr="00717D9B">
        <w:rPr>
          <w:sz w:val="22"/>
        </w:rPr>
        <w:t>.</w:t>
      </w:r>
    </w:p>
    <w:p w:rsidR="008B72EB" w:rsidRPr="00717D9B" w:rsidRDefault="008B72EB" w:rsidP="008B72EB">
      <w:pPr>
        <w:rPr>
          <w:sz w:val="22"/>
        </w:rPr>
      </w:pPr>
    </w:p>
    <w:p w:rsidR="008B72EB" w:rsidRPr="00717D9B" w:rsidRDefault="00292786" w:rsidP="008B72EB">
      <w:pPr>
        <w:ind w:left="720" w:hanging="720"/>
        <w:rPr>
          <w:sz w:val="22"/>
        </w:rPr>
      </w:pPr>
      <w:r w:rsidRPr="00717D9B">
        <w:rPr>
          <w:sz w:val="22"/>
        </w:rPr>
        <w:t>1.7</w:t>
      </w:r>
      <w:r w:rsidR="008B72EB" w:rsidRPr="00717D9B">
        <w:rPr>
          <w:sz w:val="22"/>
        </w:rPr>
        <w:t xml:space="preserve"> </w:t>
      </w:r>
      <w:r w:rsidR="008B72EB" w:rsidRPr="00717D9B">
        <w:rPr>
          <w:sz w:val="22"/>
        </w:rPr>
        <w:tab/>
        <w:t xml:space="preserve">“Procurement Officer” means the Department employee identified in Section 1.5 of the </w:t>
      </w:r>
      <w:r w:rsidR="0018618C" w:rsidRPr="00717D9B">
        <w:rPr>
          <w:sz w:val="22"/>
        </w:rPr>
        <w:t>REOI</w:t>
      </w:r>
      <w:r w:rsidR="008B72EB" w:rsidRPr="00717D9B">
        <w:rPr>
          <w:sz w:val="22"/>
        </w:rPr>
        <w:t xml:space="preserve"> as the Procurement Officer. </w:t>
      </w:r>
    </w:p>
    <w:p w:rsidR="008B72EB" w:rsidRPr="00717D9B" w:rsidRDefault="008B72EB" w:rsidP="008B72EB">
      <w:pPr>
        <w:ind w:left="720" w:hanging="720"/>
        <w:rPr>
          <w:sz w:val="22"/>
        </w:rPr>
      </w:pPr>
    </w:p>
    <w:p w:rsidR="008B72EB" w:rsidRPr="00717D9B" w:rsidRDefault="00292786" w:rsidP="008B72EB">
      <w:pPr>
        <w:ind w:left="720" w:hanging="720"/>
        <w:rPr>
          <w:sz w:val="22"/>
        </w:rPr>
      </w:pPr>
      <w:r w:rsidRPr="00717D9B">
        <w:rPr>
          <w:sz w:val="22"/>
        </w:rPr>
        <w:t>1.8</w:t>
      </w:r>
      <w:r w:rsidR="008B72EB" w:rsidRPr="00717D9B">
        <w:rPr>
          <w:sz w:val="22"/>
        </w:rPr>
        <w:tab/>
        <w:t>“</w:t>
      </w:r>
      <w:r w:rsidR="0018618C" w:rsidRPr="00717D9B">
        <w:rPr>
          <w:sz w:val="22"/>
        </w:rPr>
        <w:t>REOI</w:t>
      </w:r>
      <w:r w:rsidR="008B72EB" w:rsidRPr="00717D9B">
        <w:rPr>
          <w:sz w:val="22"/>
        </w:rPr>
        <w:t xml:space="preserve">” means the </w:t>
      </w:r>
      <w:r w:rsidR="0018618C" w:rsidRPr="00717D9B">
        <w:rPr>
          <w:sz w:val="22"/>
        </w:rPr>
        <w:t>Request for Expression of Interest</w:t>
      </w:r>
      <w:r w:rsidR="008B72EB" w:rsidRPr="00717D9B">
        <w:rPr>
          <w:sz w:val="22"/>
        </w:rPr>
        <w:t xml:space="preserve"> for </w:t>
      </w:r>
      <w:r w:rsidR="008B72EB" w:rsidRPr="00717D9B">
        <w:rPr>
          <w:b/>
          <w:sz w:val="22"/>
        </w:rPr>
        <w:t>Administration of the Maryland Energy Assistance P</w:t>
      </w:r>
      <w:r w:rsidR="00DC56E7" w:rsidRPr="00717D9B">
        <w:rPr>
          <w:b/>
          <w:sz w:val="22"/>
        </w:rPr>
        <w:t xml:space="preserve">rogram (MEAP) and the Electric </w:t>
      </w:r>
      <w:r w:rsidR="008B72EB" w:rsidRPr="00717D9B">
        <w:rPr>
          <w:b/>
          <w:sz w:val="22"/>
        </w:rPr>
        <w:t xml:space="preserve">Universal Service Program (EUSP) </w:t>
      </w:r>
      <w:r w:rsidR="008B72EB" w:rsidRPr="00717D9B">
        <w:rPr>
          <w:sz w:val="22"/>
        </w:rPr>
        <w:t xml:space="preserve">Solicitation # </w:t>
      </w:r>
      <w:r w:rsidR="008B72EB" w:rsidRPr="00717D9B">
        <w:rPr>
          <w:b/>
          <w:sz w:val="22"/>
        </w:rPr>
        <w:t>FIA/OHEP-14-003-S</w:t>
      </w:r>
      <w:r w:rsidR="008B72EB" w:rsidRPr="00717D9B">
        <w:rPr>
          <w:sz w:val="22"/>
        </w:rPr>
        <w:t>, and any addenda thereto issued in writing by the State.</w:t>
      </w:r>
    </w:p>
    <w:p w:rsidR="008B72EB" w:rsidRPr="00717D9B" w:rsidRDefault="008B72EB" w:rsidP="008B72EB">
      <w:pPr>
        <w:rPr>
          <w:sz w:val="22"/>
        </w:rPr>
      </w:pPr>
    </w:p>
    <w:p w:rsidR="008B72EB" w:rsidRPr="00717D9B" w:rsidRDefault="00292786" w:rsidP="008B72EB">
      <w:pPr>
        <w:rPr>
          <w:sz w:val="22"/>
        </w:rPr>
      </w:pPr>
      <w:r w:rsidRPr="00717D9B">
        <w:rPr>
          <w:sz w:val="22"/>
        </w:rPr>
        <w:t>1.9</w:t>
      </w:r>
      <w:r w:rsidR="008B72EB" w:rsidRPr="00717D9B">
        <w:rPr>
          <w:sz w:val="22"/>
        </w:rPr>
        <w:tab/>
        <w:t>“State” means the State of Maryland.</w:t>
      </w:r>
    </w:p>
    <w:p w:rsidR="008B72EB" w:rsidRPr="00717D9B" w:rsidRDefault="008B72EB" w:rsidP="008B72EB">
      <w:pPr>
        <w:rPr>
          <w:sz w:val="22"/>
        </w:rPr>
      </w:pPr>
    </w:p>
    <w:p w:rsidR="008B72EB" w:rsidRPr="00717D9B" w:rsidRDefault="00292786" w:rsidP="00292786">
      <w:pPr>
        <w:ind w:left="720" w:hanging="720"/>
        <w:rPr>
          <w:sz w:val="22"/>
        </w:rPr>
      </w:pPr>
      <w:r w:rsidRPr="00717D9B">
        <w:rPr>
          <w:sz w:val="22"/>
        </w:rPr>
        <w:t>1.10</w:t>
      </w:r>
      <w:r w:rsidR="008B72EB" w:rsidRPr="00717D9B">
        <w:rPr>
          <w:sz w:val="22"/>
        </w:rPr>
        <w:tab/>
        <w:t xml:space="preserve">“State Project Manager” means the Department employee identified in Section 1.6 of the </w:t>
      </w:r>
      <w:r w:rsidR="0018618C" w:rsidRPr="00717D9B">
        <w:rPr>
          <w:sz w:val="22"/>
        </w:rPr>
        <w:t>REOI</w:t>
      </w:r>
      <w:r w:rsidR="008B72EB" w:rsidRPr="00717D9B">
        <w:rPr>
          <w:sz w:val="22"/>
        </w:rPr>
        <w:t xml:space="preserve"> as the State Project Manager.</w:t>
      </w:r>
    </w:p>
    <w:p w:rsidR="00292786" w:rsidRPr="00717D9B" w:rsidRDefault="00292786" w:rsidP="00292786">
      <w:pPr>
        <w:ind w:left="720" w:hanging="720"/>
        <w:rPr>
          <w:sz w:val="22"/>
        </w:rPr>
      </w:pPr>
    </w:p>
    <w:p w:rsidR="008B72EB" w:rsidRPr="00717D9B" w:rsidRDefault="008B72EB" w:rsidP="008B72EB">
      <w:pPr>
        <w:rPr>
          <w:b/>
          <w:bCs/>
          <w:sz w:val="22"/>
        </w:rPr>
      </w:pPr>
      <w:r w:rsidRPr="00717D9B">
        <w:rPr>
          <w:b/>
          <w:bCs/>
          <w:sz w:val="22"/>
        </w:rPr>
        <w:t>2.</w:t>
      </w:r>
      <w:r w:rsidRPr="00717D9B">
        <w:rPr>
          <w:b/>
          <w:bCs/>
          <w:sz w:val="22"/>
        </w:rPr>
        <w:tab/>
        <w:t>Scope of Contract</w:t>
      </w:r>
    </w:p>
    <w:p w:rsidR="008B72EB" w:rsidRPr="00717D9B" w:rsidRDefault="008B72EB" w:rsidP="008B72EB">
      <w:pPr>
        <w:rPr>
          <w:sz w:val="22"/>
        </w:rPr>
      </w:pPr>
    </w:p>
    <w:p w:rsidR="008B72EB" w:rsidRPr="00717D9B" w:rsidRDefault="008B72EB" w:rsidP="008B72EB">
      <w:pPr>
        <w:ind w:left="720" w:hanging="720"/>
        <w:rPr>
          <w:sz w:val="22"/>
        </w:rPr>
      </w:pPr>
      <w:r w:rsidRPr="00717D9B">
        <w:rPr>
          <w:sz w:val="22"/>
        </w:rPr>
        <w:t>2.1</w:t>
      </w:r>
      <w:r w:rsidRPr="00717D9B">
        <w:rPr>
          <w:sz w:val="22"/>
        </w:rPr>
        <w:tab/>
        <w:t xml:space="preserve">The Contractor shall provide energy and electric assistance offered through OHEP programs to eligible household for </w:t>
      </w:r>
      <w:r w:rsidR="00292786" w:rsidRPr="00717D9B">
        <w:rPr>
          <w:b/>
          <w:sz w:val="22"/>
        </w:rPr>
        <w:t>Harford County</w:t>
      </w:r>
      <w:r w:rsidR="00BC05CD" w:rsidRPr="00717D9B">
        <w:rPr>
          <w:sz w:val="22"/>
        </w:rPr>
        <w:t>,</w:t>
      </w:r>
      <w:r w:rsidRPr="00717D9B">
        <w:rPr>
          <w:sz w:val="22"/>
        </w:rPr>
        <w:t xml:space="preserve"> in accordance with Exhibits A-C listed in this section and incorporated as part of this Contract.  If there is any conflict between this Contract and the Exhibits, the terms of the Contract shall govern.  If there is any conflict among the Exhibits, the following order of precedence shall determine the prevailing provision:</w:t>
      </w:r>
    </w:p>
    <w:p w:rsidR="008B72EB" w:rsidRPr="00717D9B" w:rsidRDefault="008B72EB" w:rsidP="008B72EB">
      <w:pPr>
        <w:ind w:left="720" w:hanging="720"/>
        <w:rPr>
          <w:sz w:val="22"/>
        </w:rPr>
      </w:pPr>
    </w:p>
    <w:p w:rsidR="008B72EB" w:rsidRPr="00717D9B" w:rsidRDefault="008B72EB" w:rsidP="008B72EB">
      <w:pPr>
        <w:ind w:left="720"/>
        <w:rPr>
          <w:sz w:val="22"/>
        </w:rPr>
      </w:pPr>
      <w:r w:rsidRPr="00717D9B">
        <w:rPr>
          <w:sz w:val="22"/>
        </w:rPr>
        <w:t xml:space="preserve">Exhibit A – The </w:t>
      </w:r>
      <w:r w:rsidR="0018618C" w:rsidRPr="00717D9B">
        <w:rPr>
          <w:sz w:val="22"/>
        </w:rPr>
        <w:t>REOI</w:t>
      </w:r>
      <w:r w:rsidRPr="00717D9B">
        <w:rPr>
          <w:sz w:val="22"/>
        </w:rPr>
        <w:t xml:space="preserve"> </w:t>
      </w:r>
    </w:p>
    <w:p w:rsidR="008B72EB" w:rsidRPr="00717D9B" w:rsidRDefault="008B72EB" w:rsidP="008B72EB">
      <w:pPr>
        <w:ind w:firstLine="720"/>
        <w:rPr>
          <w:color w:val="FF0000"/>
          <w:sz w:val="22"/>
          <w:u w:val="single"/>
        </w:rPr>
      </w:pPr>
      <w:r w:rsidRPr="00717D9B">
        <w:rPr>
          <w:sz w:val="22"/>
        </w:rPr>
        <w:t xml:space="preserve">Exhibit B – State Contract Affidavit, executed by the Contractor and dated </w:t>
      </w:r>
      <w:r w:rsidRPr="00717D9B">
        <w:rPr>
          <w:b/>
          <w:color w:val="FF0000"/>
          <w:sz w:val="22"/>
        </w:rPr>
        <w:t>(date of Attachment C)</w:t>
      </w:r>
    </w:p>
    <w:p w:rsidR="008B72EB" w:rsidRPr="00717D9B" w:rsidRDefault="008B72EB" w:rsidP="008B72EB">
      <w:pPr>
        <w:ind w:firstLine="720"/>
        <w:rPr>
          <w:sz w:val="22"/>
        </w:rPr>
      </w:pPr>
      <w:r w:rsidRPr="00717D9B">
        <w:rPr>
          <w:sz w:val="22"/>
        </w:rPr>
        <w:t xml:space="preserve">Exhibit C – The </w:t>
      </w:r>
      <w:r w:rsidR="003B46FC" w:rsidRPr="00717D9B">
        <w:rPr>
          <w:sz w:val="22"/>
        </w:rPr>
        <w:t>EOI</w:t>
      </w:r>
      <w:r w:rsidRPr="00717D9B">
        <w:rPr>
          <w:sz w:val="22"/>
        </w:rPr>
        <w:t xml:space="preserve"> (</w:t>
      </w:r>
      <w:r w:rsidR="003B46FC" w:rsidRPr="00717D9B">
        <w:rPr>
          <w:sz w:val="22"/>
        </w:rPr>
        <w:t>Attachment DD</w:t>
      </w:r>
      <w:r w:rsidRPr="00717D9B">
        <w:rPr>
          <w:sz w:val="22"/>
        </w:rPr>
        <w:t xml:space="preserve"> and </w:t>
      </w:r>
      <w:r w:rsidR="003B46FC" w:rsidRPr="00717D9B">
        <w:rPr>
          <w:sz w:val="22"/>
        </w:rPr>
        <w:t>Financial</w:t>
      </w:r>
      <w:r w:rsidRPr="00717D9B">
        <w:rPr>
          <w:sz w:val="22"/>
        </w:rPr>
        <w:t>)</w:t>
      </w:r>
    </w:p>
    <w:p w:rsidR="008B72EB" w:rsidRPr="00717D9B" w:rsidRDefault="008B72EB" w:rsidP="008B72EB">
      <w:pPr>
        <w:rPr>
          <w:sz w:val="22"/>
        </w:rPr>
      </w:pPr>
    </w:p>
    <w:p w:rsidR="008B72EB" w:rsidRPr="00717D9B" w:rsidRDefault="008B72EB" w:rsidP="008B72EB">
      <w:pPr>
        <w:pStyle w:val="BodyText"/>
        <w:ind w:left="720" w:hanging="720"/>
      </w:pPr>
      <w:r w:rsidRPr="00717D9B">
        <w:t>2.2</w:t>
      </w:r>
      <w:r w:rsidRPr="00717D9B">
        <w:tab/>
        <w:t xml:space="preserve">The Procurement Officer may, at any time, by written order, make changes in the work within the general scope of the Contract or the </w:t>
      </w:r>
      <w:r w:rsidR="0018618C" w:rsidRPr="00717D9B">
        <w:t>REOI</w:t>
      </w:r>
      <w:r w:rsidRPr="00717D9B">
        <w:t>.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rsidR="008B72EB" w:rsidRPr="00717D9B" w:rsidRDefault="008B72EB" w:rsidP="008B72EB">
      <w:pPr>
        <w:pStyle w:val="BodyText"/>
      </w:pPr>
    </w:p>
    <w:p w:rsidR="008B72EB" w:rsidRPr="00717D9B" w:rsidRDefault="008B72EB" w:rsidP="008B72EB">
      <w:pPr>
        <w:pStyle w:val="BodyText"/>
        <w:ind w:left="720" w:hanging="720"/>
      </w:pPr>
      <w:r w:rsidRPr="00717D9B">
        <w:t>2.3</w:t>
      </w:r>
      <w:r w:rsidRPr="00717D9B">
        <w:tab/>
      </w:r>
      <w:r w:rsidRPr="00717D9B">
        <w:rPr>
          <w:szCs w:val="22"/>
        </w:rPr>
        <w:t>While the Procurement Officer may, at any time, by written change order, make unilateral changes in the work within the general scope of the Contract as provided in Section 2.2 above, the Contract may be modified by mutual agreement of the parties, provided: (a) the modification is made in writing; (b) all parties sign the modification; and (c) all approvals by the required agencies as described in COMAR Title 21, are obtained.</w:t>
      </w:r>
    </w:p>
    <w:p w:rsidR="008B72EB" w:rsidRPr="00717D9B" w:rsidRDefault="008B72EB" w:rsidP="008B72EB">
      <w:pPr>
        <w:rPr>
          <w:sz w:val="22"/>
        </w:rPr>
      </w:pPr>
    </w:p>
    <w:p w:rsidR="008B72EB" w:rsidRPr="00717D9B" w:rsidRDefault="008B72EB" w:rsidP="00DC0F05">
      <w:pPr>
        <w:pStyle w:val="ListParagraph"/>
        <w:numPr>
          <w:ilvl w:val="1"/>
          <w:numId w:val="49"/>
        </w:numPr>
        <w:ind w:left="720" w:hanging="720"/>
        <w:contextualSpacing/>
        <w:rPr>
          <w:sz w:val="22"/>
          <w:szCs w:val="22"/>
        </w:rPr>
      </w:pPr>
      <w:r w:rsidRPr="00717D9B">
        <w:rPr>
          <w:sz w:val="22"/>
          <w:szCs w:val="22"/>
        </w:rPr>
        <w:t xml:space="preserve">This Contract is subject to State Finance and Procurement Article, Title 18.  Additional    information regarding the State’s Living Wage requirement is contained in the attached Addendum entitled, “Living Wage Requirements for Service Contracts.”  It has been determined that this is a Tier </w:t>
      </w:r>
      <w:r w:rsidRPr="00717D9B">
        <w:rPr>
          <w:b/>
          <w:sz w:val="22"/>
        </w:rPr>
        <w:t>2</w:t>
      </w:r>
      <w:r w:rsidR="00DC6786" w:rsidRPr="00717D9B">
        <w:rPr>
          <w:b/>
          <w:sz w:val="22"/>
        </w:rPr>
        <w:t xml:space="preserve"> </w:t>
      </w:r>
      <w:r w:rsidRPr="00717D9B">
        <w:rPr>
          <w:sz w:val="22"/>
          <w:szCs w:val="22"/>
        </w:rPr>
        <w:t>Contract.</w:t>
      </w:r>
    </w:p>
    <w:p w:rsidR="008B72EB" w:rsidRPr="00717D9B" w:rsidRDefault="008B72EB" w:rsidP="008B72EB">
      <w:pPr>
        <w:shd w:val="clear" w:color="auto" w:fill="FFFFFF"/>
        <w:ind w:left="720"/>
        <w:rPr>
          <w:sz w:val="22"/>
          <w:szCs w:val="22"/>
        </w:rPr>
      </w:pPr>
    </w:p>
    <w:p w:rsidR="008B72EB" w:rsidRPr="00717D9B" w:rsidRDefault="008B72EB" w:rsidP="008B72EB">
      <w:pPr>
        <w:shd w:val="clear" w:color="auto" w:fill="FFFFFF"/>
        <w:ind w:left="720"/>
        <w:rPr>
          <w:color w:val="222222"/>
          <w:sz w:val="22"/>
          <w:szCs w:val="22"/>
        </w:rPr>
      </w:pPr>
      <w:r w:rsidRPr="00717D9B">
        <w:rPr>
          <w:sz w:val="22"/>
          <w:szCs w:val="22"/>
        </w:rPr>
        <w:t>I</w:t>
      </w:r>
      <w:r w:rsidRPr="00717D9B">
        <w:rPr>
          <w:color w:val="222222"/>
          <w:sz w:val="22"/>
          <w:szCs w:val="22"/>
        </w:rPr>
        <w:t>f a Contractor subject to the Living Wage law fails to submit all records required under COMAR 21.11.10.05 to the Commissioner of Labor and Industry at the Department of Labor, Licensing and Regulation, the agency may withhold payment of any invoice or retainage. The agency may require certification from the Commissioner on a quarterly basis that such records were properly submitted.</w:t>
      </w:r>
    </w:p>
    <w:p w:rsidR="008B72EB" w:rsidRPr="00717D9B" w:rsidRDefault="008B72EB" w:rsidP="008B72EB">
      <w:pPr>
        <w:shd w:val="clear" w:color="auto" w:fill="FFFFFF"/>
        <w:rPr>
          <w:color w:val="222222"/>
          <w:sz w:val="22"/>
          <w:szCs w:val="22"/>
        </w:rPr>
      </w:pPr>
    </w:p>
    <w:p w:rsidR="008B72EB" w:rsidRPr="00717D9B" w:rsidRDefault="008B72EB" w:rsidP="008B72EB">
      <w:pPr>
        <w:rPr>
          <w:b/>
          <w:bCs/>
          <w:sz w:val="22"/>
        </w:rPr>
      </w:pPr>
      <w:r w:rsidRPr="00717D9B">
        <w:rPr>
          <w:b/>
          <w:bCs/>
          <w:sz w:val="22"/>
        </w:rPr>
        <w:t>3.</w:t>
      </w:r>
      <w:r w:rsidRPr="00717D9B">
        <w:rPr>
          <w:b/>
          <w:bCs/>
          <w:sz w:val="22"/>
        </w:rPr>
        <w:tab/>
        <w:t xml:space="preserve">Period of Performance. </w:t>
      </w:r>
    </w:p>
    <w:p w:rsidR="008B72EB" w:rsidRPr="00717D9B" w:rsidRDefault="008B72EB" w:rsidP="008B72EB">
      <w:pPr>
        <w:rPr>
          <w:sz w:val="22"/>
        </w:rPr>
      </w:pPr>
    </w:p>
    <w:p w:rsidR="008B72EB" w:rsidRPr="00717D9B" w:rsidRDefault="008B72EB" w:rsidP="008B72EB">
      <w:pPr>
        <w:ind w:left="720" w:hanging="720"/>
        <w:rPr>
          <w:color w:val="000000"/>
          <w:sz w:val="22"/>
          <w:szCs w:val="22"/>
        </w:rPr>
      </w:pPr>
      <w:r w:rsidRPr="00717D9B">
        <w:rPr>
          <w:sz w:val="22"/>
          <w:szCs w:val="22"/>
        </w:rPr>
        <w:t>3.1</w:t>
      </w:r>
      <w:r w:rsidRPr="00717D9B">
        <w:rPr>
          <w:sz w:val="22"/>
          <w:szCs w:val="22"/>
        </w:rPr>
        <w:tab/>
        <w:t xml:space="preserve">The term of this Contract begins on the date the Contract is signed by the Department following any required approvals of the Contract, including approval by the Board of Public Works, if such approval is required.  The Contractor shall provide services under this Contract as of the Go-Live date contained in the </w:t>
      </w:r>
      <w:r w:rsidRPr="00717D9B">
        <w:rPr>
          <w:color w:val="000000"/>
          <w:sz w:val="22"/>
          <w:szCs w:val="22"/>
        </w:rPr>
        <w:t xml:space="preserve">written Notice to Proceed.  </w:t>
      </w:r>
      <w:r w:rsidRPr="00717D9B">
        <w:rPr>
          <w:sz w:val="22"/>
          <w:szCs w:val="22"/>
        </w:rPr>
        <w:t xml:space="preserve">From this Go-Live date, the Contract shall be for a period of approximately </w:t>
      </w:r>
      <w:r w:rsidRPr="00717D9B">
        <w:rPr>
          <w:b/>
          <w:sz w:val="22"/>
          <w:szCs w:val="22"/>
        </w:rPr>
        <w:t xml:space="preserve">three (3) </w:t>
      </w:r>
      <w:r w:rsidR="00BC05CD" w:rsidRPr="00717D9B">
        <w:rPr>
          <w:sz w:val="22"/>
          <w:szCs w:val="22"/>
        </w:rPr>
        <w:t xml:space="preserve">years </w:t>
      </w:r>
      <w:r w:rsidRPr="00717D9B">
        <w:rPr>
          <w:sz w:val="22"/>
          <w:szCs w:val="22"/>
        </w:rPr>
        <w:t xml:space="preserve">beginning </w:t>
      </w:r>
      <w:r w:rsidRPr="00717D9B">
        <w:rPr>
          <w:b/>
          <w:sz w:val="22"/>
          <w:szCs w:val="22"/>
        </w:rPr>
        <w:t>April 1, 2015</w:t>
      </w:r>
      <w:r w:rsidRPr="00717D9B">
        <w:rPr>
          <w:sz w:val="22"/>
          <w:szCs w:val="22"/>
        </w:rPr>
        <w:t xml:space="preserve"> and ending on </w:t>
      </w:r>
      <w:r w:rsidRPr="00717D9B">
        <w:rPr>
          <w:b/>
          <w:sz w:val="22"/>
          <w:szCs w:val="22"/>
        </w:rPr>
        <w:t>March 30, 2018)</w:t>
      </w:r>
      <w:r w:rsidRPr="00717D9B">
        <w:rPr>
          <w:sz w:val="22"/>
          <w:szCs w:val="22"/>
        </w:rPr>
        <w:t xml:space="preserve">.  </w:t>
      </w:r>
    </w:p>
    <w:p w:rsidR="008B72EB" w:rsidRPr="00717D9B" w:rsidRDefault="008B72EB" w:rsidP="008B72EB">
      <w:pPr>
        <w:rPr>
          <w:color w:val="000000"/>
          <w:sz w:val="22"/>
        </w:rPr>
      </w:pPr>
    </w:p>
    <w:p w:rsidR="008B72EB" w:rsidRPr="00717D9B" w:rsidRDefault="008B72EB" w:rsidP="008B72EB">
      <w:pPr>
        <w:ind w:left="720" w:hanging="720"/>
        <w:rPr>
          <w:color w:val="000000"/>
          <w:sz w:val="22"/>
        </w:rPr>
      </w:pPr>
      <w:r w:rsidRPr="00717D9B">
        <w:rPr>
          <w:color w:val="000000"/>
          <w:sz w:val="22"/>
        </w:rPr>
        <w:t>3.2</w:t>
      </w:r>
      <w:r w:rsidRPr="00717D9B">
        <w:rPr>
          <w:color w:val="000000"/>
          <w:sz w:val="22"/>
        </w:rPr>
        <w:tab/>
        <w:t xml:space="preserve">Further, this Contract may be extended for </w:t>
      </w:r>
      <w:r w:rsidRPr="00717D9B">
        <w:rPr>
          <w:b/>
          <w:sz w:val="22"/>
        </w:rPr>
        <w:t>One 2 –year option</w:t>
      </w:r>
      <w:r w:rsidRPr="00717D9B">
        <w:rPr>
          <w:b/>
          <w:color w:val="FF0000"/>
          <w:sz w:val="22"/>
        </w:rPr>
        <w:t xml:space="preserve"> </w:t>
      </w:r>
      <w:r w:rsidRPr="00717D9B">
        <w:rPr>
          <w:color w:val="000000"/>
          <w:sz w:val="22"/>
        </w:rPr>
        <w:t xml:space="preserve">period- at the sole discretion of the Department and at the prices quoted in the Financial </w:t>
      </w:r>
      <w:r w:rsidR="00DC6786" w:rsidRPr="00717D9B">
        <w:rPr>
          <w:color w:val="000000"/>
          <w:sz w:val="22"/>
        </w:rPr>
        <w:t xml:space="preserve">Form </w:t>
      </w:r>
      <w:r w:rsidRPr="00717D9B">
        <w:rPr>
          <w:color w:val="000000"/>
          <w:sz w:val="22"/>
        </w:rPr>
        <w:t xml:space="preserve">for Option Years.  </w:t>
      </w:r>
    </w:p>
    <w:p w:rsidR="008B72EB" w:rsidRPr="00717D9B" w:rsidRDefault="008B72EB" w:rsidP="008B72EB">
      <w:pPr>
        <w:ind w:left="720" w:hanging="720"/>
        <w:rPr>
          <w:color w:val="FF3300"/>
          <w:sz w:val="22"/>
        </w:rPr>
      </w:pPr>
    </w:p>
    <w:p w:rsidR="008B72EB" w:rsidRPr="00717D9B" w:rsidRDefault="008B72EB" w:rsidP="008B72EB">
      <w:pPr>
        <w:ind w:left="720" w:hanging="720"/>
        <w:rPr>
          <w:color w:val="000000"/>
          <w:sz w:val="22"/>
        </w:rPr>
      </w:pPr>
      <w:r w:rsidRPr="00717D9B">
        <w:rPr>
          <w:sz w:val="22"/>
        </w:rPr>
        <w:t>3.3</w:t>
      </w:r>
      <w:r w:rsidRPr="00717D9B">
        <w:rPr>
          <w:sz w:val="22"/>
        </w:rPr>
        <w:tab/>
        <w:t>Audit, confidentiality, document retention, and indemnification obligations under this Contract shall survive expiration or termination of the Contract.</w:t>
      </w:r>
    </w:p>
    <w:p w:rsidR="008B72EB" w:rsidRPr="00717D9B" w:rsidRDefault="008B72EB" w:rsidP="008B72EB">
      <w:pPr>
        <w:rPr>
          <w:sz w:val="22"/>
        </w:rPr>
      </w:pPr>
    </w:p>
    <w:p w:rsidR="008B72EB" w:rsidRPr="00717D9B" w:rsidRDefault="008B72EB" w:rsidP="008B72EB">
      <w:pPr>
        <w:rPr>
          <w:b/>
          <w:bCs/>
          <w:sz w:val="22"/>
        </w:rPr>
      </w:pPr>
      <w:r w:rsidRPr="00717D9B">
        <w:rPr>
          <w:b/>
          <w:bCs/>
          <w:sz w:val="22"/>
        </w:rPr>
        <w:t>4.</w:t>
      </w:r>
      <w:r w:rsidRPr="00717D9B">
        <w:rPr>
          <w:b/>
          <w:bCs/>
          <w:sz w:val="22"/>
        </w:rPr>
        <w:tab/>
        <w:t>Consideration and Payment</w:t>
      </w:r>
    </w:p>
    <w:p w:rsidR="008B72EB" w:rsidRPr="00717D9B" w:rsidRDefault="008B72EB" w:rsidP="008B72EB">
      <w:pPr>
        <w:rPr>
          <w:sz w:val="22"/>
        </w:rPr>
      </w:pPr>
    </w:p>
    <w:p w:rsidR="008B72EB" w:rsidRPr="00717D9B" w:rsidRDefault="008B72EB" w:rsidP="008B72EB">
      <w:pPr>
        <w:ind w:left="720" w:hanging="720"/>
        <w:rPr>
          <w:sz w:val="22"/>
          <w:szCs w:val="22"/>
        </w:rPr>
      </w:pPr>
      <w:r w:rsidRPr="00717D9B">
        <w:rPr>
          <w:bCs/>
          <w:sz w:val="22"/>
        </w:rPr>
        <w:t>4.1</w:t>
      </w:r>
      <w:r w:rsidRPr="00717D9B">
        <w:rPr>
          <w:sz w:val="22"/>
        </w:rPr>
        <w:tab/>
      </w:r>
      <w:r w:rsidRPr="00717D9B">
        <w:rPr>
          <w:sz w:val="22"/>
          <w:szCs w:val="22"/>
        </w:rPr>
        <w:t xml:space="preserve">In consideration of the satisfactory performance of the work set forth in this Contract, the Department shall pay the Contractor in accordance with the terms of this Contract and at the prices quoted on the </w:t>
      </w:r>
      <w:r w:rsidRPr="00717D9B">
        <w:rPr>
          <w:b/>
          <w:sz w:val="22"/>
          <w:szCs w:val="22"/>
        </w:rPr>
        <w:t xml:space="preserve">Financial </w:t>
      </w:r>
      <w:r w:rsidRPr="00717D9B">
        <w:rPr>
          <w:b/>
          <w:sz w:val="22"/>
          <w:szCs w:val="22"/>
        </w:rPr>
        <w:lastRenderedPageBreak/>
        <w:t>Form (Attachment F)</w:t>
      </w:r>
      <w:r w:rsidRPr="00717D9B">
        <w:rPr>
          <w:sz w:val="22"/>
          <w:szCs w:val="22"/>
        </w:rPr>
        <w:t>.  Unless properly modified (see above Section 2.3), payment to the Contractor pursuant to this Contract shall not exceed $</w:t>
      </w:r>
      <w:r w:rsidRPr="00717D9B">
        <w:rPr>
          <w:b/>
          <w:color w:val="FF0000"/>
          <w:sz w:val="22"/>
          <w:szCs w:val="22"/>
        </w:rPr>
        <w:t>(Not-to-Exceed amount)</w:t>
      </w:r>
      <w:r w:rsidRPr="00717D9B">
        <w:rPr>
          <w:sz w:val="22"/>
          <w:szCs w:val="22"/>
        </w:rPr>
        <w:t xml:space="preserve">.  </w:t>
      </w:r>
    </w:p>
    <w:p w:rsidR="008B72EB" w:rsidRPr="00717D9B" w:rsidRDefault="008B72EB" w:rsidP="008B72EB">
      <w:pPr>
        <w:keepNext/>
        <w:suppressAutoHyphens/>
        <w:ind w:left="720"/>
        <w:rPr>
          <w:sz w:val="22"/>
          <w:szCs w:val="22"/>
        </w:rPr>
      </w:pPr>
    </w:p>
    <w:p w:rsidR="008B72EB" w:rsidRPr="00717D9B" w:rsidRDefault="00603D98" w:rsidP="008B72EB">
      <w:pPr>
        <w:keepNext/>
        <w:suppressAutoHyphens/>
        <w:ind w:left="720"/>
        <w:rPr>
          <w:sz w:val="22"/>
          <w:szCs w:val="22"/>
        </w:rPr>
      </w:pPr>
      <w:r w:rsidRPr="00717D9B">
        <w:rPr>
          <w:sz w:val="22"/>
          <w:szCs w:val="22"/>
        </w:rPr>
        <w:t xml:space="preserve">The </w:t>
      </w:r>
      <w:r w:rsidR="008B72EB" w:rsidRPr="00717D9B">
        <w:rPr>
          <w:sz w:val="22"/>
          <w:szCs w:val="22"/>
        </w:rPr>
        <w:t>Contractor shall bill the Department quarterly by the 15</w:t>
      </w:r>
      <w:r w:rsidR="008B72EB" w:rsidRPr="00717D9B">
        <w:rPr>
          <w:sz w:val="22"/>
          <w:szCs w:val="22"/>
          <w:vertAlign w:val="superscript"/>
        </w:rPr>
        <w:t>th</w:t>
      </w:r>
      <w:r w:rsidR="008B72EB" w:rsidRPr="00717D9B">
        <w:rPr>
          <w:sz w:val="22"/>
          <w:szCs w:val="22"/>
        </w:rPr>
        <w:t xml:space="preserve"> of the first month of each quarter.   Payment shall be made based upon 1/4</w:t>
      </w:r>
      <w:r w:rsidR="008B72EB" w:rsidRPr="00717D9B">
        <w:rPr>
          <w:sz w:val="22"/>
          <w:szCs w:val="22"/>
          <w:vertAlign w:val="superscript"/>
        </w:rPr>
        <w:t>th</w:t>
      </w:r>
      <w:r w:rsidR="008B72EB" w:rsidRPr="00717D9B">
        <w:rPr>
          <w:sz w:val="22"/>
          <w:szCs w:val="22"/>
        </w:rPr>
        <w:t xml:space="preserve"> of each annual Contract amount.  </w:t>
      </w:r>
    </w:p>
    <w:p w:rsidR="008B72EB" w:rsidRPr="00717D9B" w:rsidRDefault="008B72EB" w:rsidP="008B72EB">
      <w:pPr>
        <w:pStyle w:val="BlockText"/>
        <w:ind w:right="0"/>
        <w:rPr>
          <w:rFonts w:ascii="Times New Roman" w:hAnsi="Times New Roman"/>
          <w:sz w:val="22"/>
          <w:szCs w:val="22"/>
        </w:rPr>
      </w:pPr>
      <w:r w:rsidRPr="00717D9B">
        <w:rPr>
          <w:rFonts w:ascii="Times New Roman" w:hAnsi="Times New Roman"/>
          <w:sz w:val="22"/>
          <w:szCs w:val="22"/>
        </w:rPr>
        <w:br/>
        <w:t xml:space="preserve">Invoices must be addressed to: </w:t>
      </w:r>
    </w:p>
    <w:p w:rsidR="008B72EB" w:rsidRPr="00717D9B" w:rsidRDefault="008B72EB" w:rsidP="008B72EB">
      <w:pPr>
        <w:pStyle w:val="BlockText"/>
        <w:ind w:right="0"/>
        <w:rPr>
          <w:rFonts w:ascii="Times New Roman" w:hAnsi="Times New Roman"/>
          <w:sz w:val="22"/>
          <w:szCs w:val="22"/>
        </w:rPr>
      </w:pPr>
    </w:p>
    <w:p w:rsidR="008B72EB" w:rsidRPr="00717D9B" w:rsidRDefault="008B72EB" w:rsidP="008B72EB">
      <w:pPr>
        <w:suppressAutoHyphens/>
        <w:ind w:left="2880" w:right="432" w:firstLine="720"/>
        <w:rPr>
          <w:sz w:val="22"/>
          <w:szCs w:val="22"/>
        </w:rPr>
      </w:pPr>
      <w:r w:rsidRPr="00717D9B">
        <w:rPr>
          <w:sz w:val="22"/>
          <w:szCs w:val="22"/>
        </w:rPr>
        <w:t>Stacey Pollitt, Procurement Specialist</w:t>
      </w:r>
    </w:p>
    <w:p w:rsidR="008B72EB" w:rsidRPr="00717D9B" w:rsidRDefault="008B72EB" w:rsidP="008B72EB">
      <w:pPr>
        <w:suppressAutoHyphens/>
        <w:ind w:left="2880" w:right="432" w:firstLine="720"/>
        <w:rPr>
          <w:sz w:val="22"/>
          <w:szCs w:val="22"/>
        </w:rPr>
      </w:pPr>
      <w:r w:rsidRPr="00717D9B">
        <w:rPr>
          <w:sz w:val="22"/>
          <w:szCs w:val="22"/>
        </w:rPr>
        <w:t>Maryland Department of Human Resources</w:t>
      </w:r>
    </w:p>
    <w:p w:rsidR="008B72EB" w:rsidRPr="00717D9B" w:rsidRDefault="008B72EB" w:rsidP="008B72EB">
      <w:pPr>
        <w:suppressAutoHyphens/>
        <w:ind w:left="2880" w:right="432" w:firstLine="720"/>
        <w:rPr>
          <w:sz w:val="22"/>
          <w:szCs w:val="22"/>
        </w:rPr>
      </w:pPr>
      <w:r w:rsidRPr="00717D9B">
        <w:rPr>
          <w:sz w:val="22"/>
          <w:szCs w:val="22"/>
        </w:rPr>
        <w:t>Family Investment Administration</w:t>
      </w:r>
    </w:p>
    <w:p w:rsidR="008B72EB" w:rsidRPr="00717D9B" w:rsidRDefault="008B72EB" w:rsidP="008B72EB">
      <w:pPr>
        <w:suppressAutoHyphens/>
        <w:ind w:left="2880" w:right="432" w:firstLine="720"/>
        <w:rPr>
          <w:sz w:val="22"/>
          <w:szCs w:val="22"/>
        </w:rPr>
      </w:pPr>
      <w:r w:rsidRPr="00717D9B">
        <w:rPr>
          <w:sz w:val="22"/>
          <w:szCs w:val="22"/>
        </w:rPr>
        <w:t>Office of Home Energy Programs</w:t>
      </w:r>
    </w:p>
    <w:p w:rsidR="008B72EB" w:rsidRPr="00717D9B" w:rsidRDefault="008B72EB" w:rsidP="008B72EB">
      <w:pPr>
        <w:suppressAutoHyphens/>
        <w:ind w:left="2880" w:right="432" w:firstLine="720"/>
        <w:rPr>
          <w:sz w:val="22"/>
          <w:szCs w:val="22"/>
        </w:rPr>
      </w:pPr>
      <w:r w:rsidRPr="00717D9B">
        <w:rPr>
          <w:sz w:val="22"/>
          <w:szCs w:val="22"/>
        </w:rPr>
        <w:t>311 West Saratoga Street, 2</w:t>
      </w:r>
      <w:r w:rsidRPr="00717D9B">
        <w:rPr>
          <w:sz w:val="22"/>
          <w:szCs w:val="22"/>
          <w:vertAlign w:val="superscript"/>
        </w:rPr>
        <w:t>nd</w:t>
      </w:r>
      <w:r w:rsidRPr="00717D9B">
        <w:rPr>
          <w:sz w:val="22"/>
          <w:szCs w:val="22"/>
        </w:rPr>
        <w:t xml:space="preserve"> floor</w:t>
      </w:r>
    </w:p>
    <w:p w:rsidR="008B72EB" w:rsidRPr="00717D9B" w:rsidRDefault="008B72EB" w:rsidP="008B72EB">
      <w:pPr>
        <w:suppressAutoHyphens/>
        <w:ind w:left="2880" w:right="432" w:firstLine="720"/>
        <w:rPr>
          <w:sz w:val="22"/>
          <w:szCs w:val="22"/>
        </w:rPr>
      </w:pPr>
      <w:r w:rsidRPr="00717D9B">
        <w:rPr>
          <w:sz w:val="22"/>
          <w:szCs w:val="22"/>
        </w:rPr>
        <w:t>Baltimore, Maryland  21201-3521</w:t>
      </w:r>
    </w:p>
    <w:p w:rsidR="008B72EB" w:rsidRPr="00717D9B" w:rsidRDefault="008B72EB" w:rsidP="008B72EB">
      <w:pPr>
        <w:ind w:left="720" w:hanging="720"/>
        <w:rPr>
          <w:sz w:val="22"/>
          <w:szCs w:val="22"/>
        </w:rPr>
      </w:pPr>
    </w:p>
    <w:p w:rsidR="008B72EB" w:rsidRPr="00717D9B" w:rsidRDefault="008B72EB" w:rsidP="008B72EB">
      <w:pPr>
        <w:ind w:left="720" w:hanging="720"/>
        <w:rPr>
          <w:sz w:val="22"/>
        </w:rPr>
      </w:pPr>
      <w:r w:rsidRPr="00717D9B">
        <w:rPr>
          <w:bCs/>
          <w:sz w:val="22"/>
        </w:rPr>
        <w:t>4.2</w:t>
      </w:r>
      <w:r w:rsidRPr="00717D9B">
        <w:rPr>
          <w:sz w:val="22"/>
        </w:rPr>
        <w:tab/>
        <w:t xml:space="preserve">Payments to the Contractor shall be made no later than thirty (30) days after the Department’s receipt of a proper invoice for services provided by the Contractor, acceptance by the Department of services provided by the Contractor, and pursuant to the conditions outlined in Section 4 of this Contract.  Each invoice for services rendered must include the Contractor’s Federal Tax Identification or Social Security Number for a Contractor who is an individual which is </w:t>
      </w:r>
      <w:r w:rsidRPr="00717D9B">
        <w:rPr>
          <w:b/>
          <w:color w:val="FF0000"/>
          <w:sz w:val="22"/>
        </w:rPr>
        <w:t>(Contractor’s FEIN or SSN)</w:t>
      </w:r>
      <w:r w:rsidRPr="00717D9B">
        <w:rPr>
          <w:sz w:val="22"/>
        </w:rPr>
        <w:t>.  Charges for late payment of invoices other than as prescribed at Md. Code Ann., State Finance and Procurement Article, §15-104 as from time-to-time amended, are prohibited.  Invoices shall be submitted to the State Project Manager.  Electronic funds transfer shall be used by the State to pay Contractor pursuant to this Contract and any other State payments due Contractor unless the State Comptroller’s Office grants Contractor an exemption.</w:t>
      </w:r>
    </w:p>
    <w:p w:rsidR="008B72EB" w:rsidRPr="00717D9B" w:rsidRDefault="008B72EB" w:rsidP="008B72EB">
      <w:pPr>
        <w:rPr>
          <w:sz w:val="22"/>
        </w:rPr>
      </w:pPr>
    </w:p>
    <w:p w:rsidR="008B72EB" w:rsidRPr="00717D9B" w:rsidRDefault="008B72EB" w:rsidP="008B72EB">
      <w:pPr>
        <w:ind w:left="720" w:hanging="720"/>
        <w:rPr>
          <w:sz w:val="22"/>
        </w:rPr>
      </w:pPr>
      <w:r w:rsidRPr="00717D9B">
        <w:rPr>
          <w:bCs/>
          <w:sz w:val="22"/>
        </w:rPr>
        <w:t>4.3</w:t>
      </w:r>
      <w:r w:rsidRPr="00717D9B">
        <w:rPr>
          <w:sz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8B72EB" w:rsidRPr="00717D9B" w:rsidRDefault="008B72EB" w:rsidP="008B72EB">
      <w:pPr>
        <w:rPr>
          <w:sz w:val="22"/>
        </w:rPr>
      </w:pPr>
    </w:p>
    <w:p w:rsidR="008B72EB" w:rsidRPr="00717D9B" w:rsidRDefault="008B72EB" w:rsidP="00DC0F05">
      <w:pPr>
        <w:numPr>
          <w:ilvl w:val="1"/>
          <w:numId w:val="16"/>
        </w:numPr>
        <w:rPr>
          <w:sz w:val="22"/>
        </w:rPr>
      </w:pPr>
      <w:r w:rsidRPr="00717D9B">
        <w:rPr>
          <w:sz w:val="22"/>
        </w:rPr>
        <w:t>Contractor’s eMaryland</w:t>
      </w:r>
      <w:r w:rsidR="00B6287B" w:rsidRPr="00717D9B">
        <w:rPr>
          <w:sz w:val="22"/>
        </w:rPr>
        <w:t xml:space="preserve"> </w:t>
      </w:r>
      <w:r w:rsidRPr="00717D9B">
        <w:rPr>
          <w:sz w:val="22"/>
        </w:rPr>
        <w:t xml:space="preserve">Marketplace vendor ID number is </w:t>
      </w:r>
      <w:r w:rsidRPr="00717D9B">
        <w:rPr>
          <w:b/>
          <w:color w:val="FF0000"/>
          <w:sz w:val="22"/>
        </w:rPr>
        <w:t>(Contractor’s eMM number)</w:t>
      </w:r>
      <w:r w:rsidRPr="00717D9B">
        <w:rPr>
          <w:sz w:val="22"/>
        </w:rPr>
        <w:t>.</w:t>
      </w:r>
    </w:p>
    <w:p w:rsidR="008B72EB" w:rsidRPr="00717D9B" w:rsidRDefault="008B72EB" w:rsidP="008B72EB">
      <w:pPr>
        <w:rPr>
          <w:sz w:val="22"/>
        </w:rPr>
      </w:pPr>
    </w:p>
    <w:p w:rsidR="008B72EB" w:rsidRPr="00717D9B" w:rsidRDefault="008B72EB" w:rsidP="008B72EB">
      <w:pPr>
        <w:rPr>
          <w:b/>
          <w:bCs/>
          <w:sz w:val="22"/>
        </w:rPr>
      </w:pPr>
      <w:r w:rsidRPr="00717D9B">
        <w:rPr>
          <w:b/>
          <w:bCs/>
          <w:sz w:val="22"/>
        </w:rPr>
        <w:t>5.</w:t>
      </w:r>
      <w:r w:rsidRPr="00717D9B">
        <w:rPr>
          <w:b/>
          <w:bCs/>
          <w:sz w:val="22"/>
        </w:rPr>
        <w:tab/>
        <w:t>Rights to Records</w:t>
      </w:r>
    </w:p>
    <w:p w:rsidR="008B72EB" w:rsidRPr="00717D9B" w:rsidRDefault="008B72EB" w:rsidP="008B72EB">
      <w:pPr>
        <w:rPr>
          <w:sz w:val="22"/>
        </w:rPr>
      </w:pPr>
    </w:p>
    <w:p w:rsidR="008B72EB" w:rsidRPr="00717D9B" w:rsidRDefault="008B72EB" w:rsidP="008B72EB">
      <w:pPr>
        <w:ind w:left="720" w:hanging="720"/>
        <w:rPr>
          <w:sz w:val="22"/>
        </w:rPr>
      </w:pPr>
      <w:r w:rsidRPr="00717D9B">
        <w:rPr>
          <w:bCs/>
          <w:sz w:val="22"/>
        </w:rPr>
        <w:t>5.1</w:t>
      </w:r>
      <w:r w:rsidRPr="00717D9B">
        <w:rPr>
          <w:sz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rsidR="008B72EB" w:rsidRPr="00717D9B" w:rsidRDefault="008B72EB" w:rsidP="008B72EB">
      <w:pPr>
        <w:rPr>
          <w:sz w:val="22"/>
        </w:rPr>
      </w:pPr>
    </w:p>
    <w:p w:rsidR="008B72EB" w:rsidRPr="00717D9B" w:rsidRDefault="008B72EB" w:rsidP="008B72EB">
      <w:pPr>
        <w:ind w:left="720" w:hanging="720"/>
        <w:rPr>
          <w:sz w:val="22"/>
        </w:rPr>
      </w:pPr>
      <w:r w:rsidRPr="00717D9B">
        <w:rPr>
          <w:bCs/>
          <w:sz w:val="22"/>
        </w:rPr>
        <w:t>5.2</w:t>
      </w:r>
      <w:r w:rsidRPr="00717D9B">
        <w:rPr>
          <w:sz w:val="22"/>
        </w:rPr>
        <w:tab/>
        <w:t>The Contractor agrees that at all times during the term of this Contract and thereafter, works created as a deliverable under this Contract,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rsidR="008B72EB" w:rsidRPr="00717D9B" w:rsidRDefault="008B72EB" w:rsidP="008B72EB">
      <w:pPr>
        <w:rPr>
          <w:sz w:val="22"/>
        </w:rPr>
      </w:pPr>
    </w:p>
    <w:p w:rsidR="008B72EB" w:rsidRPr="00717D9B" w:rsidRDefault="008B72EB" w:rsidP="008B72EB">
      <w:pPr>
        <w:ind w:left="720" w:hanging="720"/>
        <w:rPr>
          <w:sz w:val="22"/>
        </w:rPr>
      </w:pPr>
      <w:r w:rsidRPr="00717D9B">
        <w:rPr>
          <w:bCs/>
          <w:sz w:val="22"/>
        </w:rPr>
        <w:t>5.3</w:t>
      </w:r>
      <w:r w:rsidRPr="00717D9B">
        <w:rPr>
          <w:sz w:val="22"/>
        </w:rPr>
        <w:tab/>
        <w:t>The Contractor shall report to the State Project Manager, promptly and in written detail, each notice or claim of copyright infringement received by the Contractor with respect to all data delivered under this Contract.</w:t>
      </w:r>
    </w:p>
    <w:p w:rsidR="008B72EB" w:rsidRPr="00717D9B" w:rsidRDefault="008B72EB" w:rsidP="008B72EB">
      <w:pPr>
        <w:rPr>
          <w:sz w:val="22"/>
        </w:rPr>
      </w:pPr>
    </w:p>
    <w:p w:rsidR="008B72EB" w:rsidRPr="00717D9B" w:rsidRDefault="008B72EB" w:rsidP="008B72EB">
      <w:pPr>
        <w:ind w:left="720" w:hanging="720"/>
        <w:rPr>
          <w:sz w:val="22"/>
        </w:rPr>
      </w:pPr>
      <w:r w:rsidRPr="00717D9B">
        <w:rPr>
          <w:bCs/>
          <w:sz w:val="22"/>
        </w:rPr>
        <w:t>5.4</w:t>
      </w:r>
      <w:r w:rsidRPr="00717D9B">
        <w:rPr>
          <w:sz w:val="22"/>
        </w:rPr>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8B72EB" w:rsidRPr="00717D9B" w:rsidRDefault="008B72EB" w:rsidP="008B72EB">
      <w:pPr>
        <w:rPr>
          <w:sz w:val="22"/>
        </w:rPr>
      </w:pPr>
    </w:p>
    <w:p w:rsidR="008B72EB" w:rsidRPr="00717D9B" w:rsidRDefault="008B72EB" w:rsidP="008B72EB">
      <w:pPr>
        <w:rPr>
          <w:b/>
          <w:bCs/>
          <w:sz w:val="22"/>
        </w:rPr>
      </w:pPr>
      <w:r w:rsidRPr="00717D9B">
        <w:rPr>
          <w:b/>
          <w:bCs/>
          <w:sz w:val="22"/>
        </w:rPr>
        <w:t>6.</w:t>
      </w:r>
      <w:r w:rsidRPr="00717D9B">
        <w:rPr>
          <w:b/>
          <w:bCs/>
          <w:sz w:val="22"/>
        </w:rPr>
        <w:tab/>
        <w:t>Exclusive Use</w:t>
      </w:r>
    </w:p>
    <w:p w:rsidR="008B72EB" w:rsidRPr="00717D9B" w:rsidRDefault="008B72EB" w:rsidP="008B72EB">
      <w:pPr>
        <w:rPr>
          <w:sz w:val="22"/>
        </w:rPr>
      </w:pPr>
    </w:p>
    <w:p w:rsidR="008B72EB" w:rsidRPr="00717D9B" w:rsidRDefault="008B72EB" w:rsidP="008B72EB">
      <w:pPr>
        <w:rPr>
          <w:sz w:val="22"/>
        </w:rPr>
      </w:pPr>
      <w:r w:rsidRPr="00717D9B">
        <w:rPr>
          <w:sz w:val="22"/>
        </w:rPr>
        <w:t>The State shall have the exclusive right to use, duplicate, and disclose any data, information, documents, records, or results, in whole or in part, in any manner for any purpose whatsoever, that may be created or generated by the Contractor in connection with this Contract.  If any material, including software, is capable of being copyrighted, the State shall be the copyright owner and Contractor may copyright material connected with this project only with the express written approval of the State.</w:t>
      </w:r>
    </w:p>
    <w:p w:rsidR="008B72EB" w:rsidRPr="00717D9B" w:rsidRDefault="008B72EB" w:rsidP="008B72EB">
      <w:pPr>
        <w:rPr>
          <w:sz w:val="22"/>
        </w:rPr>
      </w:pPr>
    </w:p>
    <w:p w:rsidR="008B72EB" w:rsidRPr="00717D9B" w:rsidRDefault="008B72EB" w:rsidP="008B72EB">
      <w:pPr>
        <w:rPr>
          <w:b/>
          <w:bCs/>
          <w:sz w:val="22"/>
        </w:rPr>
      </w:pPr>
      <w:r w:rsidRPr="00717D9B">
        <w:rPr>
          <w:b/>
          <w:bCs/>
          <w:sz w:val="22"/>
        </w:rPr>
        <w:t>7.</w:t>
      </w:r>
      <w:r w:rsidRPr="00717D9B">
        <w:rPr>
          <w:b/>
          <w:bCs/>
          <w:sz w:val="22"/>
        </w:rPr>
        <w:tab/>
        <w:t>Patents, Copyrights, and Intellectual Property</w:t>
      </w:r>
    </w:p>
    <w:p w:rsidR="008B72EB" w:rsidRPr="00717D9B" w:rsidRDefault="008B72EB" w:rsidP="008B72EB">
      <w:pPr>
        <w:rPr>
          <w:sz w:val="22"/>
        </w:rPr>
      </w:pPr>
    </w:p>
    <w:p w:rsidR="008B72EB" w:rsidRPr="00717D9B" w:rsidRDefault="008B72EB" w:rsidP="008B72EB">
      <w:pPr>
        <w:ind w:left="720" w:hanging="720"/>
        <w:rPr>
          <w:sz w:val="22"/>
        </w:rPr>
      </w:pPr>
      <w:r w:rsidRPr="00717D9B">
        <w:rPr>
          <w:bCs/>
          <w:sz w:val="22"/>
        </w:rPr>
        <w:t>7.1</w:t>
      </w:r>
      <w:r w:rsidRPr="00717D9B">
        <w:rPr>
          <w:sz w:val="22"/>
        </w:rPr>
        <w:tab/>
        <w:t>If the Contractor furnishes any design, device, material, process, or other item, which is covered by a patent, trademark or service mark, or copyright or which is proprietary to, or a trade secret of, another, the Contractor shall obtain the necessary permission or license to permit the State to use such item or items.</w:t>
      </w:r>
    </w:p>
    <w:p w:rsidR="008B72EB" w:rsidRPr="00717D9B" w:rsidRDefault="008B72EB" w:rsidP="008B72EB">
      <w:pPr>
        <w:rPr>
          <w:sz w:val="22"/>
        </w:rPr>
      </w:pPr>
    </w:p>
    <w:p w:rsidR="008B72EB" w:rsidRPr="00717D9B" w:rsidRDefault="008B72EB" w:rsidP="008B72EB">
      <w:pPr>
        <w:ind w:left="720" w:hanging="720"/>
        <w:rPr>
          <w:sz w:val="22"/>
        </w:rPr>
      </w:pPr>
      <w:r w:rsidRPr="00717D9B">
        <w:rPr>
          <w:bCs/>
          <w:sz w:val="22"/>
        </w:rPr>
        <w:t>7.2</w:t>
      </w:r>
      <w:r w:rsidRPr="00717D9B">
        <w:rPr>
          <w:sz w:val="22"/>
        </w:rPr>
        <w:tab/>
        <w:t>The Contractor will defend or settle, at its own expense, any claim or suit against the State alleging that any such item furnished by the Contractor infringes any patent, trademark, service mark, copyright, or trade secret.  If a third party claims that a product infringes that party’s patent, trademark, service mark, trade secret, or copyright, the Contractor will defend the State against that claim at Contractor’s expense and will pay all damages, costs, and attorneys’ fees that a court finally awards, provided the State:  (a) promptly notifies the Contractor in writing of the claim; and (b) allows Contractor to control and cooperates with Contractor in, the defense and any related settlement negotiations. The obligations of this paragraph are in addition to those stated in Section 7.3 below.</w:t>
      </w:r>
    </w:p>
    <w:p w:rsidR="008B72EB" w:rsidRPr="00717D9B" w:rsidRDefault="008B72EB" w:rsidP="008B72EB">
      <w:pPr>
        <w:rPr>
          <w:sz w:val="22"/>
        </w:rPr>
      </w:pPr>
    </w:p>
    <w:p w:rsidR="008B72EB" w:rsidRPr="00717D9B" w:rsidRDefault="008B72EB" w:rsidP="008B72EB">
      <w:pPr>
        <w:ind w:left="720" w:hanging="720"/>
        <w:rPr>
          <w:sz w:val="22"/>
        </w:rPr>
      </w:pPr>
      <w:r w:rsidRPr="00717D9B">
        <w:rPr>
          <w:bCs/>
          <w:sz w:val="22"/>
        </w:rPr>
        <w:t>7.3</w:t>
      </w:r>
      <w:r w:rsidRPr="00717D9B">
        <w:rPr>
          <w:sz w:val="22"/>
        </w:rPr>
        <w:tab/>
        <w:t xml:space="preserve">If any products furnished by the Contractor become, or in the Contractor’s opinion are likely to become, the subject of a claim of infringement, the Contractor will, at its option and expense:  (a) procure for the State the right to continue using the applicable item; (b) replace the product with a non-infringing product substantially complying with the item’s specifications; or (c) modify the item so that it becomes non-infringing and performs in a substantially similar manner to the original item.  </w:t>
      </w:r>
    </w:p>
    <w:p w:rsidR="008B72EB" w:rsidRPr="00717D9B" w:rsidRDefault="008B72EB" w:rsidP="008B72EB">
      <w:pPr>
        <w:rPr>
          <w:sz w:val="22"/>
        </w:rPr>
      </w:pPr>
    </w:p>
    <w:p w:rsidR="008B72EB" w:rsidRPr="00717D9B" w:rsidRDefault="008B72EB" w:rsidP="008B72EB">
      <w:pPr>
        <w:rPr>
          <w:b/>
          <w:bCs/>
          <w:sz w:val="22"/>
        </w:rPr>
      </w:pPr>
      <w:r w:rsidRPr="00717D9B">
        <w:rPr>
          <w:b/>
          <w:bCs/>
          <w:sz w:val="22"/>
        </w:rPr>
        <w:t>8.</w:t>
      </w:r>
      <w:r w:rsidRPr="00717D9B">
        <w:rPr>
          <w:b/>
          <w:bCs/>
          <w:sz w:val="22"/>
        </w:rPr>
        <w:tab/>
        <w:t>Confidentiality</w:t>
      </w:r>
    </w:p>
    <w:p w:rsidR="008B72EB" w:rsidRPr="00717D9B" w:rsidRDefault="008B72EB" w:rsidP="008B72EB">
      <w:pPr>
        <w:rPr>
          <w:sz w:val="22"/>
        </w:rPr>
      </w:pPr>
    </w:p>
    <w:p w:rsidR="008B72EB" w:rsidRPr="00717D9B" w:rsidRDefault="008B72EB" w:rsidP="008B72EB">
      <w:pPr>
        <w:ind w:left="720" w:hanging="720"/>
        <w:rPr>
          <w:sz w:val="22"/>
        </w:rPr>
      </w:pPr>
      <w:r w:rsidRPr="00717D9B">
        <w:rPr>
          <w:sz w:val="22"/>
        </w:rPr>
        <w:t>8.1</w:t>
      </w:r>
      <w:r w:rsidRPr="00717D9B">
        <w:rPr>
          <w:sz w:val="22"/>
        </w:rPr>
        <w:tab/>
        <w:t>Subject to the Maryland Public Information Act and any other applicable laws including, without limitation, HIPAA, the HI-TECH ACT, and the Maryland Medical Records Act, all confidential or proprietary information and documentation relating to either party (including without limitation, any information or data stored within the Contractor’s computer systems) shall be held in absolute confidence by the other party.  Each party shall, however, be permitted to disclose relevant confidential information to its officers, agents, and employees to the extent that such disclosure is necessary for the performance of their duties under this Contract, provided that the data may be collected, used, disclosed, stored, and disseminated only as provided by and consistent with the law.  The provisions of this section shall not apply to information that:  (a) is lawfully in the public domain; (b) has been independently developed by the other party without violation of this Contract; (c) was already in the possession of such party; (d) was supplied to such party by a third party lawfully in possession thereof and legally permitted to further disclose the information; or (e) which such party is required to disclose by law.</w:t>
      </w:r>
    </w:p>
    <w:p w:rsidR="008B72EB" w:rsidRPr="00717D9B" w:rsidRDefault="008B72EB" w:rsidP="008B72EB">
      <w:pPr>
        <w:rPr>
          <w:sz w:val="22"/>
          <w:szCs w:val="22"/>
        </w:rPr>
      </w:pPr>
    </w:p>
    <w:p w:rsidR="008B72EB" w:rsidRPr="00717D9B" w:rsidRDefault="008B72EB" w:rsidP="008B72EB">
      <w:pPr>
        <w:jc w:val="both"/>
        <w:rPr>
          <w:sz w:val="22"/>
        </w:rPr>
      </w:pPr>
      <w:r w:rsidRPr="00717D9B">
        <w:rPr>
          <w:sz w:val="22"/>
          <w:szCs w:val="22"/>
        </w:rPr>
        <w:t>8.2</w:t>
      </w:r>
      <w:r w:rsidRPr="00717D9B">
        <w:rPr>
          <w:sz w:val="22"/>
          <w:szCs w:val="22"/>
        </w:rPr>
        <w:tab/>
        <w:t>T</w:t>
      </w:r>
      <w:r w:rsidRPr="00717D9B">
        <w:rPr>
          <w:sz w:val="22"/>
        </w:rPr>
        <w:t>his Section 8 shall survive expiration or termination of this Contract.</w:t>
      </w:r>
    </w:p>
    <w:p w:rsidR="008B72EB" w:rsidRPr="00717D9B" w:rsidRDefault="008B72EB" w:rsidP="008B72EB">
      <w:pPr>
        <w:rPr>
          <w:sz w:val="22"/>
        </w:rPr>
      </w:pPr>
    </w:p>
    <w:p w:rsidR="00C26E22" w:rsidRPr="00717D9B" w:rsidRDefault="008B72EB">
      <w:pPr>
        <w:keepNext/>
        <w:rPr>
          <w:b/>
          <w:bCs/>
          <w:sz w:val="22"/>
        </w:rPr>
      </w:pPr>
      <w:r w:rsidRPr="00717D9B">
        <w:rPr>
          <w:b/>
          <w:bCs/>
          <w:sz w:val="22"/>
        </w:rPr>
        <w:lastRenderedPageBreak/>
        <w:t>9.</w:t>
      </w:r>
      <w:r w:rsidRPr="00717D9B">
        <w:rPr>
          <w:b/>
          <w:bCs/>
          <w:sz w:val="22"/>
        </w:rPr>
        <w:tab/>
        <w:t>Loss of Data</w:t>
      </w:r>
    </w:p>
    <w:p w:rsidR="008B72EB" w:rsidRPr="00717D9B" w:rsidRDefault="008B72EB" w:rsidP="008B72EB">
      <w:pPr>
        <w:rPr>
          <w:sz w:val="22"/>
        </w:rPr>
      </w:pPr>
    </w:p>
    <w:p w:rsidR="008B72EB" w:rsidRPr="00717D9B" w:rsidRDefault="008B72EB" w:rsidP="008B72EB">
      <w:pPr>
        <w:rPr>
          <w:sz w:val="22"/>
        </w:rPr>
      </w:pPr>
      <w:r w:rsidRPr="00717D9B">
        <w:rPr>
          <w:sz w:val="22"/>
        </w:rPr>
        <w:t xml:space="preserve">In the event of loss of any State data or records where such loss is due to the intentional act or omission or negligence of the Contractor or any of its subcontractors or agents, the Contractor shall be responsible for recreating such lost data in the manner and on the schedule set by the State Project Manager.  The Contractor shall ensure that all data is backed up and recoverable by the Contractor.  Contractor shall use its best efforts to assure that at no time shall any actions undertaken by the Contractor under this Contract (or any failures to act when Contractor has a duty to act) damage or create any vulnerabilities in data bases, systems, platforms, and/or applications with which the Contractor is working hereunder.  </w:t>
      </w:r>
    </w:p>
    <w:p w:rsidR="008B72EB" w:rsidRPr="00717D9B" w:rsidRDefault="008B72EB" w:rsidP="008B72EB">
      <w:pPr>
        <w:rPr>
          <w:sz w:val="22"/>
        </w:rPr>
      </w:pPr>
    </w:p>
    <w:p w:rsidR="008B72EB" w:rsidRPr="00717D9B" w:rsidRDefault="008B72EB" w:rsidP="008B72EB">
      <w:pPr>
        <w:rPr>
          <w:b/>
          <w:bCs/>
          <w:sz w:val="22"/>
        </w:rPr>
      </w:pPr>
      <w:r w:rsidRPr="00717D9B">
        <w:rPr>
          <w:b/>
          <w:bCs/>
          <w:sz w:val="22"/>
        </w:rPr>
        <w:t>10.</w:t>
      </w:r>
      <w:r w:rsidRPr="00717D9B">
        <w:rPr>
          <w:b/>
          <w:bCs/>
          <w:sz w:val="22"/>
        </w:rPr>
        <w:tab/>
        <w:t>Indemnification</w:t>
      </w:r>
    </w:p>
    <w:p w:rsidR="008B72EB" w:rsidRPr="00717D9B" w:rsidRDefault="008B72EB" w:rsidP="008B72EB">
      <w:pPr>
        <w:rPr>
          <w:sz w:val="22"/>
        </w:rPr>
      </w:pPr>
    </w:p>
    <w:p w:rsidR="008B72EB" w:rsidRPr="00717D9B" w:rsidRDefault="008B72EB" w:rsidP="008B72EB">
      <w:pPr>
        <w:ind w:left="720" w:hanging="720"/>
        <w:rPr>
          <w:sz w:val="22"/>
        </w:rPr>
      </w:pPr>
      <w:r w:rsidRPr="00717D9B">
        <w:rPr>
          <w:bCs/>
          <w:sz w:val="22"/>
        </w:rPr>
        <w:t>10.1</w:t>
      </w:r>
      <w:r w:rsidRPr="00717D9B">
        <w:rPr>
          <w:sz w:val="22"/>
        </w:rPr>
        <w:tab/>
        <w:t>The Contractor shall hold harmless and indemnify the State from and against any and all losses, damages, claims, suits, actions, liabilities, and/or expenses, including, without limitation, attorneys’ fees and disbursements of any character that arise from, are in connection with or are attributable to the performance or nonperformance of the Contractor or its subcontractors under this Contract.</w:t>
      </w:r>
    </w:p>
    <w:p w:rsidR="008B72EB" w:rsidRPr="00717D9B" w:rsidRDefault="008B72EB" w:rsidP="008B72EB">
      <w:pPr>
        <w:ind w:left="720" w:hanging="720"/>
        <w:rPr>
          <w:sz w:val="22"/>
        </w:rPr>
      </w:pPr>
    </w:p>
    <w:p w:rsidR="008B72EB" w:rsidRPr="00717D9B" w:rsidRDefault="008B72EB" w:rsidP="008B72EB">
      <w:pPr>
        <w:ind w:left="720" w:hanging="720"/>
        <w:rPr>
          <w:sz w:val="22"/>
        </w:rPr>
      </w:pPr>
      <w:r w:rsidRPr="00717D9B">
        <w:rPr>
          <w:sz w:val="22"/>
        </w:rPr>
        <w:t>10.2</w:t>
      </w:r>
      <w:r w:rsidRPr="00717D9B">
        <w:rPr>
          <w:sz w:val="22"/>
        </w:rPr>
        <w:tab/>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rsidR="008B72EB" w:rsidRPr="00717D9B" w:rsidRDefault="008B72EB" w:rsidP="008B72EB">
      <w:pPr>
        <w:rPr>
          <w:sz w:val="22"/>
        </w:rPr>
      </w:pPr>
    </w:p>
    <w:p w:rsidR="008B72EB" w:rsidRPr="00717D9B" w:rsidRDefault="008B72EB" w:rsidP="008B72EB">
      <w:pPr>
        <w:ind w:left="720" w:hanging="720"/>
        <w:rPr>
          <w:sz w:val="22"/>
        </w:rPr>
      </w:pPr>
      <w:r w:rsidRPr="00717D9B">
        <w:rPr>
          <w:bCs/>
          <w:sz w:val="22"/>
        </w:rPr>
        <w:t>10.3</w:t>
      </w:r>
      <w:r w:rsidRPr="00717D9B">
        <w:rPr>
          <w:sz w:val="22"/>
        </w:rPr>
        <w:tab/>
        <w:t>The State of Maryland has no obligation to provide legal counsel or defense to the Contractor or its subcontractors in the event that a suit, claim, or action of any character is brought by any person not party to this Contract against the Contractor or its subcontractors as a result of or relating to the Contractor’s performance under this Contract.</w:t>
      </w:r>
    </w:p>
    <w:p w:rsidR="008B72EB" w:rsidRPr="00717D9B" w:rsidRDefault="008B72EB" w:rsidP="008B72EB">
      <w:pPr>
        <w:rPr>
          <w:sz w:val="22"/>
        </w:rPr>
      </w:pPr>
    </w:p>
    <w:p w:rsidR="008B72EB" w:rsidRPr="00717D9B" w:rsidRDefault="008B72EB" w:rsidP="008B72EB">
      <w:pPr>
        <w:ind w:left="720" w:hanging="720"/>
        <w:rPr>
          <w:sz w:val="22"/>
        </w:rPr>
      </w:pPr>
      <w:r w:rsidRPr="00717D9B">
        <w:rPr>
          <w:bCs/>
          <w:sz w:val="22"/>
        </w:rPr>
        <w:t>10.4</w:t>
      </w:r>
      <w:r w:rsidRPr="00717D9B">
        <w:rPr>
          <w:sz w:val="22"/>
        </w:rPr>
        <w:tab/>
        <w:t>The State has no obligation for the payment of any judgments or the settlement of any claims against the Contractor or its subcontractors as a result of or relating to the Contractor’s performance under this Contract.</w:t>
      </w:r>
    </w:p>
    <w:p w:rsidR="008B72EB" w:rsidRPr="00717D9B" w:rsidRDefault="008B72EB" w:rsidP="008B72EB">
      <w:pPr>
        <w:rPr>
          <w:sz w:val="22"/>
        </w:rPr>
      </w:pPr>
    </w:p>
    <w:p w:rsidR="008B72EB" w:rsidRPr="00717D9B" w:rsidRDefault="008B72EB" w:rsidP="008B72EB">
      <w:pPr>
        <w:ind w:left="720" w:hanging="720"/>
        <w:rPr>
          <w:sz w:val="22"/>
        </w:rPr>
      </w:pPr>
      <w:r w:rsidRPr="00717D9B">
        <w:rPr>
          <w:bCs/>
          <w:sz w:val="22"/>
        </w:rPr>
        <w:t>10.5</w:t>
      </w:r>
      <w:r w:rsidRPr="00717D9B">
        <w:rPr>
          <w:sz w:val="22"/>
        </w:rPr>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rsidR="008B72EB" w:rsidRPr="00717D9B" w:rsidRDefault="008B72EB" w:rsidP="008B72EB">
      <w:pPr>
        <w:ind w:left="720" w:hanging="720"/>
        <w:rPr>
          <w:sz w:val="22"/>
        </w:rPr>
      </w:pPr>
    </w:p>
    <w:p w:rsidR="008B72EB" w:rsidRPr="00717D9B" w:rsidRDefault="008B72EB" w:rsidP="008B72EB">
      <w:pPr>
        <w:rPr>
          <w:sz w:val="22"/>
        </w:rPr>
      </w:pPr>
      <w:r w:rsidRPr="00717D9B">
        <w:rPr>
          <w:sz w:val="22"/>
        </w:rPr>
        <w:t>10.6</w:t>
      </w:r>
      <w:r w:rsidRPr="00717D9B">
        <w:rPr>
          <w:sz w:val="22"/>
        </w:rPr>
        <w:tab/>
        <w:t>This Section 10 shall survive termination of this Contract.</w:t>
      </w:r>
    </w:p>
    <w:p w:rsidR="008B72EB" w:rsidRPr="00717D9B" w:rsidRDefault="008B72EB" w:rsidP="008B72EB">
      <w:pPr>
        <w:rPr>
          <w:sz w:val="22"/>
        </w:rPr>
      </w:pPr>
    </w:p>
    <w:p w:rsidR="008B72EB" w:rsidRPr="00717D9B" w:rsidRDefault="008B72EB" w:rsidP="008B72EB">
      <w:pPr>
        <w:rPr>
          <w:b/>
          <w:bCs/>
          <w:sz w:val="22"/>
        </w:rPr>
      </w:pPr>
      <w:r w:rsidRPr="00717D9B">
        <w:rPr>
          <w:b/>
          <w:bCs/>
          <w:sz w:val="22"/>
        </w:rPr>
        <w:t>11.</w:t>
      </w:r>
      <w:r w:rsidRPr="00717D9B">
        <w:rPr>
          <w:b/>
          <w:bCs/>
          <w:sz w:val="22"/>
        </w:rPr>
        <w:tab/>
        <w:t>Non-Hiring of State Officials and Employees</w:t>
      </w:r>
    </w:p>
    <w:p w:rsidR="008B72EB" w:rsidRPr="00717D9B" w:rsidRDefault="008B72EB" w:rsidP="008B72EB">
      <w:pPr>
        <w:rPr>
          <w:sz w:val="22"/>
        </w:rPr>
      </w:pPr>
    </w:p>
    <w:p w:rsidR="008B72EB" w:rsidRPr="00717D9B" w:rsidRDefault="008B72EB" w:rsidP="008B72EB">
      <w:pPr>
        <w:rPr>
          <w:sz w:val="22"/>
        </w:rPr>
      </w:pPr>
      <w:r w:rsidRPr="00717D9B">
        <w:rPr>
          <w:sz w:val="22"/>
        </w:rPr>
        <w:t>No official or employee of the State, as defined under Md. Code Ann., State Government Article, § 15-102,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8B72EB" w:rsidRPr="00717D9B" w:rsidRDefault="008B72EB" w:rsidP="008B72EB">
      <w:pPr>
        <w:rPr>
          <w:b/>
          <w:bCs/>
          <w:sz w:val="22"/>
        </w:rPr>
      </w:pPr>
    </w:p>
    <w:p w:rsidR="008B72EB" w:rsidRPr="00717D9B" w:rsidRDefault="008B72EB" w:rsidP="008B72EB">
      <w:pPr>
        <w:rPr>
          <w:b/>
          <w:bCs/>
          <w:sz w:val="22"/>
        </w:rPr>
      </w:pPr>
      <w:r w:rsidRPr="00717D9B">
        <w:rPr>
          <w:b/>
          <w:bCs/>
          <w:sz w:val="22"/>
        </w:rPr>
        <w:t>12.</w:t>
      </w:r>
      <w:r w:rsidRPr="00717D9B">
        <w:rPr>
          <w:b/>
          <w:bCs/>
          <w:sz w:val="22"/>
        </w:rPr>
        <w:tab/>
        <w:t>Disputes</w:t>
      </w:r>
    </w:p>
    <w:p w:rsidR="008B72EB" w:rsidRPr="00717D9B" w:rsidRDefault="008B72EB" w:rsidP="008B72EB">
      <w:pPr>
        <w:rPr>
          <w:sz w:val="22"/>
        </w:rPr>
      </w:pPr>
    </w:p>
    <w:p w:rsidR="008B72EB" w:rsidRPr="00717D9B" w:rsidRDefault="008B72EB" w:rsidP="008B72EB">
      <w:pPr>
        <w:rPr>
          <w:sz w:val="22"/>
        </w:rPr>
      </w:pPr>
      <w:r w:rsidRPr="00717D9B">
        <w:rPr>
          <w:sz w:val="22"/>
        </w:rPr>
        <w:t xml:space="preserve">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w:t>
      </w:r>
      <w:r w:rsidRPr="00717D9B">
        <w:rPr>
          <w:sz w:val="22"/>
        </w:rPr>
        <w:lastRenderedPageBreak/>
        <w:t>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8B72EB" w:rsidRPr="00717D9B" w:rsidRDefault="008B72EB" w:rsidP="008B72EB">
      <w:pPr>
        <w:rPr>
          <w:sz w:val="22"/>
        </w:rPr>
      </w:pPr>
    </w:p>
    <w:p w:rsidR="008B72EB" w:rsidRPr="00717D9B" w:rsidRDefault="008B72EB" w:rsidP="008B72EB">
      <w:pPr>
        <w:rPr>
          <w:b/>
          <w:bCs/>
          <w:sz w:val="22"/>
        </w:rPr>
      </w:pPr>
      <w:r w:rsidRPr="00717D9B">
        <w:rPr>
          <w:b/>
          <w:bCs/>
          <w:sz w:val="22"/>
        </w:rPr>
        <w:t xml:space="preserve">13. </w:t>
      </w:r>
      <w:r w:rsidRPr="00717D9B">
        <w:rPr>
          <w:b/>
          <w:bCs/>
          <w:sz w:val="22"/>
        </w:rPr>
        <w:tab/>
        <w:t>Maryland Law</w:t>
      </w:r>
    </w:p>
    <w:p w:rsidR="008B72EB" w:rsidRPr="00717D9B" w:rsidRDefault="008B72EB" w:rsidP="008B72EB">
      <w:pPr>
        <w:rPr>
          <w:sz w:val="22"/>
        </w:rPr>
      </w:pPr>
    </w:p>
    <w:p w:rsidR="008B72EB" w:rsidRPr="00717D9B" w:rsidRDefault="008B72EB" w:rsidP="008B72EB">
      <w:pPr>
        <w:ind w:left="720" w:hanging="720"/>
        <w:rPr>
          <w:sz w:val="22"/>
        </w:rPr>
      </w:pPr>
      <w:r w:rsidRPr="00717D9B">
        <w:rPr>
          <w:bCs/>
          <w:sz w:val="22"/>
        </w:rPr>
        <w:t>13.1</w:t>
      </w:r>
      <w:r w:rsidRPr="00717D9B">
        <w:rPr>
          <w:sz w:val="22"/>
        </w:rPr>
        <w:tab/>
        <w:t>This Contract shall be construed, interpreted, and enforced according to the laws of the State of Maryland.</w:t>
      </w:r>
    </w:p>
    <w:p w:rsidR="008B72EB" w:rsidRPr="00717D9B" w:rsidRDefault="008B72EB" w:rsidP="008B72EB">
      <w:pPr>
        <w:ind w:left="720" w:hanging="720"/>
        <w:rPr>
          <w:sz w:val="22"/>
        </w:rPr>
      </w:pPr>
    </w:p>
    <w:p w:rsidR="008B72EB" w:rsidRPr="00717D9B" w:rsidRDefault="008B72EB" w:rsidP="008B72EB">
      <w:pPr>
        <w:ind w:left="720" w:hanging="720"/>
        <w:rPr>
          <w:sz w:val="22"/>
        </w:rPr>
      </w:pPr>
      <w:r w:rsidRPr="00717D9B">
        <w:rPr>
          <w:sz w:val="22"/>
        </w:rPr>
        <w:t>13.2</w:t>
      </w:r>
      <w:r w:rsidRPr="00717D9B">
        <w:rPr>
          <w:sz w:val="22"/>
        </w:rPr>
        <w:tab/>
        <w:t>The Md. Code Ann., Commercial Law Article, Title 22, Maryland Uniform Computer Information Transactions Act, does not apply to this Contract or to any purchase order or Notice to Proceed issued under this Contract.</w:t>
      </w:r>
    </w:p>
    <w:p w:rsidR="008B72EB" w:rsidRPr="00717D9B" w:rsidRDefault="008B72EB" w:rsidP="008B72EB">
      <w:pPr>
        <w:rPr>
          <w:sz w:val="22"/>
        </w:rPr>
      </w:pPr>
    </w:p>
    <w:p w:rsidR="008B72EB" w:rsidRPr="00717D9B" w:rsidRDefault="008B72EB" w:rsidP="008B72EB">
      <w:pPr>
        <w:ind w:left="720" w:hanging="720"/>
        <w:rPr>
          <w:sz w:val="22"/>
        </w:rPr>
      </w:pPr>
      <w:r w:rsidRPr="00717D9B">
        <w:rPr>
          <w:bCs/>
          <w:sz w:val="22"/>
        </w:rPr>
        <w:t>13.3</w:t>
      </w:r>
      <w:r w:rsidRPr="00717D9B">
        <w:rPr>
          <w:bCs/>
          <w:sz w:val="22"/>
        </w:rPr>
        <w:tab/>
      </w:r>
      <w:r w:rsidRPr="00717D9B">
        <w:rPr>
          <w:sz w:val="22"/>
        </w:rPr>
        <w:t>Any and all references to the Maryland Code, Annotated contained in this Contract shall be construed to refer to such Code sections as are from time to time amended.</w:t>
      </w:r>
    </w:p>
    <w:p w:rsidR="008B72EB" w:rsidRPr="00717D9B" w:rsidRDefault="008B72EB" w:rsidP="008B72EB">
      <w:pPr>
        <w:rPr>
          <w:sz w:val="22"/>
        </w:rPr>
      </w:pPr>
    </w:p>
    <w:p w:rsidR="008B72EB" w:rsidRPr="00717D9B" w:rsidRDefault="008B72EB" w:rsidP="008B72EB">
      <w:pPr>
        <w:rPr>
          <w:b/>
          <w:bCs/>
          <w:sz w:val="22"/>
        </w:rPr>
      </w:pPr>
      <w:r w:rsidRPr="00717D9B">
        <w:rPr>
          <w:b/>
          <w:bCs/>
          <w:sz w:val="22"/>
        </w:rPr>
        <w:t>14.</w:t>
      </w:r>
      <w:r w:rsidRPr="00717D9B">
        <w:rPr>
          <w:b/>
          <w:bCs/>
          <w:sz w:val="22"/>
        </w:rPr>
        <w:tab/>
        <w:t>Nondiscrimination in Employment</w:t>
      </w:r>
    </w:p>
    <w:p w:rsidR="008B72EB" w:rsidRPr="00717D9B" w:rsidRDefault="008B72EB" w:rsidP="008B72EB">
      <w:pPr>
        <w:rPr>
          <w:sz w:val="22"/>
        </w:rPr>
      </w:pPr>
    </w:p>
    <w:p w:rsidR="008B72EB" w:rsidRPr="00717D9B" w:rsidRDefault="008B72EB" w:rsidP="008B72EB">
      <w:pPr>
        <w:rPr>
          <w:sz w:val="22"/>
        </w:rPr>
      </w:pPr>
      <w:r w:rsidRPr="00717D9B">
        <w:rPr>
          <w:sz w:val="22"/>
        </w:rPr>
        <w:t>The Contractor agrees: (a) not to discriminate in any manner against an employee or applicant for employment because of race, color, religion, creed, age, sex, marital status, national origin, ancestry, sexual orientation, or disability of a qualified individual with a physical or mental disability;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rsidR="008B72EB" w:rsidRPr="00717D9B" w:rsidRDefault="008B72EB" w:rsidP="008B72EB">
      <w:pPr>
        <w:rPr>
          <w:sz w:val="22"/>
        </w:rPr>
      </w:pPr>
    </w:p>
    <w:p w:rsidR="008B72EB" w:rsidRPr="00717D9B" w:rsidRDefault="008B72EB" w:rsidP="00A92F3E">
      <w:pPr>
        <w:pStyle w:val="BodyTextIndent"/>
        <w:rPr>
          <w:b/>
          <w:szCs w:val="22"/>
        </w:rPr>
      </w:pPr>
      <w:r w:rsidRPr="00717D9B">
        <w:rPr>
          <w:b/>
          <w:szCs w:val="22"/>
        </w:rPr>
        <w:t>15.</w:t>
      </w:r>
      <w:r w:rsidRPr="00717D9B">
        <w:rPr>
          <w:b/>
          <w:szCs w:val="22"/>
        </w:rPr>
        <w:tab/>
        <w:t>Nondiscrimination in Programs/Americans with Disabilities Act Compliance</w:t>
      </w: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sz w:val="22"/>
          <w:szCs w:val="22"/>
        </w:rPr>
      </w:pPr>
      <w:r w:rsidRPr="00717D9B">
        <w:rPr>
          <w:bCs/>
          <w:sz w:val="22"/>
          <w:szCs w:val="22"/>
        </w:rPr>
        <w:t>15.1</w:t>
      </w:r>
      <w:r w:rsidRPr="00717D9B">
        <w:rPr>
          <w:bCs/>
          <w:sz w:val="22"/>
          <w:szCs w:val="22"/>
        </w:rPr>
        <w:tab/>
        <w:t xml:space="preserve">The Contractor agrees that, in providing any aid, benefit, service, program, or activity, under this Contract on behalf of the Department, it will not:  (a) deny any individual the opportunity to participate in or benefit from the aid, benefit or service equal to that provided others;  (b)  provide a qualified individual with a disability with any aid, benefit, or service that is not as effective in affording equal opportunity to obtain the same result, to gain the same benefit, or to reach the same level of achievement as that  provided to others;  (c ) provide different or separate aid, benefits, or service to individuals or classes of individuals with disabilities than is provided to others unless such action is necessary to provide qualified individuals with disabilities with aids, benefits, or services that are as effective as those provided to others;  (d)  deny a qualified individual with a disability the  opportunity to participate as a member of any planning or advisory boards; or, (e) otherwise limit opportunity enjoyed by others receiving the aid, benefit, or service.  </w:t>
      </w: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sz w:val="22"/>
          <w:szCs w:val="22"/>
        </w:rPr>
      </w:pPr>
      <w:r w:rsidRPr="00717D9B">
        <w:rPr>
          <w:sz w:val="22"/>
          <w:szCs w:val="22"/>
        </w:rPr>
        <w:t>15.2</w:t>
      </w:r>
      <w:r w:rsidRPr="00717D9B">
        <w:rPr>
          <w:sz w:val="22"/>
          <w:szCs w:val="22"/>
        </w:rPr>
        <w:tab/>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Department’s program with respect to individuals with disabilities.</w:t>
      </w:r>
    </w:p>
    <w:p w:rsidR="008B72EB" w:rsidRPr="00717D9B" w:rsidRDefault="008B72EB" w:rsidP="008B72EB">
      <w:pPr>
        <w:rPr>
          <w:b/>
          <w:bCs/>
          <w:sz w:val="22"/>
          <w:szCs w:val="22"/>
        </w:rPr>
      </w:pPr>
      <w:bookmarkStart w:id="171" w:name="_Toc130209352"/>
      <w:bookmarkEnd w:id="171"/>
    </w:p>
    <w:p w:rsidR="008B72EB" w:rsidRPr="00717D9B" w:rsidRDefault="008B72EB" w:rsidP="008B72EB">
      <w:pPr>
        <w:rPr>
          <w:b/>
          <w:bCs/>
          <w:sz w:val="22"/>
        </w:rPr>
      </w:pPr>
      <w:r w:rsidRPr="00717D9B">
        <w:rPr>
          <w:b/>
          <w:bCs/>
          <w:sz w:val="22"/>
        </w:rPr>
        <w:t xml:space="preserve">16. </w:t>
      </w:r>
      <w:r w:rsidRPr="00717D9B">
        <w:rPr>
          <w:b/>
          <w:bCs/>
          <w:sz w:val="22"/>
        </w:rPr>
        <w:tab/>
        <w:t>Contingent Fee Prohibition</w:t>
      </w:r>
    </w:p>
    <w:p w:rsidR="008B72EB" w:rsidRPr="00717D9B" w:rsidRDefault="008B72EB" w:rsidP="008B72EB">
      <w:pPr>
        <w:rPr>
          <w:sz w:val="22"/>
        </w:rPr>
      </w:pPr>
    </w:p>
    <w:p w:rsidR="008B72EB" w:rsidRPr="00717D9B" w:rsidRDefault="008B72EB" w:rsidP="008B72EB">
      <w:pPr>
        <w:rPr>
          <w:sz w:val="22"/>
        </w:rPr>
      </w:pPr>
      <w:r w:rsidRPr="00717D9B">
        <w:rPr>
          <w:sz w:val="22"/>
        </w:rPr>
        <w:t xml:space="preserve">The Contractor warrants that it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this Contract.  </w:t>
      </w:r>
    </w:p>
    <w:p w:rsidR="008B72EB" w:rsidRPr="00717D9B" w:rsidRDefault="008B72EB" w:rsidP="008B72EB">
      <w:pPr>
        <w:rPr>
          <w:sz w:val="22"/>
        </w:rPr>
      </w:pPr>
    </w:p>
    <w:p w:rsidR="008B72EB" w:rsidRPr="00717D9B" w:rsidRDefault="008B72EB" w:rsidP="008B72EB">
      <w:pPr>
        <w:rPr>
          <w:b/>
          <w:bCs/>
          <w:sz w:val="22"/>
        </w:rPr>
      </w:pPr>
    </w:p>
    <w:p w:rsidR="008B72EB" w:rsidRPr="00717D9B" w:rsidRDefault="008B72EB" w:rsidP="008B72EB">
      <w:pPr>
        <w:rPr>
          <w:b/>
          <w:bCs/>
          <w:sz w:val="22"/>
        </w:rPr>
      </w:pPr>
    </w:p>
    <w:p w:rsidR="008B72EB" w:rsidRPr="00717D9B" w:rsidRDefault="008B72EB" w:rsidP="008B72EB">
      <w:pPr>
        <w:rPr>
          <w:b/>
          <w:bCs/>
          <w:sz w:val="22"/>
        </w:rPr>
      </w:pPr>
    </w:p>
    <w:p w:rsidR="008B72EB" w:rsidRPr="00717D9B" w:rsidRDefault="008B72EB" w:rsidP="008B72EB">
      <w:pPr>
        <w:rPr>
          <w:b/>
          <w:bCs/>
          <w:sz w:val="22"/>
        </w:rPr>
      </w:pPr>
      <w:r w:rsidRPr="00717D9B">
        <w:rPr>
          <w:b/>
          <w:bCs/>
          <w:sz w:val="22"/>
        </w:rPr>
        <w:t>17.</w:t>
      </w:r>
      <w:r w:rsidRPr="00717D9B">
        <w:rPr>
          <w:b/>
          <w:bCs/>
          <w:sz w:val="22"/>
        </w:rPr>
        <w:tab/>
        <w:t>Non-availability of Funding</w:t>
      </w:r>
    </w:p>
    <w:p w:rsidR="008B72EB" w:rsidRPr="00717D9B" w:rsidRDefault="008B72EB" w:rsidP="008B72EB">
      <w:pPr>
        <w:rPr>
          <w:sz w:val="22"/>
        </w:rPr>
      </w:pPr>
    </w:p>
    <w:p w:rsidR="008B72EB" w:rsidRPr="00717D9B" w:rsidRDefault="008B72EB" w:rsidP="008B72EB">
      <w:pPr>
        <w:rPr>
          <w:sz w:val="22"/>
        </w:rPr>
      </w:pPr>
      <w:r w:rsidRPr="00717D9B">
        <w:rPr>
          <w:sz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rsidR="008B72EB" w:rsidRPr="00717D9B" w:rsidRDefault="008B72EB" w:rsidP="008B72EB">
      <w:pPr>
        <w:rPr>
          <w:sz w:val="22"/>
        </w:rPr>
      </w:pPr>
    </w:p>
    <w:p w:rsidR="008B72EB" w:rsidRPr="00717D9B" w:rsidRDefault="008B72EB" w:rsidP="008B72EB">
      <w:pPr>
        <w:rPr>
          <w:b/>
          <w:bCs/>
          <w:sz w:val="22"/>
        </w:rPr>
      </w:pPr>
      <w:r w:rsidRPr="00717D9B">
        <w:rPr>
          <w:b/>
          <w:bCs/>
          <w:sz w:val="22"/>
        </w:rPr>
        <w:t>18.</w:t>
      </w:r>
      <w:r w:rsidRPr="00717D9B">
        <w:rPr>
          <w:b/>
          <w:bCs/>
          <w:sz w:val="22"/>
        </w:rPr>
        <w:tab/>
        <w:t>Termination for Cause</w:t>
      </w:r>
    </w:p>
    <w:p w:rsidR="008B72EB" w:rsidRPr="00717D9B" w:rsidRDefault="008B72EB" w:rsidP="008B72EB">
      <w:pPr>
        <w:rPr>
          <w:sz w:val="22"/>
        </w:rPr>
      </w:pPr>
    </w:p>
    <w:p w:rsidR="008B72EB" w:rsidRPr="00717D9B" w:rsidRDefault="008B72EB" w:rsidP="008B72EB">
      <w:pPr>
        <w:rPr>
          <w:sz w:val="22"/>
        </w:rPr>
      </w:pPr>
      <w:r w:rsidRPr="00717D9B">
        <w:rPr>
          <w:sz w:val="22"/>
        </w:rPr>
        <w:t>If the Contractor fails to fulfill its obligations under this Contract properly and on time,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rsidR="008B72EB" w:rsidRPr="00717D9B" w:rsidRDefault="008B72EB" w:rsidP="008B72EB">
      <w:pPr>
        <w:rPr>
          <w:sz w:val="22"/>
        </w:rPr>
      </w:pPr>
    </w:p>
    <w:p w:rsidR="008B72EB" w:rsidRPr="00717D9B" w:rsidRDefault="008B72EB" w:rsidP="008B72EB">
      <w:pPr>
        <w:rPr>
          <w:b/>
          <w:bCs/>
          <w:sz w:val="22"/>
        </w:rPr>
      </w:pPr>
      <w:r w:rsidRPr="00717D9B">
        <w:rPr>
          <w:b/>
          <w:bCs/>
          <w:sz w:val="22"/>
        </w:rPr>
        <w:t>19.</w:t>
      </w:r>
      <w:r w:rsidRPr="00717D9B">
        <w:rPr>
          <w:b/>
          <w:bCs/>
          <w:sz w:val="22"/>
        </w:rPr>
        <w:tab/>
        <w:t>Termination for Convenience</w:t>
      </w:r>
    </w:p>
    <w:p w:rsidR="008B72EB" w:rsidRPr="00717D9B" w:rsidRDefault="008B72EB" w:rsidP="008B72EB">
      <w:pPr>
        <w:rPr>
          <w:sz w:val="22"/>
        </w:rPr>
      </w:pPr>
    </w:p>
    <w:p w:rsidR="008B72EB" w:rsidRPr="00717D9B" w:rsidRDefault="008B72EB" w:rsidP="008B72EB">
      <w:pPr>
        <w:rPr>
          <w:sz w:val="22"/>
        </w:rPr>
      </w:pPr>
      <w:r w:rsidRPr="00717D9B">
        <w:rPr>
          <w:sz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provided,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21.07.01.12A(2).</w:t>
      </w:r>
    </w:p>
    <w:p w:rsidR="008B72EB" w:rsidRPr="00717D9B" w:rsidRDefault="008B72EB" w:rsidP="008B72EB">
      <w:pPr>
        <w:rPr>
          <w:sz w:val="22"/>
        </w:rPr>
      </w:pPr>
    </w:p>
    <w:p w:rsidR="008B72EB" w:rsidRPr="00717D9B" w:rsidRDefault="008B72EB" w:rsidP="008B72EB">
      <w:pPr>
        <w:keepNext/>
        <w:keepLines/>
        <w:rPr>
          <w:b/>
          <w:bCs/>
          <w:sz w:val="22"/>
        </w:rPr>
      </w:pPr>
      <w:r w:rsidRPr="00717D9B">
        <w:rPr>
          <w:b/>
          <w:bCs/>
          <w:sz w:val="22"/>
        </w:rPr>
        <w:t>20.</w:t>
      </w:r>
      <w:r w:rsidRPr="00717D9B">
        <w:rPr>
          <w:b/>
          <w:bCs/>
          <w:sz w:val="22"/>
        </w:rPr>
        <w:tab/>
        <w:t>Delays and Extensions of Time</w:t>
      </w:r>
    </w:p>
    <w:p w:rsidR="008B72EB" w:rsidRPr="00717D9B" w:rsidRDefault="008B72EB" w:rsidP="008B72EB">
      <w:pPr>
        <w:keepNext/>
        <w:keepLines/>
        <w:rPr>
          <w:sz w:val="22"/>
        </w:rPr>
      </w:pPr>
    </w:p>
    <w:p w:rsidR="008B72EB" w:rsidRPr="00717D9B" w:rsidRDefault="008B72EB" w:rsidP="008B72EB">
      <w:pPr>
        <w:keepNext/>
        <w:keepLines/>
        <w:rPr>
          <w:sz w:val="22"/>
        </w:rPr>
      </w:pPr>
      <w:r w:rsidRPr="00717D9B">
        <w:rPr>
          <w:sz w:val="22"/>
        </w:rPr>
        <w:t xml:space="preserve">The Contractor agrees to prosecute the work continuously and diligently and no charges or claims for damages shall be made by it for any delays, interruptions, interferences, or hindrances from any cause whatsoever during the progress of any portion of the work specified in this Contract. </w:t>
      </w:r>
    </w:p>
    <w:p w:rsidR="008B72EB" w:rsidRPr="00717D9B" w:rsidRDefault="008B72EB" w:rsidP="008B72EB">
      <w:pPr>
        <w:rPr>
          <w:sz w:val="22"/>
        </w:rPr>
      </w:pPr>
    </w:p>
    <w:p w:rsidR="008B72EB" w:rsidRPr="00717D9B" w:rsidRDefault="008B72EB" w:rsidP="008B72EB">
      <w:pPr>
        <w:rPr>
          <w:sz w:val="22"/>
        </w:rPr>
      </w:pPr>
      <w:r w:rsidRPr="00717D9B">
        <w:rPr>
          <w:sz w:val="22"/>
        </w:rPr>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rsidR="008B72EB" w:rsidRPr="00717D9B" w:rsidRDefault="008B72EB" w:rsidP="008B72EB">
      <w:pPr>
        <w:rPr>
          <w:sz w:val="22"/>
        </w:rPr>
      </w:pPr>
    </w:p>
    <w:p w:rsidR="008B72EB" w:rsidRPr="00717D9B" w:rsidRDefault="008B72EB" w:rsidP="008B72EB">
      <w:pPr>
        <w:rPr>
          <w:b/>
          <w:bCs/>
          <w:sz w:val="22"/>
        </w:rPr>
      </w:pPr>
    </w:p>
    <w:p w:rsidR="008B72EB" w:rsidRPr="00717D9B" w:rsidRDefault="008B72EB" w:rsidP="008B72EB">
      <w:pPr>
        <w:rPr>
          <w:b/>
          <w:bCs/>
          <w:sz w:val="22"/>
        </w:rPr>
      </w:pPr>
    </w:p>
    <w:p w:rsidR="008B72EB" w:rsidRPr="00717D9B" w:rsidRDefault="008B72EB" w:rsidP="008B72EB">
      <w:pPr>
        <w:rPr>
          <w:b/>
          <w:bCs/>
          <w:sz w:val="22"/>
        </w:rPr>
      </w:pPr>
    </w:p>
    <w:p w:rsidR="008B72EB" w:rsidRPr="00717D9B" w:rsidRDefault="008B72EB" w:rsidP="008B72EB">
      <w:pPr>
        <w:rPr>
          <w:b/>
          <w:bCs/>
          <w:sz w:val="22"/>
        </w:rPr>
      </w:pPr>
    </w:p>
    <w:p w:rsidR="008B72EB" w:rsidRPr="00717D9B" w:rsidRDefault="008B72EB" w:rsidP="008B72EB">
      <w:pPr>
        <w:rPr>
          <w:b/>
          <w:bCs/>
          <w:sz w:val="22"/>
        </w:rPr>
      </w:pPr>
      <w:r w:rsidRPr="00717D9B">
        <w:rPr>
          <w:b/>
          <w:bCs/>
          <w:sz w:val="22"/>
        </w:rPr>
        <w:t>21.</w:t>
      </w:r>
      <w:r w:rsidRPr="00717D9B">
        <w:rPr>
          <w:b/>
          <w:bCs/>
          <w:sz w:val="22"/>
        </w:rPr>
        <w:tab/>
        <w:t>Suspension of Work</w:t>
      </w:r>
    </w:p>
    <w:p w:rsidR="008B72EB" w:rsidRPr="00717D9B" w:rsidRDefault="008B72EB" w:rsidP="008B72EB">
      <w:pPr>
        <w:rPr>
          <w:sz w:val="22"/>
        </w:rPr>
      </w:pPr>
    </w:p>
    <w:p w:rsidR="008B72EB" w:rsidRPr="00717D9B" w:rsidRDefault="008B72EB" w:rsidP="008B72EB">
      <w:pPr>
        <w:rPr>
          <w:sz w:val="22"/>
        </w:rPr>
      </w:pPr>
      <w:r w:rsidRPr="00717D9B">
        <w:rPr>
          <w:sz w:val="22"/>
        </w:rPr>
        <w:t>The State unilaterally may order the Contractor in writing to suspend, delay, or interrupt all or any part of its performance for such period of time as the Procurement Officer may determine to be appropriate for the convenience of the State.</w:t>
      </w:r>
    </w:p>
    <w:p w:rsidR="008B72EB" w:rsidRPr="00717D9B" w:rsidRDefault="008B72EB" w:rsidP="008B72EB">
      <w:pPr>
        <w:rPr>
          <w:sz w:val="22"/>
        </w:rPr>
      </w:pPr>
    </w:p>
    <w:p w:rsidR="008B72EB" w:rsidRPr="00717D9B" w:rsidRDefault="008B72EB" w:rsidP="008B72EB">
      <w:pPr>
        <w:rPr>
          <w:b/>
          <w:bCs/>
          <w:sz w:val="22"/>
        </w:rPr>
      </w:pPr>
      <w:r w:rsidRPr="00717D9B">
        <w:rPr>
          <w:b/>
          <w:bCs/>
          <w:sz w:val="22"/>
        </w:rPr>
        <w:t xml:space="preserve">22. </w:t>
      </w:r>
      <w:r w:rsidRPr="00717D9B">
        <w:rPr>
          <w:b/>
          <w:bCs/>
          <w:sz w:val="22"/>
        </w:rPr>
        <w:tab/>
        <w:t>Pre-Existing Regulations</w:t>
      </w:r>
    </w:p>
    <w:p w:rsidR="008B72EB" w:rsidRPr="00717D9B" w:rsidRDefault="008B72EB" w:rsidP="008B72EB">
      <w:pPr>
        <w:rPr>
          <w:sz w:val="22"/>
        </w:rPr>
      </w:pPr>
    </w:p>
    <w:p w:rsidR="008B72EB" w:rsidRPr="00717D9B" w:rsidRDefault="008B72EB" w:rsidP="008B72EB">
      <w:pPr>
        <w:rPr>
          <w:sz w:val="22"/>
        </w:rPr>
      </w:pPr>
      <w:r w:rsidRPr="00717D9B">
        <w:rPr>
          <w:sz w:val="22"/>
        </w:rPr>
        <w:t>In accordance with the provisions of Md. Code Ann., State Finance and Procurement Article, § 11-206, the regulations set forth in Title 21 of the Code of Maryland Regulations (COMAR 21) in effect on the date of execution of this Contract are applicable to this Contract.</w:t>
      </w:r>
    </w:p>
    <w:p w:rsidR="008B72EB" w:rsidRPr="00717D9B" w:rsidRDefault="008B72EB" w:rsidP="008B72EB">
      <w:pPr>
        <w:rPr>
          <w:sz w:val="22"/>
        </w:rPr>
      </w:pPr>
    </w:p>
    <w:p w:rsidR="008B72EB" w:rsidRPr="00717D9B" w:rsidRDefault="008B72EB" w:rsidP="008B72EB">
      <w:pPr>
        <w:rPr>
          <w:b/>
          <w:bCs/>
          <w:sz w:val="22"/>
        </w:rPr>
      </w:pPr>
      <w:r w:rsidRPr="00717D9B">
        <w:rPr>
          <w:b/>
          <w:bCs/>
          <w:sz w:val="22"/>
        </w:rPr>
        <w:t xml:space="preserve">23. </w:t>
      </w:r>
      <w:r w:rsidRPr="00717D9B">
        <w:rPr>
          <w:b/>
          <w:bCs/>
          <w:sz w:val="22"/>
        </w:rPr>
        <w:tab/>
        <w:t>Financial Disclosure</w:t>
      </w:r>
    </w:p>
    <w:p w:rsidR="008B72EB" w:rsidRPr="00717D9B" w:rsidRDefault="008B72EB" w:rsidP="008B72EB">
      <w:pPr>
        <w:rPr>
          <w:sz w:val="22"/>
        </w:rPr>
      </w:pPr>
    </w:p>
    <w:p w:rsidR="008B72EB" w:rsidRPr="00717D9B" w:rsidRDefault="008B72EB" w:rsidP="008B72EB">
      <w:pPr>
        <w:rPr>
          <w:sz w:val="22"/>
        </w:rPr>
      </w:pPr>
      <w:r w:rsidRPr="00717D9B">
        <w:rPr>
          <w:sz w:val="22"/>
        </w:rPr>
        <w:t>The Contractor shall comply with the provisions of Md. Code Ann., State Finance and Procurement Article, § 13-221, which requires that every person that enters into contracts, leases, or other agreements with the State or its agencies during a calendar year under which the business is to receive in the aggregate, $100,000 or more, shall within thirty (30) days of the time when the aggregate value of these contracts, leases or other agreements reaches $100,000, file with the Secretary of the State certain specified information to include disclosure of beneficial ownership of the business.</w:t>
      </w:r>
    </w:p>
    <w:p w:rsidR="008B72EB" w:rsidRPr="00717D9B" w:rsidRDefault="008B72EB" w:rsidP="008B72EB">
      <w:pPr>
        <w:rPr>
          <w:sz w:val="22"/>
        </w:rPr>
      </w:pPr>
    </w:p>
    <w:p w:rsidR="008B72EB" w:rsidRPr="00717D9B" w:rsidRDefault="008B72EB" w:rsidP="008B72EB">
      <w:pPr>
        <w:rPr>
          <w:b/>
          <w:bCs/>
          <w:sz w:val="22"/>
        </w:rPr>
      </w:pPr>
      <w:r w:rsidRPr="00717D9B">
        <w:rPr>
          <w:b/>
          <w:bCs/>
          <w:sz w:val="22"/>
        </w:rPr>
        <w:t>24.</w:t>
      </w:r>
      <w:r w:rsidRPr="00717D9B">
        <w:rPr>
          <w:b/>
          <w:bCs/>
          <w:sz w:val="22"/>
        </w:rPr>
        <w:tab/>
        <w:t>Political Contribution Disclosure</w:t>
      </w:r>
    </w:p>
    <w:p w:rsidR="008B72EB" w:rsidRPr="00717D9B" w:rsidRDefault="008B72EB" w:rsidP="008B72EB">
      <w:pPr>
        <w:rPr>
          <w:sz w:val="22"/>
        </w:rPr>
      </w:pPr>
    </w:p>
    <w:p w:rsidR="008B72EB" w:rsidRPr="00717D9B" w:rsidRDefault="008B72EB" w:rsidP="008B72EB">
      <w:pPr>
        <w:rPr>
          <w:sz w:val="22"/>
        </w:rPr>
      </w:pPr>
      <w:r w:rsidRPr="00717D9B">
        <w:rPr>
          <w:sz w:val="22"/>
        </w:rPr>
        <w:t>The Contractor shall comply with Md. Code Ann., Election Law Article, §§ 14-101 through 14-108, which requires that every person that enters into contracts, leases, or other agreements with the State, a county, or an incorporated municipality, or their agencies,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  The statement shall be filed with the State Board of Elections:  (a) before a purchase or execution of a lease or contract by the State, a county, an incorporated municipality, or their agencies, and shall cover the preceding two calendar years; and (b) if the contribution is made after the execution of a lease or contract, then twice a year, throughout the contract term, on: (i) February 5, to cover the six (6) month period ending January 31; and (ii) August 5, to cover the six (6) month period ending July 31.</w:t>
      </w:r>
    </w:p>
    <w:p w:rsidR="008B72EB" w:rsidRPr="00717D9B" w:rsidRDefault="008B72EB" w:rsidP="008B72EB">
      <w:pPr>
        <w:keepNext/>
        <w:rPr>
          <w:b/>
          <w:bCs/>
          <w:sz w:val="22"/>
        </w:rPr>
      </w:pPr>
    </w:p>
    <w:p w:rsidR="008B72EB" w:rsidRPr="00717D9B" w:rsidRDefault="008B72EB" w:rsidP="008B72EB">
      <w:pPr>
        <w:rPr>
          <w:b/>
          <w:bCs/>
          <w:sz w:val="22"/>
        </w:rPr>
      </w:pPr>
      <w:r w:rsidRPr="00717D9B">
        <w:rPr>
          <w:b/>
          <w:bCs/>
          <w:sz w:val="22"/>
        </w:rPr>
        <w:t xml:space="preserve">25. </w:t>
      </w:r>
      <w:r w:rsidRPr="00717D9B">
        <w:rPr>
          <w:b/>
          <w:bCs/>
          <w:sz w:val="22"/>
        </w:rPr>
        <w:tab/>
        <w:t>Documents Retention and Inspection Clause</w:t>
      </w:r>
    </w:p>
    <w:p w:rsidR="008B72EB" w:rsidRPr="00717D9B" w:rsidRDefault="008B72EB" w:rsidP="008B72EB">
      <w:pPr>
        <w:rPr>
          <w:sz w:val="22"/>
        </w:rPr>
      </w:pPr>
    </w:p>
    <w:p w:rsidR="008B72EB" w:rsidRPr="00717D9B" w:rsidRDefault="008B72EB" w:rsidP="008B72EB">
      <w:pPr>
        <w:keepNext/>
        <w:autoSpaceDE w:val="0"/>
        <w:autoSpaceDN w:val="0"/>
        <w:adjustRightInd w:val="0"/>
        <w:rPr>
          <w:sz w:val="22"/>
          <w:szCs w:val="22"/>
        </w:rPr>
      </w:pPr>
      <w:r w:rsidRPr="00717D9B">
        <w:rPr>
          <w:sz w:val="22"/>
          <w:szCs w:val="22"/>
        </w:rPr>
        <w:t xml:space="preserve">The Contractor and subcontractors shall retain and maintain all records and documents relating to this contract for a period of three (3) years after final payment by the State hereunder or any applicable statute of limitations, whichever is longer, and shall make them available for inspection and audit by authorized representatives of the State, including the Procurement Officer or designee, at all reasonable times.  </w:t>
      </w:r>
      <w:r w:rsidRPr="00717D9B">
        <w:rPr>
          <w:sz w:val="22"/>
        </w:rPr>
        <w:t>All records related in any way to the Contract are to be retained for the entire time provided under this section.  This Section 25 shall survive expiration or termination of the Contract.</w:t>
      </w:r>
    </w:p>
    <w:p w:rsidR="008B72EB" w:rsidRPr="00717D9B" w:rsidRDefault="008B72EB" w:rsidP="008B72EB">
      <w:pPr>
        <w:rPr>
          <w:sz w:val="22"/>
        </w:rPr>
      </w:pPr>
    </w:p>
    <w:p w:rsidR="008B72EB" w:rsidRPr="00717D9B" w:rsidRDefault="008B72EB" w:rsidP="008B72EB">
      <w:pPr>
        <w:rPr>
          <w:b/>
          <w:bCs/>
          <w:sz w:val="22"/>
        </w:rPr>
      </w:pPr>
      <w:r w:rsidRPr="00717D9B">
        <w:rPr>
          <w:b/>
          <w:bCs/>
          <w:sz w:val="22"/>
        </w:rPr>
        <w:t>26.</w:t>
      </w:r>
      <w:r w:rsidRPr="00717D9B">
        <w:rPr>
          <w:b/>
          <w:bCs/>
          <w:sz w:val="22"/>
        </w:rPr>
        <w:tab/>
        <w:t>Compliance with Laws</w:t>
      </w:r>
    </w:p>
    <w:p w:rsidR="008B72EB" w:rsidRPr="00717D9B" w:rsidRDefault="008B72EB" w:rsidP="008B72EB">
      <w:pPr>
        <w:rPr>
          <w:sz w:val="22"/>
        </w:rPr>
      </w:pPr>
    </w:p>
    <w:p w:rsidR="008B72EB" w:rsidRPr="00717D9B" w:rsidRDefault="008B72EB" w:rsidP="008B72EB">
      <w:pPr>
        <w:rPr>
          <w:sz w:val="22"/>
        </w:rPr>
      </w:pPr>
      <w:r w:rsidRPr="00717D9B">
        <w:rPr>
          <w:sz w:val="22"/>
        </w:rPr>
        <w:t>The Contractor hereby represents and warrants that:</w:t>
      </w:r>
    </w:p>
    <w:p w:rsidR="008B72EB" w:rsidRPr="00717D9B" w:rsidRDefault="008B72EB" w:rsidP="008B72EB">
      <w:pPr>
        <w:rPr>
          <w:sz w:val="22"/>
        </w:rPr>
      </w:pPr>
    </w:p>
    <w:p w:rsidR="008B72EB" w:rsidRPr="00717D9B" w:rsidRDefault="008B72EB" w:rsidP="008B72EB">
      <w:pPr>
        <w:ind w:left="540" w:hanging="540"/>
        <w:rPr>
          <w:sz w:val="22"/>
        </w:rPr>
      </w:pPr>
      <w:r w:rsidRPr="00717D9B">
        <w:rPr>
          <w:sz w:val="22"/>
        </w:rPr>
        <w:t>26.1</w:t>
      </w:r>
      <w:r w:rsidRPr="00717D9B">
        <w:rPr>
          <w:sz w:val="22"/>
        </w:rPr>
        <w:tab/>
        <w:t>It is qualified to do business in the State and that it will take such action as, from time to time hereafter, may be necessary to remain so qualified;</w:t>
      </w:r>
    </w:p>
    <w:p w:rsidR="008B72EB" w:rsidRPr="00717D9B" w:rsidRDefault="008B72EB" w:rsidP="008B72EB">
      <w:pPr>
        <w:ind w:left="1260" w:hanging="540"/>
        <w:rPr>
          <w:sz w:val="22"/>
        </w:rPr>
      </w:pPr>
    </w:p>
    <w:p w:rsidR="008B72EB" w:rsidRPr="00717D9B" w:rsidRDefault="008B72EB" w:rsidP="008B72EB">
      <w:pPr>
        <w:ind w:left="540" w:hanging="540"/>
        <w:rPr>
          <w:sz w:val="22"/>
        </w:rPr>
      </w:pPr>
      <w:r w:rsidRPr="00717D9B">
        <w:rPr>
          <w:sz w:val="22"/>
        </w:rPr>
        <w:lastRenderedPageBreak/>
        <w:t>26.2</w:t>
      </w:r>
      <w:r w:rsidRPr="00717D9B">
        <w:rPr>
          <w:sz w:val="22"/>
        </w:rPr>
        <w:tab/>
        <w:t>It is not in arrears with respect to the payment of any monies due and owing the State, or any department or unit thereof, including but not limited to the payment of taxes and employee benefits, and that it shall not become so in arrears during the term of this Contract;</w:t>
      </w:r>
    </w:p>
    <w:p w:rsidR="008B72EB" w:rsidRPr="00717D9B" w:rsidRDefault="008B72EB" w:rsidP="008B72EB">
      <w:pPr>
        <w:ind w:left="1260" w:hanging="540"/>
        <w:rPr>
          <w:sz w:val="22"/>
        </w:rPr>
      </w:pPr>
    </w:p>
    <w:p w:rsidR="008B72EB" w:rsidRPr="00717D9B" w:rsidRDefault="008B72EB" w:rsidP="008B72EB">
      <w:pPr>
        <w:ind w:left="540" w:hanging="540"/>
        <w:rPr>
          <w:sz w:val="22"/>
        </w:rPr>
      </w:pPr>
      <w:r w:rsidRPr="00717D9B">
        <w:rPr>
          <w:sz w:val="22"/>
        </w:rPr>
        <w:t>26.3</w:t>
      </w:r>
      <w:r w:rsidRPr="00717D9B">
        <w:rPr>
          <w:sz w:val="22"/>
        </w:rPr>
        <w:tab/>
        <w:t>It shall comply with all federal, State and local laws, regulations, and ordinances applicable to its activities and obligations under this Contract; and</w:t>
      </w:r>
    </w:p>
    <w:p w:rsidR="008B72EB" w:rsidRPr="00717D9B" w:rsidRDefault="008B72EB" w:rsidP="008B72EB">
      <w:pPr>
        <w:ind w:left="1260" w:hanging="540"/>
        <w:rPr>
          <w:sz w:val="22"/>
        </w:rPr>
      </w:pPr>
    </w:p>
    <w:p w:rsidR="008B72EB" w:rsidRPr="00717D9B" w:rsidRDefault="008B72EB" w:rsidP="008B72EB">
      <w:pPr>
        <w:ind w:left="540" w:hanging="540"/>
        <w:rPr>
          <w:sz w:val="22"/>
        </w:rPr>
      </w:pPr>
      <w:r w:rsidRPr="00717D9B">
        <w:rPr>
          <w:sz w:val="22"/>
        </w:rPr>
        <w:t>26.4</w:t>
      </w:r>
      <w:r w:rsidRPr="00717D9B">
        <w:rPr>
          <w:sz w:val="22"/>
        </w:rPr>
        <w:tab/>
        <w:t>It shall obtain, at its expense, all licenses, permits, insurance, and governmental approvals, if any, necessary to the performance of its obligations under this Contract.</w:t>
      </w:r>
    </w:p>
    <w:p w:rsidR="008B72EB" w:rsidRPr="00717D9B" w:rsidRDefault="008B72EB" w:rsidP="008B72EB">
      <w:pPr>
        <w:rPr>
          <w:sz w:val="22"/>
        </w:rPr>
      </w:pPr>
    </w:p>
    <w:p w:rsidR="008B72EB" w:rsidRPr="00717D9B" w:rsidRDefault="008B72EB" w:rsidP="008B72EB">
      <w:pPr>
        <w:rPr>
          <w:b/>
          <w:bCs/>
          <w:sz w:val="22"/>
        </w:rPr>
      </w:pPr>
      <w:r w:rsidRPr="00717D9B">
        <w:rPr>
          <w:b/>
          <w:bCs/>
          <w:sz w:val="22"/>
        </w:rPr>
        <w:t>27.</w:t>
      </w:r>
      <w:r w:rsidRPr="00717D9B">
        <w:rPr>
          <w:b/>
          <w:bCs/>
          <w:sz w:val="22"/>
        </w:rPr>
        <w:tab/>
        <w:t>Cost and Price Certification</w:t>
      </w:r>
    </w:p>
    <w:p w:rsidR="008B72EB" w:rsidRPr="00717D9B" w:rsidRDefault="008B72EB" w:rsidP="008B72EB">
      <w:pPr>
        <w:rPr>
          <w:sz w:val="22"/>
        </w:rPr>
      </w:pPr>
    </w:p>
    <w:p w:rsidR="008B72EB" w:rsidRPr="00717D9B" w:rsidRDefault="008B72EB" w:rsidP="008B72EB">
      <w:pPr>
        <w:rPr>
          <w:sz w:val="22"/>
        </w:rPr>
      </w:pPr>
      <w:r w:rsidRPr="00717D9B">
        <w:rPr>
          <w:sz w:val="22"/>
        </w:rPr>
        <w:t>By submitting cost or price information, the Contractor certifies to the best of its knowledge that the information submitted is accurate, complete, and current as of the date of its Bid/Proposal.</w:t>
      </w:r>
    </w:p>
    <w:p w:rsidR="008B72EB" w:rsidRPr="00717D9B" w:rsidRDefault="008B72EB" w:rsidP="008B72EB">
      <w:pPr>
        <w:rPr>
          <w:sz w:val="22"/>
        </w:rPr>
      </w:pPr>
    </w:p>
    <w:p w:rsidR="008B72EB" w:rsidRPr="00717D9B" w:rsidRDefault="008B72EB" w:rsidP="008B72EB">
      <w:pPr>
        <w:rPr>
          <w:sz w:val="22"/>
        </w:rPr>
      </w:pPr>
      <w:r w:rsidRPr="00717D9B">
        <w:rPr>
          <w:sz w:val="22"/>
        </w:rPr>
        <w:t>The price under this Contract and any change order or modification hereunder, including profit or fee, shall be adjusted to exclude any significant price increases occurring because the Contractor furnished cost or price information which, as of the date of its Bid/Proposal, was inaccurate, incomplete, or not current.</w:t>
      </w:r>
    </w:p>
    <w:p w:rsidR="008B72EB" w:rsidRPr="00717D9B" w:rsidRDefault="008B72EB" w:rsidP="008B72EB">
      <w:pPr>
        <w:rPr>
          <w:sz w:val="22"/>
        </w:rPr>
      </w:pPr>
    </w:p>
    <w:p w:rsidR="008B72EB" w:rsidRPr="00717D9B" w:rsidRDefault="008B72EB" w:rsidP="008B72EB">
      <w:pPr>
        <w:rPr>
          <w:b/>
          <w:bCs/>
          <w:sz w:val="22"/>
        </w:rPr>
      </w:pPr>
      <w:r w:rsidRPr="00717D9B">
        <w:rPr>
          <w:b/>
          <w:bCs/>
          <w:sz w:val="22"/>
        </w:rPr>
        <w:t>28.</w:t>
      </w:r>
      <w:r w:rsidRPr="00717D9B">
        <w:rPr>
          <w:b/>
          <w:bCs/>
          <w:sz w:val="22"/>
        </w:rPr>
        <w:tab/>
        <w:t>Subcontracting; Assignment</w:t>
      </w:r>
    </w:p>
    <w:p w:rsidR="008B72EB" w:rsidRPr="00717D9B" w:rsidRDefault="008B72EB" w:rsidP="008B72EB">
      <w:pPr>
        <w:rPr>
          <w:sz w:val="22"/>
        </w:rPr>
      </w:pPr>
    </w:p>
    <w:p w:rsidR="008B72EB" w:rsidRPr="00717D9B" w:rsidRDefault="008B72EB" w:rsidP="008B72EB">
      <w:pPr>
        <w:rPr>
          <w:sz w:val="22"/>
        </w:rPr>
      </w:pPr>
      <w:r w:rsidRPr="00717D9B">
        <w:rPr>
          <w:sz w:val="22"/>
        </w:rPr>
        <w:t>The Contractor may not subcontract any portion of the services provided under this Contract without obtaining the prior written approval of the Procurement Officer, nor may the Contractor assign this Contract or any of its rights or obligations hereunder, without the prior written approval of the Procurement Officer provided, however, that a contractor may assign monies receivable under a contract after due notice to the State.  Any subcontracts shall include such language as may be required in various clauses contained within this Contract, exhibits, and attachments.  The Contract shall not be assigned until all approvals, documents, and affidavits are completed and properly registered.  The State shall not be responsible for fulfillment of the Contractor’s obligations to its subcontractors.</w:t>
      </w:r>
    </w:p>
    <w:p w:rsidR="008B72EB" w:rsidRPr="00717D9B" w:rsidRDefault="008B72EB" w:rsidP="008B72EB">
      <w:pPr>
        <w:rPr>
          <w:sz w:val="22"/>
        </w:rPr>
      </w:pPr>
    </w:p>
    <w:p w:rsidR="008B72EB" w:rsidRPr="00717D9B" w:rsidRDefault="008B72EB" w:rsidP="008B72EB">
      <w:pPr>
        <w:rPr>
          <w:b/>
          <w:bCs/>
          <w:sz w:val="22"/>
        </w:rPr>
      </w:pPr>
      <w:r w:rsidRPr="00717D9B">
        <w:rPr>
          <w:b/>
          <w:bCs/>
          <w:sz w:val="22"/>
        </w:rPr>
        <w:t>29.</w:t>
      </w:r>
      <w:r w:rsidRPr="00717D9B">
        <w:rPr>
          <w:b/>
          <w:bCs/>
          <w:sz w:val="22"/>
        </w:rPr>
        <w:tab/>
        <w:t>Liability</w:t>
      </w:r>
    </w:p>
    <w:p w:rsidR="008B72EB" w:rsidRPr="00717D9B" w:rsidRDefault="008B72EB" w:rsidP="008B72EB">
      <w:pPr>
        <w:rPr>
          <w:sz w:val="22"/>
        </w:rPr>
      </w:pPr>
    </w:p>
    <w:p w:rsidR="008B72EB" w:rsidRPr="00717D9B" w:rsidRDefault="008B72EB" w:rsidP="008B72EB">
      <w:pPr>
        <w:ind w:left="720" w:hanging="720"/>
        <w:rPr>
          <w:sz w:val="22"/>
        </w:rPr>
      </w:pPr>
      <w:r w:rsidRPr="00717D9B">
        <w:rPr>
          <w:bCs/>
          <w:sz w:val="22"/>
        </w:rPr>
        <w:t>29.1</w:t>
      </w:r>
      <w:r w:rsidRPr="00717D9B">
        <w:rPr>
          <w:sz w:val="22"/>
        </w:rPr>
        <w:tab/>
        <w:t>For breach of this Contract, negligence, misrepresentation, or any other contract or tort claim, Contractor shall be liable as follows:</w:t>
      </w:r>
    </w:p>
    <w:p w:rsidR="008B72EB" w:rsidRPr="00717D9B" w:rsidRDefault="008B72EB" w:rsidP="008B72EB">
      <w:pPr>
        <w:rPr>
          <w:sz w:val="22"/>
        </w:rPr>
      </w:pPr>
    </w:p>
    <w:p w:rsidR="008B72EB" w:rsidRPr="00717D9B" w:rsidRDefault="008B72EB" w:rsidP="008B72EB">
      <w:pPr>
        <w:ind w:left="1260" w:hanging="540"/>
        <w:rPr>
          <w:sz w:val="22"/>
        </w:rPr>
      </w:pPr>
      <w:r w:rsidRPr="00717D9B">
        <w:rPr>
          <w:sz w:val="22"/>
        </w:rPr>
        <w:t>a.</w:t>
      </w:r>
      <w:r w:rsidRPr="00717D9B">
        <w:rPr>
          <w:sz w:val="22"/>
        </w:rPr>
        <w:tab/>
        <w:t>For infringement of patents, copyrights, trademarks, service marks, and/or trade secrets, as provided in Section 7 of this Contract;</w:t>
      </w:r>
    </w:p>
    <w:p w:rsidR="008B72EB" w:rsidRPr="00717D9B" w:rsidRDefault="008B72EB" w:rsidP="008B72EB">
      <w:pPr>
        <w:ind w:left="1260" w:hanging="540"/>
        <w:rPr>
          <w:sz w:val="22"/>
        </w:rPr>
      </w:pPr>
    </w:p>
    <w:p w:rsidR="008B72EB" w:rsidRPr="00717D9B" w:rsidRDefault="008B72EB" w:rsidP="008B72EB">
      <w:pPr>
        <w:ind w:left="1260" w:hanging="540"/>
        <w:rPr>
          <w:sz w:val="22"/>
        </w:rPr>
      </w:pPr>
      <w:r w:rsidRPr="00717D9B">
        <w:rPr>
          <w:sz w:val="22"/>
        </w:rPr>
        <w:t>b.</w:t>
      </w:r>
      <w:r w:rsidRPr="00717D9B">
        <w:rPr>
          <w:sz w:val="22"/>
        </w:rPr>
        <w:tab/>
        <w:t>Without limitation for damages for bodily injury (including death) and damage to real property and tangible personal property; and</w:t>
      </w:r>
    </w:p>
    <w:p w:rsidR="008B72EB" w:rsidRPr="00717D9B" w:rsidRDefault="008B72EB" w:rsidP="008B72EB">
      <w:pPr>
        <w:ind w:left="1260" w:hanging="540"/>
        <w:rPr>
          <w:sz w:val="22"/>
        </w:rPr>
      </w:pPr>
    </w:p>
    <w:p w:rsidR="008B72EB" w:rsidRPr="00717D9B" w:rsidRDefault="008B72EB" w:rsidP="008B72EB">
      <w:pPr>
        <w:ind w:left="1260" w:hanging="540"/>
        <w:rPr>
          <w:sz w:val="22"/>
        </w:rPr>
      </w:pPr>
      <w:r w:rsidRPr="00717D9B">
        <w:rPr>
          <w:sz w:val="22"/>
        </w:rPr>
        <w:t>c.</w:t>
      </w:r>
      <w:r w:rsidRPr="00717D9B">
        <w:rPr>
          <w:sz w:val="22"/>
        </w:rPr>
        <w:tab/>
        <w:t>For all other claims, damages, losses, costs, expenses, suits, or actions in any way related to this Contract, regardless of the form.  Contractor’s liability for third party claims arising under Section 10 of this Contract shall be unlimited if the State is not immune from liability for claims arising under Section 10.</w:t>
      </w:r>
    </w:p>
    <w:p w:rsidR="008B72EB" w:rsidRPr="00717D9B" w:rsidRDefault="008B72EB" w:rsidP="008B72EB">
      <w:pPr>
        <w:rPr>
          <w:sz w:val="22"/>
        </w:rPr>
      </w:pPr>
    </w:p>
    <w:p w:rsidR="008B72EB" w:rsidRPr="00717D9B" w:rsidRDefault="008B72EB" w:rsidP="008B72EB">
      <w:pPr>
        <w:rPr>
          <w:b/>
          <w:bCs/>
          <w:sz w:val="22"/>
        </w:rPr>
      </w:pPr>
      <w:r w:rsidRPr="00717D9B">
        <w:rPr>
          <w:b/>
          <w:bCs/>
          <w:sz w:val="22"/>
        </w:rPr>
        <w:t>30.</w:t>
      </w:r>
      <w:r w:rsidRPr="00717D9B">
        <w:rPr>
          <w:b/>
          <w:bCs/>
          <w:sz w:val="22"/>
        </w:rPr>
        <w:tab/>
        <w:t>Parent Company Guarantee (If Applicable)</w:t>
      </w:r>
    </w:p>
    <w:p w:rsidR="008B72EB" w:rsidRPr="00717D9B" w:rsidRDefault="008B72EB" w:rsidP="008B72EB">
      <w:pPr>
        <w:rPr>
          <w:sz w:val="22"/>
        </w:rPr>
      </w:pPr>
    </w:p>
    <w:p w:rsidR="008B72EB" w:rsidRPr="00717D9B" w:rsidRDefault="008B72EB" w:rsidP="008B72EB">
      <w:pPr>
        <w:rPr>
          <w:sz w:val="22"/>
        </w:rPr>
      </w:pPr>
      <w:r w:rsidRPr="00717D9B">
        <w:rPr>
          <w:b/>
          <w:color w:val="FF0000"/>
          <w:sz w:val="22"/>
        </w:rPr>
        <w:t>(Corporate name of Contractor’s Parent Company)</w:t>
      </w:r>
      <w:r w:rsidRPr="00717D9B">
        <w:rPr>
          <w:sz w:val="22"/>
        </w:rPr>
        <w:t xml:space="preserve"> hereby guarantees absolutely the full, prompt, and complete performance by </w:t>
      </w:r>
      <w:r w:rsidRPr="00717D9B">
        <w:rPr>
          <w:b/>
          <w:color w:val="FF0000"/>
          <w:sz w:val="22"/>
        </w:rPr>
        <w:t>(Contractor)</w:t>
      </w:r>
      <w:r w:rsidRPr="00717D9B">
        <w:rPr>
          <w:sz w:val="22"/>
        </w:rPr>
        <w:t xml:space="preserve">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w:t>
      </w:r>
      <w:r w:rsidRPr="00717D9B">
        <w:rPr>
          <w:sz w:val="22"/>
        </w:rPr>
        <w:lastRenderedPageBreak/>
        <w:t xml:space="preserve">Contract, including any and all financial commitments, obligations, and liabilities. </w:t>
      </w:r>
      <w:r w:rsidRPr="00717D9B">
        <w:rPr>
          <w:b/>
          <w:color w:val="FF0000"/>
          <w:sz w:val="22"/>
        </w:rPr>
        <w:t>(Corporate name of Contractor’s Parent Company)</w:t>
      </w:r>
      <w:r w:rsidRPr="00717D9B">
        <w:rPr>
          <w:sz w:val="22"/>
        </w:rPr>
        <w:t xml:space="preserve"> may not transfer this absolute guaranty to any other person or entity without the prior express written approval of the State, which approval the State may grant, withhold, or qualify in its sole and absolute subjective discretion. </w:t>
      </w:r>
      <w:r w:rsidRPr="00717D9B">
        <w:rPr>
          <w:b/>
          <w:color w:val="FF0000"/>
          <w:sz w:val="22"/>
        </w:rPr>
        <w:t>(Corporate name of Contractor’s Parent Company)</w:t>
      </w:r>
      <w:r w:rsidRPr="00717D9B">
        <w:rPr>
          <w:sz w:val="22"/>
        </w:rPr>
        <w:t xml:space="preserve"> further agrees that if the State brings any claim, action, suit or proceeding against </w:t>
      </w:r>
      <w:r w:rsidRPr="00717D9B">
        <w:rPr>
          <w:b/>
          <w:color w:val="FF0000"/>
          <w:sz w:val="22"/>
        </w:rPr>
        <w:t>(Contractor)</w:t>
      </w:r>
      <w:r w:rsidRPr="00717D9B">
        <w:rPr>
          <w:b/>
          <w:sz w:val="22"/>
        </w:rPr>
        <w:t>,</w:t>
      </w:r>
      <w:r w:rsidRPr="00717D9B">
        <w:rPr>
          <w:b/>
          <w:color w:val="FF0000"/>
          <w:sz w:val="22"/>
        </w:rPr>
        <w:t xml:space="preserve"> (Corporate name of Contractor’s Parent Company)</w:t>
      </w:r>
      <w:r w:rsidRPr="00717D9B">
        <w:rPr>
          <w:sz w:val="22"/>
        </w:rPr>
        <w:t xml:space="preserve"> may be named as a party, in its capacity as Absolute Guarantor.</w:t>
      </w:r>
    </w:p>
    <w:p w:rsidR="008B72EB" w:rsidRPr="00717D9B" w:rsidRDefault="008B72EB" w:rsidP="008B72EB">
      <w:pPr>
        <w:rPr>
          <w:sz w:val="22"/>
        </w:rPr>
      </w:pPr>
    </w:p>
    <w:p w:rsidR="008B72EB" w:rsidRPr="00717D9B" w:rsidRDefault="008B72EB" w:rsidP="008B72EB">
      <w:pPr>
        <w:ind w:left="720" w:hanging="720"/>
        <w:rPr>
          <w:b/>
          <w:sz w:val="22"/>
          <w:szCs w:val="22"/>
        </w:rPr>
      </w:pPr>
      <w:r w:rsidRPr="00717D9B">
        <w:rPr>
          <w:b/>
          <w:sz w:val="22"/>
          <w:szCs w:val="22"/>
        </w:rPr>
        <w:t>31.</w:t>
      </w:r>
      <w:r w:rsidRPr="00717D9B">
        <w:rPr>
          <w:b/>
          <w:sz w:val="22"/>
          <w:szCs w:val="22"/>
        </w:rPr>
        <w:tab/>
        <w:t xml:space="preserve">Commercial Nondiscrimination </w:t>
      </w:r>
    </w:p>
    <w:p w:rsidR="008B72EB" w:rsidRPr="00717D9B" w:rsidRDefault="008B72EB" w:rsidP="008B72EB">
      <w:pPr>
        <w:rPr>
          <w:b/>
          <w:sz w:val="22"/>
          <w:szCs w:val="22"/>
        </w:rPr>
      </w:pPr>
    </w:p>
    <w:p w:rsidR="008B72EB" w:rsidRPr="00717D9B" w:rsidRDefault="008B72EB" w:rsidP="008B72EB">
      <w:pPr>
        <w:ind w:left="720" w:hanging="720"/>
        <w:rPr>
          <w:sz w:val="22"/>
          <w:szCs w:val="22"/>
        </w:rPr>
      </w:pPr>
      <w:r w:rsidRPr="00717D9B">
        <w:rPr>
          <w:sz w:val="22"/>
          <w:szCs w:val="22"/>
        </w:rPr>
        <w:t>31.1</w:t>
      </w:r>
      <w:r w:rsidRPr="00717D9B">
        <w:rPr>
          <w:sz w:val="22"/>
          <w:szCs w:val="22"/>
        </w:rPr>
        <w:tab/>
        <w:t>As a condition of entering into this Contract, Contractor represents and warrants that it will comply with the State’s Commercial Nondiscrimination Policy, as described at Md. Code Ann., State Finance and Procurement Article, Title 19.  As part of such compliance, Contractor may not discriminate on the basis of race, color, religion, ancestry or national origin, sex, age, marital status, sexual orientation,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  This clause is not enforceable by or for the benefit of, and creates no obligation to, any third party.</w:t>
      </w:r>
    </w:p>
    <w:p w:rsidR="008B72EB" w:rsidRPr="00717D9B" w:rsidRDefault="008B72EB" w:rsidP="008B72EB">
      <w:pPr>
        <w:ind w:left="720" w:hanging="720"/>
        <w:rPr>
          <w:sz w:val="22"/>
          <w:szCs w:val="22"/>
        </w:rPr>
      </w:pPr>
    </w:p>
    <w:p w:rsidR="008B72EB" w:rsidRPr="00717D9B" w:rsidRDefault="008B72EB" w:rsidP="008B72EB">
      <w:pPr>
        <w:ind w:left="720" w:hanging="720"/>
        <w:rPr>
          <w:sz w:val="22"/>
          <w:szCs w:val="22"/>
        </w:rPr>
      </w:pPr>
      <w:r w:rsidRPr="00717D9B">
        <w:rPr>
          <w:sz w:val="22"/>
          <w:szCs w:val="22"/>
        </w:rPr>
        <w:t>31.2</w:t>
      </w:r>
      <w:r w:rsidRPr="00717D9B">
        <w:rPr>
          <w:sz w:val="22"/>
          <w:szCs w:val="22"/>
        </w:rPr>
        <w:tab/>
        <w:t xml:space="preserve">The Contractor shall include the above Commercial Nondiscrimination clause, or similar clause approved by the Department, in all subcontracts. </w:t>
      </w:r>
    </w:p>
    <w:p w:rsidR="008B72EB" w:rsidRPr="00717D9B" w:rsidRDefault="008B72EB" w:rsidP="008B72EB">
      <w:pPr>
        <w:ind w:left="720" w:hanging="720"/>
        <w:rPr>
          <w:sz w:val="22"/>
          <w:szCs w:val="22"/>
        </w:rPr>
      </w:pPr>
    </w:p>
    <w:p w:rsidR="008B72EB" w:rsidRPr="00717D9B" w:rsidRDefault="008B72EB" w:rsidP="008B72EB">
      <w:pPr>
        <w:spacing w:before="60" w:after="15"/>
        <w:ind w:left="720" w:right="60" w:hanging="720"/>
        <w:rPr>
          <w:sz w:val="22"/>
          <w:szCs w:val="22"/>
        </w:rPr>
      </w:pPr>
      <w:r w:rsidRPr="00717D9B">
        <w:rPr>
          <w:sz w:val="22"/>
          <w:szCs w:val="22"/>
        </w:rPr>
        <w:t>31.3</w:t>
      </w:r>
      <w:r w:rsidRPr="00717D9B">
        <w:rPr>
          <w:sz w:val="22"/>
          <w:szCs w:val="22"/>
        </w:rPr>
        <w:tab/>
        <w:t>As a condition of entering into this Contract, upon the request of the Commission on Civil Rights, and only after the filing of a complaint against Contractor under Md. Code Ann., State Finance and Procurement Article, Title 19, as amended from time to time, Contractor agrees to provide within sixty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at Md. Code Ann., State Finance and Procurement Article, Title 19,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rsidR="008B72EB" w:rsidRPr="00717D9B" w:rsidRDefault="008B72EB" w:rsidP="008B72EB">
      <w:pPr>
        <w:ind w:left="720" w:hanging="720"/>
        <w:rPr>
          <w:sz w:val="22"/>
          <w:szCs w:val="22"/>
        </w:rPr>
      </w:pP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717D9B">
        <w:rPr>
          <w:b/>
          <w:sz w:val="22"/>
          <w:szCs w:val="22"/>
        </w:rPr>
        <w:t>32.</w:t>
      </w:r>
      <w:r w:rsidRPr="00717D9B">
        <w:rPr>
          <w:b/>
          <w:sz w:val="22"/>
          <w:szCs w:val="22"/>
        </w:rPr>
        <w:tab/>
        <w:t>Drug and Alcohol Free Workplace</w:t>
      </w: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bookmarkStart w:id="172" w:name="_Toc130209351"/>
      <w:bookmarkEnd w:id="172"/>
      <w:r w:rsidRPr="00717D9B">
        <w:rPr>
          <w:sz w:val="22"/>
          <w:szCs w:val="22"/>
        </w:rPr>
        <w:t>The Contractor</w:t>
      </w:r>
      <w:r w:rsidRPr="00717D9B">
        <w:rPr>
          <w:b/>
          <w:sz w:val="22"/>
          <w:szCs w:val="22"/>
        </w:rPr>
        <w:t xml:space="preserve"> </w:t>
      </w:r>
      <w:r w:rsidRPr="00717D9B">
        <w:rPr>
          <w:sz w:val="22"/>
          <w:szCs w:val="22"/>
        </w:rPr>
        <w:t>shall maintain a drug and alcohol free workplace, in accordance with COMAR 21.11.08, Drug and Alcohol Free Work Place.</w:t>
      </w:r>
    </w:p>
    <w:p w:rsidR="008B72EB" w:rsidRPr="00717D9B" w:rsidRDefault="008B72EB" w:rsidP="008B72EB">
      <w:pPr>
        <w:ind w:left="720" w:hanging="720"/>
        <w:rPr>
          <w:sz w:val="22"/>
          <w:szCs w:val="22"/>
        </w:rPr>
      </w:pPr>
    </w:p>
    <w:p w:rsidR="008B72EB" w:rsidRPr="00717D9B" w:rsidRDefault="008B72EB" w:rsidP="008B72EB">
      <w:pPr>
        <w:autoSpaceDE w:val="0"/>
        <w:autoSpaceDN w:val="0"/>
        <w:adjustRightInd w:val="0"/>
        <w:rPr>
          <w:b/>
          <w:bCs/>
          <w:sz w:val="22"/>
          <w:szCs w:val="22"/>
        </w:rPr>
      </w:pPr>
      <w:r w:rsidRPr="00717D9B">
        <w:rPr>
          <w:b/>
          <w:bCs/>
          <w:sz w:val="22"/>
          <w:szCs w:val="22"/>
        </w:rPr>
        <w:t>33.</w:t>
      </w:r>
      <w:r w:rsidRPr="00717D9B">
        <w:rPr>
          <w:b/>
          <w:bCs/>
          <w:sz w:val="22"/>
          <w:szCs w:val="22"/>
        </w:rPr>
        <w:tab/>
        <w:t>Prompt Pay Requirements</w:t>
      </w:r>
    </w:p>
    <w:p w:rsidR="008B72EB" w:rsidRPr="00717D9B" w:rsidRDefault="008B72EB" w:rsidP="008B72EB">
      <w:pPr>
        <w:autoSpaceDE w:val="0"/>
        <w:autoSpaceDN w:val="0"/>
        <w:adjustRightInd w:val="0"/>
        <w:rPr>
          <w:b/>
          <w:bCs/>
          <w:sz w:val="22"/>
          <w:szCs w:val="22"/>
        </w:rPr>
      </w:pPr>
    </w:p>
    <w:p w:rsidR="008B72EB" w:rsidRPr="00717D9B" w:rsidRDefault="008B72EB" w:rsidP="008B72EB">
      <w:pPr>
        <w:autoSpaceDE w:val="0"/>
        <w:autoSpaceDN w:val="0"/>
        <w:adjustRightInd w:val="0"/>
        <w:rPr>
          <w:rFonts w:cs="TimesNewRomanPSMT"/>
          <w:sz w:val="22"/>
          <w:szCs w:val="22"/>
        </w:rPr>
      </w:pPr>
      <w:r w:rsidRPr="00717D9B">
        <w:rPr>
          <w:sz w:val="22"/>
          <w:szCs w:val="22"/>
        </w:rPr>
        <w:t xml:space="preserve">33.1 </w:t>
      </w:r>
      <w:r w:rsidRPr="00717D9B">
        <w:rPr>
          <w:sz w:val="22"/>
          <w:szCs w:val="22"/>
        </w:rPr>
        <w:tab/>
      </w:r>
      <w:r w:rsidRPr="00717D9B">
        <w:rPr>
          <w:rFonts w:cs="TimesNewRomanPSMT"/>
          <w:sz w:val="22"/>
          <w:szCs w:val="22"/>
        </w:rPr>
        <w:t>If the Contractor withholds payment of an undisputed amount to its subcontractor, the</w:t>
      </w:r>
    </w:p>
    <w:p w:rsidR="008B72EB" w:rsidRPr="00717D9B" w:rsidRDefault="008B72EB" w:rsidP="008B72EB">
      <w:pPr>
        <w:autoSpaceDE w:val="0"/>
        <w:autoSpaceDN w:val="0"/>
        <w:adjustRightInd w:val="0"/>
        <w:ind w:firstLine="720"/>
        <w:rPr>
          <w:rFonts w:cs="TimesNewRomanPSMT"/>
          <w:sz w:val="22"/>
          <w:szCs w:val="22"/>
        </w:rPr>
      </w:pPr>
      <w:r w:rsidRPr="00717D9B">
        <w:rPr>
          <w:rFonts w:cs="TimesNewRomanPSMT"/>
          <w:sz w:val="22"/>
          <w:szCs w:val="22"/>
        </w:rPr>
        <w:t>Department, at its option and in its sole discretion, may take one or more of the following actions:</w:t>
      </w:r>
    </w:p>
    <w:p w:rsidR="008B72EB" w:rsidRPr="00717D9B" w:rsidRDefault="008B72EB" w:rsidP="008B72EB">
      <w:pPr>
        <w:autoSpaceDE w:val="0"/>
        <w:autoSpaceDN w:val="0"/>
        <w:adjustRightInd w:val="0"/>
        <w:ind w:left="720"/>
        <w:rPr>
          <w:rFonts w:cs="TimesNewRomanPSMT"/>
          <w:sz w:val="22"/>
          <w:szCs w:val="22"/>
        </w:rPr>
      </w:pPr>
    </w:p>
    <w:p w:rsidR="008B72EB" w:rsidRPr="00717D9B" w:rsidRDefault="008B72EB" w:rsidP="008B72EB">
      <w:pPr>
        <w:autoSpaceDE w:val="0"/>
        <w:autoSpaceDN w:val="0"/>
        <w:adjustRightInd w:val="0"/>
        <w:ind w:left="1260" w:hanging="540"/>
        <w:rPr>
          <w:rFonts w:cs="TimesNewRomanPSMT"/>
          <w:sz w:val="22"/>
          <w:szCs w:val="22"/>
        </w:rPr>
      </w:pPr>
      <w:r w:rsidRPr="00717D9B">
        <w:rPr>
          <w:rFonts w:cs="TimesNewRomanPSMT"/>
          <w:sz w:val="22"/>
          <w:szCs w:val="22"/>
        </w:rPr>
        <w:t>a.</w:t>
      </w:r>
      <w:r w:rsidRPr="00717D9B">
        <w:rPr>
          <w:rFonts w:cs="TimesNewRomanPSMT"/>
          <w:sz w:val="22"/>
          <w:szCs w:val="22"/>
        </w:rPr>
        <w:tab/>
        <w:t>Not process further payments to the contractor until payment to the subcontractor is verified;</w:t>
      </w:r>
    </w:p>
    <w:p w:rsidR="008B72EB" w:rsidRPr="00717D9B" w:rsidRDefault="008B72EB" w:rsidP="008B72EB">
      <w:pPr>
        <w:autoSpaceDE w:val="0"/>
        <w:autoSpaceDN w:val="0"/>
        <w:adjustRightInd w:val="0"/>
        <w:ind w:left="1260" w:hanging="540"/>
        <w:rPr>
          <w:rFonts w:cs="TimesNewRomanPSMT"/>
          <w:sz w:val="22"/>
          <w:szCs w:val="22"/>
        </w:rPr>
      </w:pPr>
      <w:r w:rsidRPr="00717D9B">
        <w:rPr>
          <w:rFonts w:cs="TimesNewRomanPSMT"/>
          <w:sz w:val="22"/>
          <w:szCs w:val="22"/>
        </w:rPr>
        <w:lastRenderedPageBreak/>
        <w:t>b.</w:t>
      </w:r>
      <w:r w:rsidRPr="00717D9B">
        <w:rPr>
          <w:rFonts w:cs="TimesNewRomanPSMT"/>
          <w:sz w:val="22"/>
          <w:szCs w:val="22"/>
        </w:rPr>
        <w:tab/>
        <w:t>Suspend all or some of the contract work without affecting the completion date(s) for the contract work;</w:t>
      </w:r>
    </w:p>
    <w:p w:rsidR="008B72EB" w:rsidRPr="00717D9B" w:rsidRDefault="008B72EB" w:rsidP="008B72EB">
      <w:pPr>
        <w:autoSpaceDE w:val="0"/>
        <w:autoSpaceDN w:val="0"/>
        <w:adjustRightInd w:val="0"/>
        <w:ind w:left="1260" w:hanging="540"/>
        <w:rPr>
          <w:rFonts w:cs="TimesNewRomanPSMT"/>
          <w:sz w:val="22"/>
          <w:szCs w:val="22"/>
        </w:rPr>
      </w:pPr>
      <w:r w:rsidRPr="00717D9B">
        <w:rPr>
          <w:rFonts w:cs="TimesNewRomanPSMT"/>
          <w:sz w:val="22"/>
          <w:szCs w:val="22"/>
        </w:rPr>
        <w:t>c.</w:t>
      </w:r>
      <w:r w:rsidRPr="00717D9B">
        <w:rPr>
          <w:rFonts w:cs="TimesNewRomanPSMT"/>
          <w:sz w:val="22"/>
          <w:szCs w:val="22"/>
        </w:rPr>
        <w:tab/>
        <w:t>Pay or cause payment of the undisputed amount to the subcontractor from monies otherwise due or that may become due;</w:t>
      </w:r>
    </w:p>
    <w:p w:rsidR="008B72EB" w:rsidRPr="00717D9B" w:rsidRDefault="008B72EB" w:rsidP="008B72EB">
      <w:pPr>
        <w:autoSpaceDE w:val="0"/>
        <w:autoSpaceDN w:val="0"/>
        <w:adjustRightInd w:val="0"/>
        <w:ind w:left="1260" w:hanging="540"/>
        <w:rPr>
          <w:rFonts w:cs="TimesNewRomanPSMT"/>
          <w:sz w:val="22"/>
          <w:szCs w:val="22"/>
        </w:rPr>
      </w:pPr>
      <w:r w:rsidRPr="00717D9B">
        <w:rPr>
          <w:rFonts w:cs="TimesNewRomanPSMT"/>
          <w:sz w:val="22"/>
          <w:szCs w:val="22"/>
        </w:rPr>
        <w:t>d.</w:t>
      </w:r>
      <w:r w:rsidRPr="00717D9B">
        <w:rPr>
          <w:rFonts w:cs="TimesNewRomanPSMT"/>
          <w:sz w:val="22"/>
          <w:szCs w:val="22"/>
        </w:rPr>
        <w:tab/>
        <w:t>Place a payment for an undisputed amount in an interest-bearing escrow account; or</w:t>
      </w:r>
    </w:p>
    <w:p w:rsidR="008B72EB" w:rsidRPr="00717D9B" w:rsidRDefault="008B72EB" w:rsidP="008B72EB">
      <w:pPr>
        <w:autoSpaceDE w:val="0"/>
        <w:autoSpaceDN w:val="0"/>
        <w:adjustRightInd w:val="0"/>
        <w:ind w:left="1260" w:hanging="540"/>
        <w:rPr>
          <w:rFonts w:cs="TimesNewRomanPSMT"/>
          <w:sz w:val="22"/>
          <w:szCs w:val="22"/>
        </w:rPr>
      </w:pPr>
      <w:r w:rsidRPr="00717D9B">
        <w:rPr>
          <w:rFonts w:cs="TimesNewRomanPSMT"/>
          <w:sz w:val="22"/>
          <w:szCs w:val="22"/>
        </w:rPr>
        <w:t>e.</w:t>
      </w:r>
      <w:r w:rsidRPr="00717D9B">
        <w:rPr>
          <w:rFonts w:cs="TimesNewRomanPSMT"/>
          <w:sz w:val="22"/>
          <w:szCs w:val="22"/>
        </w:rPr>
        <w:tab/>
        <w:t>Take other or further actions as appropriate to resolve the withheld payment.</w:t>
      </w:r>
    </w:p>
    <w:p w:rsidR="008B72EB" w:rsidRPr="00717D9B" w:rsidRDefault="008B72EB" w:rsidP="008B72EB">
      <w:pPr>
        <w:autoSpaceDE w:val="0"/>
        <w:autoSpaceDN w:val="0"/>
        <w:adjustRightInd w:val="0"/>
        <w:rPr>
          <w:sz w:val="22"/>
          <w:szCs w:val="22"/>
        </w:rPr>
      </w:pPr>
    </w:p>
    <w:p w:rsidR="008B72EB" w:rsidRPr="00717D9B" w:rsidRDefault="008B72EB" w:rsidP="008B72EB">
      <w:pPr>
        <w:autoSpaceDE w:val="0"/>
        <w:autoSpaceDN w:val="0"/>
        <w:adjustRightInd w:val="0"/>
        <w:ind w:left="720" w:hanging="720"/>
        <w:rPr>
          <w:rFonts w:cs="TimesNewRomanPSMT"/>
          <w:sz w:val="22"/>
        </w:rPr>
      </w:pPr>
      <w:r w:rsidRPr="00717D9B">
        <w:rPr>
          <w:sz w:val="22"/>
          <w:szCs w:val="22"/>
        </w:rPr>
        <w:t xml:space="preserve">33.2 </w:t>
      </w:r>
      <w:r w:rsidRPr="00717D9B">
        <w:rPr>
          <w:sz w:val="22"/>
          <w:szCs w:val="22"/>
        </w:rPr>
        <w:tab/>
      </w:r>
      <w:r w:rsidRPr="00717D9B">
        <w:rPr>
          <w:rFonts w:cs="TimesNewRomanPSMT"/>
          <w:sz w:val="22"/>
          <w:szCs w:val="22"/>
        </w:rPr>
        <w:t xml:space="preserve">An “undisputed amount” means an amount owed by the Contractor to a subcontractor for which there is no good faith dispute.  Such </w:t>
      </w:r>
      <w:r w:rsidRPr="00717D9B">
        <w:rPr>
          <w:rFonts w:cs="TimesNewRomanPSMT"/>
          <w:sz w:val="22"/>
        </w:rPr>
        <w:t>“undisputed amounts” include, without limitation:</w:t>
      </w:r>
    </w:p>
    <w:p w:rsidR="008B72EB" w:rsidRPr="00717D9B" w:rsidRDefault="008B72EB" w:rsidP="008B72EB">
      <w:pPr>
        <w:autoSpaceDE w:val="0"/>
        <w:autoSpaceDN w:val="0"/>
        <w:adjustRightInd w:val="0"/>
        <w:ind w:left="720"/>
        <w:rPr>
          <w:rFonts w:cs="TimesNewRomanPSMT"/>
          <w:sz w:val="22"/>
        </w:rPr>
      </w:pPr>
    </w:p>
    <w:p w:rsidR="008B72EB" w:rsidRPr="00717D9B" w:rsidRDefault="008B72EB" w:rsidP="008B72EB">
      <w:pPr>
        <w:autoSpaceDE w:val="0"/>
        <w:autoSpaceDN w:val="0"/>
        <w:adjustRightInd w:val="0"/>
        <w:ind w:left="1260" w:hanging="540"/>
        <w:rPr>
          <w:rFonts w:cs="TimesNewRomanPSMT"/>
          <w:sz w:val="22"/>
        </w:rPr>
      </w:pPr>
      <w:r w:rsidRPr="00717D9B">
        <w:rPr>
          <w:rFonts w:cs="TimesNewRomanPSMT"/>
          <w:sz w:val="22"/>
        </w:rPr>
        <w:t>a.</w:t>
      </w:r>
      <w:r w:rsidRPr="00717D9B">
        <w:rPr>
          <w:rFonts w:cs="TimesNewRomanPSMT"/>
          <w:sz w:val="22"/>
        </w:rPr>
        <w:tab/>
        <w:t>Retainage which had been withheld and is, by the terms of the agreement between the</w:t>
      </w:r>
    </w:p>
    <w:p w:rsidR="008B72EB" w:rsidRPr="00717D9B" w:rsidRDefault="008B72EB" w:rsidP="008B72EB">
      <w:pPr>
        <w:autoSpaceDE w:val="0"/>
        <w:autoSpaceDN w:val="0"/>
        <w:adjustRightInd w:val="0"/>
        <w:ind w:left="1260"/>
        <w:rPr>
          <w:rFonts w:cs="TimesNewRomanPSMT"/>
          <w:sz w:val="22"/>
        </w:rPr>
      </w:pPr>
      <w:r w:rsidRPr="00717D9B">
        <w:rPr>
          <w:rFonts w:cs="TimesNewRomanPSMT"/>
          <w:sz w:val="22"/>
        </w:rPr>
        <w:t>Contractor and subcontractor, due to be distributed to the subcontractor; and</w:t>
      </w:r>
    </w:p>
    <w:p w:rsidR="008B72EB" w:rsidRPr="00717D9B" w:rsidRDefault="008B72EB" w:rsidP="008B72EB">
      <w:pPr>
        <w:autoSpaceDE w:val="0"/>
        <w:autoSpaceDN w:val="0"/>
        <w:adjustRightInd w:val="0"/>
        <w:ind w:left="1260" w:hanging="540"/>
        <w:rPr>
          <w:rFonts w:cs="TimesNewRomanPSMT"/>
          <w:sz w:val="22"/>
        </w:rPr>
      </w:pPr>
      <w:r w:rsidRPr="00717D9B">
        <w:rPr>
          <w:rFonts w:cs="TimesNewRomanPSMT"/>
          <w:sz w:val="22"/>
        </w:rPr>
        <w:t>b.</w:t>
      </w:r>
      <w:r w:rsidRPr="00717D9B">
        <w:rPr>
          <w:rFonts w:cs="TimesNewRomanPSMT"/>
          <w:sz w:val="22"/>
        </w:rPr>
        <w:tab/>
        <w:t>An amount withheld because of issues arising out of an agreement or occurrence unrelated to the agreement under which the amount is withheld.</w:t>
      </w:r>
    </w:p>
    <w:p w:rsidR="008B72EB" w:rsidRPr="00717D9B" w:rsidRDefault="008B72EB" w:rsidP="008B72EB">
      <w:pPr>
        <w:autoSpaceDE w:val="0"/>
        <w:autoSpaceDN w:val="0"/>
        <w:adjustRightInd w:val="0"/>
        <w:rPr>
          <w:sz w:val="22"/>
        </w:rPr>
      </w:pPr>
    </w:p>
    <w:p w:rsidR="008B72EB" w:rsidRPr="00717D9B" w:rsidRDefault="008B72EB" w:rsidP="008B72EB">
      <w:pPr>
        <w:autoSpaceDE w:val="0"/>
        <w:autoSpaceDN w:val="0"/>
        <w:adjustRightInd w:val="0"/>
        <w:ind w:left="720" w:hanging="720"/>
        <w:rPr>
          <w:rFonts w:cs="TimesNewRomanPSMT"/>
          <w:sz w:val="22"/>
        </w:rPr>
      </w:pPr>
      <w:r w:rsidRPr="00717D9B">
        <w:rPr>
          <w:sz w:val="22"/>
        </w:rPr>
        <w:t>33.3</w:t>
      </w:r>
      <w:r w:rsidRPr="00717D9B">
        <w:rPr>
          <w:sz w:val="22"/>
        </w:rPr>
        <w:tab/>
      </w:r>
      <w:r w:rsidRPr="00717D9B">
        <w:rPr>
          <w:rFonts w:cs="TimesNewRomanPSMT"/>
          <w:sz w:val="22"/>
        </w:rPr>
        <w:t>An act, failure to act, or decision of a Procurement Officer or a representative of the Department, concerning a withheld payment between the Contractor and a subcontractor under this provision, may not:</w:t>
      </w:r>
    </w:p>
    <w:p w:rsidR="008B72EB" w:rsidRPr="00717D9B" w:rsidRDefault="008B72EB" w:rsidP="008B72EB">
      <w:pPr>
        <w:autoSpaceDE w:val="0"/>
        <w:autoSpaceDN w:val="0"/>
        <w:adjustRightInd w:val="0"/>
        <w:ind w:left="720"/>
        <w:rPr>
          <w:rFonts w:cs="TimesNewRomanPSMT"/>
          <w:sz w:val="22"/>
        </w:rPr>
      </w:pPr>
    </w:p>
    <w:p w:rsidR="008B72EB" w:rsidRPr="00717D9B" w:rsidRDefault="008B72EB" w:rsidP="008B72EB">
      <w:pPr>
        <w:autoSpaceDE w:val="0"/>
        <w:autoSpaceDN w:val="0"/>
        <w:adjustRightInd w:val="0"/>
        <w:ind w:left="1260" w:hanging="540"/>
        <w:rPr>
          <w:rFonts w:cs="TimesNewRomanPSMT"/>
          <w:sz w:val="22"/>
        </w:rPr>
      </w:pPr>
      <w:r w:rsidRPr="00717D9B">
        <w:rPr>
          <w:rFonts w:cs="TimesNewRomanPSMT"/>
          <w:sz w:val="22"/>
        </w:rPr>
        <w:t>a.</w:t>
      </w:r>
      <w:r w:rsidRPr="00717D9B">
        <w:rPr>
          <w:rFonts w:cs="TimesNewRomanPSMT"/>
          <w:sz w:val="22"/>
        </w:rPr>
        <w:tab/>
        <w:t>Affect the rights of the contracting parties under any other provision of law;</w:t>
      </w:r>
    </w:p>
    <w:p w:rsidR="008B72EB" w:rsidRPr="00717D9B" w:rsidRDefault="008B72EB" w:rsidP="008B72EB">
      <w:pPr>
        <w:autoSpaceDE w:val="0"/>
        <w:autoSpaceDN w:val="0"/>
        <w:adjustRightInd w:val="0"/>
        <w:ind w:left="1260" w:hanging="540"/>
        <w:rPr>
          <w:rFonts w:cs="TimesNewRomanPSMT"/>
          <w:sz w:val="22"/>
        </w:rPr>
      </w:pPr>
      <w:r w:rsidRPr="00717D9B">
        <w:rPr>
          <w:rFonts w:cs="TimesNewRomanPSMT"/>
          <w:sz w:val="22"/>
        </w:rPr>
        <w:t>b.</w:t>
      </w:r>
      <w:r w:rsidRPr="00717D9B">
        <w:rPr>
          <w:rFonts w:cs="TimesNewRomanPSMT"/>
          <w:sz w:val="22"/>
        </w:rPr>
        <w:tab/>
        <w:t>Be used as evidence on the merits of a dispute between the Department and the contractor in any other proceeding; or</w:t>
      </w:r>
    </w:p>
    <w:p w:rsidR="008B72EB" w:rsidRPr="00717D9B" w:rsidRDefault="008B72EB" w:rsidP="008B72EB">
      <w:pPr>
        <w:autoSpaceDE w:val="0"/>
        <w:autoSpaceDN w:val="0"/>
        <w:adjustRightInd w:val="0"/>
        <w:ind w:left="1260" w:hanging="540"/>
        <w:rPr>
          <w:rFonts w:cs="TimesNewRomanPSMT"/>
          <w:sz w:val="22"/>
        </w:rPr>
      </w:pPr>
      <w:r w:rsidRPr="00717D9B">
        <w:rPr>
          <w:rFonts w:cs="TimesNewRomanPSMT"/>
          <w:sz w:val="22"/>
        </w:rPr>
        <w:t>c.</w:t>
      </w:r>
      <w:r w:rsidRPr="00717D9B">
        <w:rPr>
          <w:rFonts w:cs="TimesNewRomanPSMT"/>
          <w:sz w:val="22"/>
        </w:rPr>
        <w:tab/>
        <w:t>Result in liability against or prejudice the rights of the Department.</w:t>
      </w:r>
    </w:p>
    <w:p w:rsidR="008B72EB" w:rsidRPr="00717D9B" w:rsidRDefault="008B72EB" w:rsidP="008B72EB">
      <w:pPr>
        <w:autoSpaceDE w:val="0"/>
        <w:autoSpaceDN w:val="0"/>
        <w:adjustRightInd w:val="0"/>
        <w:rPr>
          <w:sz w:val="22"/>
        </w:rPr>
      </w:pPr>
    </w:p>
    <w:p w:rsidR="008B72EB" w:rsidRPr="00717D9B" w:rsidRDefault="008B72EB" w:rsidP="008B72EB">
      <w:pPr>
        <w:autoSpaceDE w:val="0"/>
        <w:autoSpaceDN w:val="0"/>
        <w:adjustRightInd w:val="0"/>
        <w:ind w:left="720" w:hanging="720"/>
        <w:rPr>
          <w:rFonts w:cs="TimesNewRomanPSMT"/>
          <w:sz w:val="22"/>
        </w:rPr>
      </w:pPr>
      <w:r w:rsidRPr="00717D9B">
        <w:rPr>
          <w:sz w:val="22"/>
        </w:rPr>
        <w:t>33.4</w:t>
      </w:r>
      <w:r w:rsidRPr="00717D9B">
        <w:rPr>
          <w:sz w:val="22"/>
        </w:rPr>
        <w:tab/>
      </w:r>
      <w:r w:rsidRPr="00717D9B">
        <w:rPr>
          <w:rFonts w:cs="TimesNewRomanPSMT"/>
          <w:sz w:val="22"/>
        </w:rPr>
        <w:t>The remedies enumerated above are in addition to those provided under COMAR 21.11.03.13 with respect to subcontractors that have contracted pursuant to the Minority Business Enterprise (MBE) program.</w:t>
      </w:r>
    </w:p>
    <w:p w:rsidR="008B72EB" w:rsidRPr="00717D9B" w:rsidRDefault="008B72EB" w:rsidP="008B72EB">
      <w:pPr>
        <w:autoSpaceDE w:val="0"/>
        <w:autoSpaceDN w:val="0"/>
        <w:adjustRightInd w:val="0"/>
        <w:rPr>
          <w:sz w:val="22"/>
        </w:rPr>
      </w:pPr>
    </w:p>
    <w:p w:rsidR="008B72EB" w:rsidRPr="00717D9B" w:rsidRDefault="008B72EB" w:rsidP="008B72EB">
      <w:pPr>
        <w:autoSpaceDE w:val="0"/>
        <w:autoSpaceDN w:val="0"/>
        <w:adjustRightInd w:val="0"/>
        <w:ind w:left="720" w:hanging="720"/>
        <w:rPr>
          <w:rFonts w:cs="TimesNewRomanPSMT"/>
          <w:sz w:val="22"/>
        </w:rPr>
      </w:pPr>
      <w:r w:rsidRPr="00717D9B">
        <w:rPr>
          <w:sz w:val="22"/>
        </w:rPr>
        <w:t>33.5</w:t>
      </w:r>
      <w:r w:rsidRPr="00717D9B">
        <w:rPr>
          <w:sz w:val="22"/>
        </w:rPr>
        <w:tab/>
      </w:r>
      <w:r w:rsidRPr="00717D9B">
        <w:rPr>
          <w:rFonts w:cs="TimesNewRomanPSMT"/>
          <w:sz w:val="22"/>
        </w:rPr>
        <w:t>To ensure compliance with certified MBE subcontract participation goals, the Department may, consistent with COMAR 21.11.03.13, take the following measures:</w:t>
      </w:r>
    </w:p>
    <w:p w:rsidR="008B72EB" w:rsidRPr="00717D9B" w:rsidRDefault="008B72EB" w:rsidP="008B72EB">
      <w:pPr>
        <w:autoSpaceDE w:val="0"/>
        <w:autoSpaceDN w:val="0"/>
        <w:adjustRightInd w:val="0"/>
        <w:ind w:left="720"/>
        <w:rPr>
          <w:rFonts w:cs="TimesNewRomanPSMT"/>
          <w:sz w:val="22"/>
        </w:rPr>
      </w:pPr>
    </w:p>
    <w:p w:rsidR="008B72EB" w:rsidRPr="00717D9B" w:rsidRDefault="008B72EB" w:rsidP="008B72EB">
      <w:pPr>
        <w:autoSpaceDE w:val="0"/>
        <w:autoSpaceDN w:val="0"/>
        <w:adjustRightInd w:val="0"/>
        <w:ind w:left="1260" w:hanging="540"/>
        <w:rPr>
          <w:rFonts w:cs="TimesNewRomanPSMT"/>
          <w:sz w:val="22"/>
        </w:rPr>
      </w:pPr>
      <w:r w:rsidRPr="00717D9B">
        <w:rPr>
          <w:rFonts w:cs="TimesNewRomanPSMT"/>
          <w:sz w:val="22"/>
        </w:rPr>
        <w:t>a.</w:t>
      </w:r>
      <w:r w:rsidRPr="00717D9B">
        <w:rPr>
          <w:rFonts w:cs="TimesNewRomanPSMT"/>
          <w:sz w:val="22"/>
        </w:rPr>
        <w:tab/>
        <w:t>Verify that the certified MBEs listed in the MBE participation schedule actually are performing work and receiving compensation as set forth in the MBE participation schedule.</w:t>
      </w:r>
    </w:p>
    <w:p w:rsidR="008B72EB" w:rsidRPr="00717D9B" w:rsidRDefault="008B72EB" w:rsidP="008B72EB">
      <w:pPr>
        <w:autoSpaceDE w:val="0"/>
        <w:autoSpaceDN w:val="0"/>
        <w:adjustRightInd w:val="0"/>
        <w:ind w:left="1260" w:hanging="540"/>
        <w:rPr>
          <w:rFonts w:cs="TimesNewRomanPSMT"/>
          <w:sz w:val="22"/>
        </w:rPr>
      </w:pPr>
      <w:r w:rsidRPr="00717D9B">
        <w:rPr>
          <w:rFonts w:cs="TimesNewRomanPSMT"/>
          <w:sz w:val="22"/>
        </w:rPr>
        <w:t>b.</w:t>
      </w:r>
      <w:r w:rsidRPr="00717D9B">
        <w:rPr>
          <w:rFonts w:cs="TimesNewRomanPSMT"/>
          <w:sz w:val="22"/>
        </w:rPr>
        <w:tab/>
        <w:t>This verification may include, as appropriate:</w:t>
      </w:r>
    </w:p>
    <w:p w:rsidR="008B72EB" w:rsidRPr="00717D9B" w:rsidRDefault="008B72EB" w:rsidP="008B72EB">
      <w:pPr>
        <w:autoSpaceDE w:val="0"/>
        <w:autoSpaceDN w:val="0"/>
        <w:adjustRightInd w:val="0"/>
        <w:ind w:left="1800" w:hanging="540"/>
        <w:rPr>
          <w:rFonts w:cs="TimesNewRomanPSMT"/>
          <w:sz w:val="22"/>
        </w:rPr>
      </w:pPr>
      <w:r w:rsidRPr="00717D9B">
        <w:rPr>
          <w:rFonts w:cs="TimesNewRomanPSMT"/>
          <w:sz w:val="22"/>
        </w:rPr>
        <w:t>i.</w:t>
      </w:r>
      <w:r w:rsidRPr="00717D9B">
        <w:rPr>
          <w:rFonts w:cs="TimesNewRomanPSMT"/>
          <w:sz w:val="22"/>
        </w:rPr>
        <w:tab/>
        <w:t>Inspecting any relevant records of the Contractor;</w:t>
      </w:r>
    </w:p>
    <w:p w:rsidR="008B72EB" w:rsidRPr="00717D9B" w:rsidRDefault="008B72EB" w:rsidP="008B72EB">
      <w:pPr>
        <w:autoSpaceDE w:val="0"/>
        <w:autoSpaceDN w:val="0"/>
        <w:adjustRightInd w:val="0"/>
        <w:ind w:left="1800" w:hanging="540"/>
        <w:rPr>
          <w:rFonts w:cs="TimesNewRomanPSMT"/>
          <w:sz w:val="22"/>
        </w:rPr>
      </w:pPr>
      <w:r w:rsidRPr="00717D9B">
        <w:rPr>
          <w:rFonts w:cs="TimesNewRomanPSMT"/>
          <w:sz w:val="22"/>
        </w:rPr>
        <w:t>ii.</w:t>
      </w:r>
      <w:r w:rsidRPr="00717D9B">
        <w:rPr>
          <w:rFonts w:cs="TimesNewRomanPSMT"/>
          <w:sz w:val="22"/>
        </w:rPr>
        <w:tab/>
        <w:t>Inspecting the jobsite; and</w:t>
      </w:r>
    </w:p>
    <w:p w:rsidR="008B72EB" w:rsidRPr="00717D9B" w:rsidRDefault="008B72EB" w:rsidP="008B72EB">
      <w:pPr>
        <w:autoSpaceDE w:val="0"/>
        <w:autoSpaceDN w:val="0"/>
        <w:adjustRightInd w:val="0"/>
        <w:ind w:left="1800" w:hanging="540"/>
        <w:rPr>
          <w:rFonts w:cs="TimesNewRomanPSMT"/>
          <w:sz w:val="22"/>
        </w:rPr>
      </w:pPr>
      <w:r w:rsidRPr="00717D9B">
        <w:rPr>
          <w:rFonts w:cs="TimesNewRomanPSMT"/>
          <w:sz w:val="22"/>
        </w:rPr>
        <w:t>iii.</w:t>
      </w:r>
      <w:r w:rsidRPr="00717D9B">
        <w:rPr>
          <w:rFonts w:cs="TimesNewRomanPSMT"/>
          <w:sz w:val="22"/>
        </w:rPr>
        <w:tab/>
        <w:t>Interviewing subcontractors and workers.</w:t>
      </w:r>
    </w:p>
    <w:p w:rsidR="008B72EB" w:rsidRPr="00717D9B" w:rsidRDefault="008B72EB" w:rsidP="008B72EB">
      <w:pPr>
        <w:autoSpaceDE w:val="0"/>
        <w:autoSpaceDN w:val="0"/>
        <w:adjustRightInd w:val="0"/>
        <w:ind w:left="1800" w:hanging="540"/>
        <w:rPr>
          <w:rFonts w:cs="TimesNewRomanPSMT"/>
          <w:sz w:val="22"/>
        </w:rPr>
      </w:pPr>
      <w:r w:rsidRPr="00717D9B">
        <w:rPr>
          <w:rFonts w:cs="TimesNewRomanPSMT"/>
          <w:sz w:val="22"/>
        </w:rPr>
        <w:t>iv.</w:t>
      </w:r>
      <w:r w:rsidRPr="00717D9B">
        <w:rPr>
          <w:rFonts w:cs="TimesNewRomanPSMT"/>
          <w:sz w:val="22"/>
        </w:rPr>
        <w:tab/>
        <w:t>Verification shall include a review of:</w:t>
      </w:r>
    </w:p>
    <w:p w:rsidR="008B72EB" w:rsidRPr="00717D9B" w:rsidRDefault="008B72EB" w:rsidP="008B72EB">
      <w:pPr>
        <w:autoSpaceDE w:val="0"/>
        <w:autoSpaceDN w:val="0"/>
        <w:adjustRightInd w:val="0"/>
        <w:ind w:left="2340" w:hanging="540"/>
        <w:rPr>
          <w:rFonts w:cs="TimesNewRomanPSMT"/>
          <w:sz w:val="22"/>
        </w:rPr>
      </w:pPr>
      <w:r w:rsidRPr="00717D9B">
        <w:rPr>
          <w:rFonts w:cs="TimesNewRomanPSMT"/>
          <w:sz w:val="22"/>
        </w:rPr>
        <w:t>(a)</w:t>
      </w:r>
      <w:r w:rsidRPr="00717D9B">
        <w:rPr>
          <w:rFonts w:cs="TimesNewRomanPSMT"/>
          <w:sz w:val="22"/>
        </w:rPr>
        <w:tab/>
        <w:t>The Contractor’s monthly report listing unpaid invoices over thirty (30) days old from certified MBE subcontractors and the reason for nonpayment; and</w:t>
      </w:r>
    </w:p>
    <w:p w:rsidR="008B72EB" w:rsidRPr="00717D9B" w:rsidRDefault="008B72EB" w:rsidP="008B72EB">
      <w:pPr>
        <w:autoSpaceDE w:val="0"/>
        <w:autoSpaceDN w:val="0"/>
        <w:adjustRightInd w:val="0"/>
        <w:ind w:left="2340" w:hanging="540"/>
        <w:rPr>
          <w:rFonts w:cs="TimesNewRomanPSMT"/>
          <w:sz w:val="22"/>
        </w:rPr>
      </w:pPr>
      <w:r w:rsidRPr="00717D9B">
        <w:rPr>
          <w:rFonts w:cs="TimesNewRomanPSMT"/>
          <w:sz w:val="22"/>
        </w:rPr>
        <w:t>(b)</w:t>
      </w:r>
      <w:r w:rsidRPr="00717D9B">
        <w:rPr>
          <w:rFonts w:cs="TimesNewRomanPSMT"/>
          <w:sz w:val="22"/>
        </w:rPr>
        <w:tab/>
        <w:t>The monthly report of each certified MBE subcontractor, which lists payments received from the Contractor in the preceding thirty (30) days and invoices for which the subcontractor has not been paid.</w:t>
      </w:r>
    </w:p>
    <w:p w:rsidR="008B72EB" w:rsidRPr="00717D9B" w:rsidRDefault="008B72EB" w:rsidP="008B72EB">
      <w:pPr>
        <w:autoSpaceDE w:val="0"/>
        <w:autoSpaceDN w:val="0"/>
        <w:adjustRightInd w:val="0"/>
        <w:ind w:left="1260" w:hanging="540"/>
        <w:rPr>
          <w:rFonts w:cs="TimesNewRomanPSMT"/>
          <w:sz w:val="22"/>
        </w:rPr>
      </w:pPr>
      <w:r w:rsidRPr="00717D9B">
        <w:rPr>
          <w:rFonts w:cs="TimesNewRomanPSMT"/>
          <w:sz w:val="22"/>
        </w:rPr>
        <w:t>c.</w:t>
      </w:r>
      <w:r w:rsidRPr="00717D9B">
        <w:rPr>
          <w:rFonts w:cs="TimesNewRomanPSMT"/>
          <w:sz w:val="22"/>
        </w:rPr>
        <w:tab/>
        <w:t>If the Department determines that the Contractor is not in compliance with certified MBE participation goals, then the Department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rsidR="008B72EB" w:rsidRPr="00717D9B" w:rsidRDefault="008B72EB" w:rsidP="008B72EB">
      <w:pPr>
        <w:autoSpaceDE w:val="0"/>
        <w:autoSpaceDN w:val="0"/>
        <w:adjustRightInd w:val="0"/>
        <w:ind w:left="1260" w:hanging="540"/>
        <w:rPr>
          <w:rFonts w:cs="TimesNewRomanPSMT"/>
          <w:sz w:val="22"/>
        </w:rPr>
      </w:pPr>
      <w:r w:rsidRPr="00717D9B">
        <w:rPr>
          <w:rFonts w:cs="TimesNewRomanPSMT"/>
          <w:sz w:val="22"/>
        </w:rPr>
        <w:t>d.</w:t>
      </w:r>
      <w:r w:rsidRPr="00717D9B">
        <w:rPr>
          <w:rFonts w:cs="TimesNewRomanPSMT"/>
          <w:sz w:val="22"/>
        </w:rPr>
        <w:tab/>
        <w:t>If the Department determines that the Contractor is in material noncompliance with</w:t>
      </w:r>
    </w:p>
    <w:p w:rsidR="008B72EB" w:rsidRPr="00717D9B" w:rsidRDefault="008B72EB" w:rsidP="008B72EB">
      <w:pPr>
        <w:autoSpaceDE w:val="0"/>
        <w:autoSpaceDN w:val="0"/>
        <w:adjustRightInd w:val="0"/>
        <w:ind w:left="1260"/>
        <w:rPr>
          <w:rFonts w:cs="TimesNewRomanPSMT"/>
          <w:sz w:val="22"/>
        </w:rPr>
      </w:pPr>
      <w:r w:rsidRPr="00717D9B">
        <w:rPr>
          <w:rFonts w:cs="TimesNewRomanPSMT"/>
          <w:sz w:val="22"/>
        </w:rPr>
        <w:t>MBE contract provisions and refuses or fails to take the corrective action that the Department requires, then the Department may:</w:t>
      </w:r>
    </w:p>
    <w:p w:rsidR="008B72EB" w:rsidRPr="00717D9B" w:rsidRDefault="008B72EB" w:rsidP="008B72EB">
      <w:pPr>
        <w:autoSpaceDE w:val="0"/>
        <w:autoSpaceDN w:val="0"/>
        <w:adjustRightInd w:val="0"/>
        <w:ind w:left="1800" w:hanging="540"/>
        <w:rPr>
          <w:rFonts w:cs="TimesNewRomanPSMT"/>
          <w:sz w:val="22"/>
        </w:rPr>
      </w:pPr>
      <w:r w:rsidRPr="00717D9B">
        <w:rPr>
          <w:rFonts w:cs="TimesNewRomanPSMT"/>
          <w:sz w:val="22"/>
        </w:rPr>
        <w:t>i.</w:t>
      </w:r>
      <w:r w:rsidRPr="00717D9B">
        <w:rPr>
          <w:rFonts w:cs="TimesNewRomanPSMT"/>
          <w:sz w:val="22"/>
        </w:rPr>
        <w:tab/>
        <w:t>Terminate the contract;</w:t>
      </w:r>
    </w:p>
    <w:p w:rsidR="008B72EB" w:rsidRPr="00717D9B" w:rsidRDefault="008B72EB" w:rsidP="008B72EB">
      <w:pPr>
        <w:autoSpaceDE w:val="0"/>
        <w:autoSpaceDN w:val="0"/>
        <w:adjustRightInd w:val="0"/>
        <w:ind w:left="1800" w:hanging="540"/>
        <w:rPr>
          <w:rFonts w:cs="TimesNewRomanPSMT"/>
          <w:sz w:val="22"/>
        </w:rPr>
      </w:pPr>
      <w:r w:rsidRPr="00717D9B">
        <w:rPr>
          <w:rFonts w:cs="TimesNewRomanPSMT"/>
          <w:sz w:val="22"/>
        </w:rPr>
        <w:t>ii.</w:t>
      </w:r>
      <w:r w:rsidRPr="00717D9B">
        <w:rPr>
          <w:rFonts w:cs="TimesNewRomanPSMT"/>
          <w:sz w:val="22"/>
        </w:rPr>
        <w:tab/>
        <w:t>Refer the matter to the Office of the Attorney General for appropriate action; or</w:t>
      </w:r>
    </w:p>
    <w:p w:rsidR="008B72EB" w:rsidRPr="00717D9B" w:rsidRDefault="008B72EB" w:rsidP="008B72EB">
      <w:pPr>
        <w:autoSpaceDE w:val="0"/>
        <w:autoSpaceDN w:val="0"/>
        <w:adjustRightInd w:val="0"/>
        <w:ind w:left="1800" w:hanging="540"/>
        <w:rPr>
          <w:rFonts w:cs="TimesNewRomanPSMT"/>
          <w:sz w:val="22"/>
        </w:rPr>
      </w:pPr>
      <w:r w:rsidRPr="00717D9B">
        <w:rPr>
          <w:rFonts w:cs="TimesNewRomanPSMT"/>
          <w:sz w:val="22"/>
        </w:rPr>
        <w:lastRenderedPageBreak/>
        <w:t>iii.</w:t>
      </w:r>
      <w:r w:rsidRPr="00717D9B">
        <w:rPr>
          <w:rFonts w:cs="TimesNewRomanPSMT"/>
          <w:sz w:val="22"/>
        </w:rPr>
        <w:tab/>
        <w:t>Initiate any other specific remedy identified by the contract, including the contractual remedies required by any applicable laws, regulations, and directives regarding the payment of undisputed amounts.</w:t>
      </w:r>
    </w:p>
    <w:p w:rsidR="008B72EB" w:rsidRPr="00717D9B" w:rsidRDefault="008B72EB" w:rsidP="008B72EB">
      <w:pPr>
        <w:autoSpaceDE w:val="0"/>
        <w:autoSpaceDN w:val="0"/>
        <w:adjustRightInd w:val="0"/>
        <w:ind w:left="1260" w:hanging="540"/>
        <w:rPr>
          <w:sz w:val="22"/>
        </w:rPr>
      </w:pPr>
      <w:r w:rsidRPr="00717D9B">
        <w:rPr>
          <w:rFonts w:cs="TimesNewRomanPSMT"/>
          <w:sz w:val="22"/>
        </w:rPr>
        <w:t>e.</w:t>
      </w:r>
      <w:r w:rsidRPr="00717D9B">
        <w:rPr>
          <w:rFonts w:cs="TimesNewRomanPSMT"/>
          <w:sz w:val="22"/>
        </w:rPr>
        <w:tab/>
        <w:t>Upon completion of the Contract, but before final payment or release of retainage or both, the Contractor shall submit a final report, in affidavit form under the penalty of perjury, of all payments made to, or withheld from, MBE subcontractors.</w:t>
      </w:r>
    </w:p>
    <w:p w:rsidR="008B72EB" w:rsidRPr="00717D9B" w:rsidRDefault="008B72EB" w:rsidP="008B72EB">
      <w:pPr>
        <w:rPr>
          <w:sz w:val="22"/>
        </w:rPr>
      </w:pP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r w:rsidRPr="00717D9B">
        <w:rPr>
          <w:b/>
          <w:sz w:val="22"/>
          <w:szCs w:val="22"/>
        </w:rPr>
        <w:t>34.</w:t>
      </w:r>
      <w:r w:rsidRPr="00717D9B">
        <w:rPr>
          <w:sz w:val="22"/>
          <w:szCs w:val="22"/>
        </w:rPr>
        <w:tab/>
      </w:r>
      <w:r w:rsidRPr="00717D9B">
        <w:rPr>
          <w:b/>
          <w:sz w:val="22"/>
          <w:szCs w:val="22"/>
        </w:rPr>
        <w:t>Purchase and Treatment of Assets</w:t>
      </w: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8B72EB" w:rsidRPr="00717D9B" w:rsidRDefault="008B72EB" w:rsidP="008B72EB">
      <w:pPr>
        <w:widowControl w:val="0"/>
        <w:spacing w:line="215" w:lineRule="auto"/>
        <w:ind w:left="720" w:hanging="720"/>
        <w:jc w:val="both"/>
        <w:rPr>
          <w:sz w:val="22"/>
          <w:szCs w:val="22"/>
        </w:rPr>
      </w:pPr>
      <w:r w:rsidRPr="00717D9B">
        <w:rPr>
          <w:sz w:val="22"/>
          <w:szCs w:val="22"/>
        </w:rPr>
        <w:t>34.1.</w:t>
      </w:r>
      <w:r w:rsidRPr="00717D9B">
        <w:rPr>
          <w:sz w:val="22"/>
          <w:szCs w:val="22"/>
        </w:rPr>
        <w:tab/>
        <w:t>Contractor shall obtain written approval of the Department for any purchase of assets with funds paid under this Contract, excluding ordinary office supplies, except that such is  not required with regard to purchase of assets described in the Attachment(s) attached hereto.</w:t>
      </w:r>
    </w:p>
    <w:p w:rsidR="008B72EB" w:rsidRPr="00717D9B" w:rsidRDefault="008B72EB" w:rsidP="008B72EB">
      <w:pPr>
        <w:widowControl w:val="0"/>
        <w:spacing w:line="215" w:lineRule="auto"/>
        <w:ind w:left="1440" w:hanging="1440"/>
        <w:jc w:val="both"/>
        <w:rPr>
          <w:sz w:val="22"/>
          <w:szCs w:val="22"/>
        </w:rPr>
      </w:pPr>
    </w:p>
    <w:p w:rsidR="008B72EB" w:rsidRPr="00717D9B" w:rsidRDefault="008B72EB" w:rsidP="008B72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sidRPr="00717D9B">
        <w:rPr>
          <w:sz w:val="22"/>
          <w:szCs w:val="22"/>
        </w:rPr>
        <w:t>34.2</w:t>
      </w:r>
      <w:r w:rsidRPr="00717D9B">
        <w:rPr>
          <w:sz w:val="22"/>
          <w:szCs w:val="22"/>
        </w:rPr>
        <w:tab/>
        <w:t xml:space="preserve">Title to all property purchased by the Department shall remain in the Department.   Title to all property acquired by the Contractor at a cost of over </w:t>
      </w:r>
      <w:r w:rsidRPr="00717D9B">
        <w:rPr>
          <w:color w:val="000000"/>
          <w:sz w:val="22"/>
          <w:szCs w:val="22"/>
          <w:shd w:val="clear" w:color="auto" w:fill="FFFFFF"/>
        </w:rPr>
        <w:t>five hundred ($500)</w:t>
      </w:r>
      <w:r w:rsidRPr="00717D9B">
        <w:rPr>
          <w:sz w:val="22"/>
          <w:szCs w:val="22"/>
        </w:rPr>
        <w:t xml:space="preserve"> dollars including purchase by lease-purchase agreement for the cost of which the Contractor is to be reimbursed under this Contract, shall immediately vest in the Department upon (i) issuance for use of such property in the performance of this Contract, or (ii) reimbursement of the cost thereof by the Department, whichever occurs first.</w:t>
      </w: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sidRPr="00717D9B">
        <w:rPr>
          <w:sz w:val="22"/>
          <w:szCs w:val="22"/>
        </w:rPr>
        <w:t>34.3</w:t>
      </w:r>
      <w:r w:rsidRPr="00717D9B">
        <w:rPr>
          <w:sz w:val="22"/>
          <w:szCs w:val="22"/>
        </w:rPr>
        <w:tab/>
        <w:t>The Contractor shall maintain and administer in accordance with sound business practice a program for the maintenance, repair, protection, and preservation of the Department’s property so as to assure its full availability and usefulness for the performance of this Contract.</w:t>
      </w: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sidRPr="00717D9B">
        <w:rPr>
          <w:sz w:val="22"/>
          <w:szCs w:val="22"/>
        </w:rPr>
        <w:t>34.4</w:t>
      </w:r>
      <w:r w:rsidRPr="00717D9B">
        <w:rPr>
          <w:sz w:val="22"/>
          <w:szCs w:val="22"/>
        </w:rPr>
        <w:tab/>
        <w:t>The Department’s property shall, unless otherwise provided herein, or approved in writing by the Department, be used only for the performance of this Contract.</w:t>
      </w: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sidRPr="00717D9B">
        <w:rPr>
          <w:sz w:val="22"/>
          <w:szCs w:val="22"/>
        </w:rPr>
        <w:t>34.5</w:t>
      </w:r>
      <w:r w:rsidRPr="00717D9B">
        <w:rPr>
          <w:sz w:val="22"/>
          <w:szCs w:val="22"/>
        </w:rPr>
        <w:tab/>
        <w:t>In the event that the Contractor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Contract, or shall otherwise reimburse the Department as directed by the Department.</w:t>
      </w: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sidRPr="00717D9B">
        <w:rPr>
          <w:sz w:val="22"/>
          <w:szCs w:val="22"/>
        </w:rPr>
        <w:t>34.6</w:t>
      </w:r>
      <w:r w:rsidRPr="00717D9B">
        <w:rPr>
          <w:sz w:val="22"/>
          <w:szCs w:val="22"/>
        </w:rPr>
        <w:tab/>
        <w:t>At the conclusion of the term of this Contract, the Contractor shall deliver to the Department a listing of all the Department’s property purchased hereunder, showing the following information as to each property item:</w:t>
      </w: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8B72EB" w:rsidRPr="00717D9B" w:rsidRDefault="008B72EB" w:rsidP="00DC0F05">
      <w:pPr>
        <w:pStyle w:val="ListParagraph"/>
        <w:widowControl w:val="0"/>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contextualSpacing/>
        <w:jc w:val="both"/>
        <w:rPr>
          <w:sz w:val="22"/>
          <w:szCs w:val="22"/>
        </w:rPr>
      </w:pPr>
      <w:r w:rsidRPr="00717D9B">
        <w:rPr>
          <w:sz w:val="22"/>
          <w:szCs w:val="22"/>
        </w:rPr>
        <w:t>Description of the property;</w:t>
      </w:r>
    </w:p>
    <w:p w:rsidR="008B72EB" w:rsidRPr="00717D9B" w:rsidRDefault="008B72EB" w:rsidP="00DC0F05">
      <w:pPr>
        <w:pStyle w:val="ListParagraph"/>
        <w:widowControl w:val="0"/>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contextualSpacing/>
        <w:jc w:val="both"/>
        <w:rPr>
          <w:sz w:val="22"/>
          <w:szCs w:val="22"/>
        </w:rPr>
      </w:pPr>
      <w:r w:rsidRPr="00717D9B">
        <w:rPr>
          <w:sz w:val="22"/>
          <w:szCs w:val="22"/>
        </w:rPr>
        <w:t>Manufacturer’s serial number or other identification number;</w:t>
      </w:r>
    </w:p>
    <w:p w:rsidR="008B72EB" w:rsidRPr="00717D9B" w:rsidRDefault="008B72EB" w:rsidP="00DC0F05">
      <w:pPr>
        <w:pStyle w:val="ListParagraph"/>
        <w:widowControl w:val="0"/>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contextualSpacing/>
        <w:jc w:val="both"/>
        <w:rPr>
          <w:sz w:val="22"/>
          <w:szCs w:val="22"/>
        </w:rPr>
      </w:pPr>
      <w:r w:rsidRPr="00717D9B">
        <w:rPr>
          <w:sz w:val="22"/>
          <w:szCs w:val="22"/>
        </w:rPr>
        <w:t>Acquisition date and cost</w:t>
      </w:r>
    </w:p>
    <w:p w:rsidR="008B72EB" w:rsidRPr="00717D9B" w:rsidRDefault="008B72EB" w:rsidP="00DC0F05">
      <w:pPr>
        <w:pStyle w:val="ListParagraph"/>
        <w:widowControl w:val="0"/>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contextualSpacing/>
        <w:jc w:val="both"/>
        <w:rPr>
          <w:sz w:val="22"/>
          <w:szCs w:val="22"/>
        </w:rPr>
      </w:pPr>
      <w:r w:rsidRPr="00717D9B">
        <w:rPr>
          <w:sz w:val="22"/>
          <w:szCs w:val="22"/>
        </w:rPr>
        <w:t>Source of the property;</w:t>
      </w:r>
    </w:p>
    <w:p w:rsidR="008B72EB" w:rsidRPr="00717D9B" w:rsidRDefault="008B72EB" w:rsidP="00DC0F05">
      <w:pPr>
        <w:pStyle w:val="ListParagraph"/>
        <w:widowControl w:val="0"/>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contextualSpacing/>
        <w:jc w:val="both"/>
        <w:rPr>
          <w:sz w:val="22"/>
          <w:szCs w:val="22"/>
        </w:rPr>
      </w:pPr>
      <w:r w:rsidRPr="00717D9B">
        <w:rPr>
          <w:sz w:val="22"/>
          <w:szCs w:val="22"/>
        </w:rPr>
        <w:t>Percentage of Federal funds used in acquisition of the property; and</w:t>
      </w:r>
    </w:p>
    <w:p w:rsidR="008B72EB" w:rsidRPr="00717D9B" w:rsidRDefault="008B72EB" w:rsidP="00DC0F05">
      <w:pPr>
        <w:pStyle w:val="ListParagraph"/>
        <w:widowControl w:val="0"/>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contextualSpacing/>
        <w:jc w:val="both"/>
        <w:rPr>
          <w:sz w:val="22"/>
          <w:szCs w:val="22"/>
        </w:rPr>
      </w:pPr>
      <w:r w:rsidRPr="00717D9B">
        <w:rPr>
          <w:sz w:val="22"/>
          <w:szCs w:val="22"/>
        </w:rPr>
        <w:t>Location, use and condition of the property.</w:t>
      </w: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sidRPr="00717D9B">
        <w:rPr>
          <w:sz w:val="22"/>
          <w:szCs w:val="22"/>
        </w:rPr>
        <w:t>34.7</w:t>
      </w:r>
      <w:r w:rsidRPr="00717D9B">
        <w:rPr>
          <w:b/>
          <w:sz w:val="22"/>
          <w:szCs w:val="22"/>
        </w:rPr>
        <w:tab/>
      </w:r>
      <w:r w:rsidRPr="00717D9B">
        <w:rPr>
          <w:sz w:val="22"/>
          <w:szCs w:val="22"/>
        </w:rPr>
        <w:t>Upon termination of the Contract, the Department may require the Contractor to deliver to the Department any property specifically produced or acquired for the performance of this Contract.</w:t>
      </w:r>
    </w:p>
    <w:p w:rsidR="008B72EB" w:rsidRPr="00717D9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A874C8" w:rsidRPr="00717D9B" w:rsidRDefault="00A874C8" w:rsidP="00A874C8">
      <w:pPr>
        <w:rPr>
          <w:b/>
          <w:bCs/>
          <w:sz w:val="22"/>
        </w:rPr>
      </w:pPr>
      <w:r w:rsidRPr="00717D9B">
        <w:rPr>
          <w:b/>
          <w:bCs/>
          <w:sz w:val="22"/>
        </w:rPr>
        <w:t>35.</w:t>
      </w:r>
      <w:r w:rsidRPr="00717D9B">
        <w:rPr>
          <w:b/>
          <w:bCs/>
          <w:sz w:val="22"/>
        </w:rPr>
        <w:tab/>
        <w:t>Living Wage</w:t>
      </w:r>
    </w:p>
    <w:p w:rsidR="00A874C8" w:rsidRPr="00717D9B" w:rsidRDefault="00A874C8" w:rsidP="00A874C8">
      <w:pPr>
        <w:rPr>
          <w:b/>
          <w:bCs/>
          <w:sz w:val="22"/>
        </w:rPr>
      </w:pPr>
    </w:p>
    <w:p w:rsidR="00A874C8" w:rsidRPr="00717D9B" w:rsidRDefault="00A874C8" w:rsidP="00A874C8">
      <w:pPr>
        <w:rPr>
          <w:b/>
          <w:bCs/>
          <w:sz w:val="22"/>
        </w:rPr>
      </w:pPr>
      <w:r w:rsidRPr="00717D9B">
        <w:rPr>
          <w:sz w:val="22"/>
          <w:szCs w:val="22"/>
        </w:rPr>
        <w:t>If a Contractor subject to the Living Wage law fails to submit all records required under COMAR 21.11.10.05 to the Commissioner of Labor and Industry at the Department of Labor, Licensing and Regulation, the agency may withhold payment of any invoice or retainage. The agency may require certification from the Commissioner on a quarterly basis that such records were properly submitted.</w:t>
      </w:r>
    </w:p>
    <w:p w:rsidR="00A874C8" w:rsidRPr="00717D9B" w:rsidRDefault="00A874C8" w:rsidP="008B72EB">
      <w:pPr>
        <w:rPr>
          <w:b/>
          <w:bCs/>
          <w:sz w:val="22"/>
        </w:rPr>
      </w:pPr>
    </w:p>
    <w:p w:rsidR="00C26E22" w:rsidRPr="00717D9B" w:rsidRDefault="008B72EB">
      <w:pPr>
        <w:keepNext/>
        <w:rPr>
          <w:b/>
          <w:bCs/>
          <w:sz w:val="22"/>
        </w:rPr>
      </w:pPr>
      <w:r w:rsidRPr="00717D9B">
        <w:rPr>
          <w:b/>
          <w:bCs/>
          <w:sz w:val="22"/>
        </w:rPr>
        <w:lastRenderedPageBreak/>
        <w:t>3</w:t>
      </w:r>
      <w:r w:rsidR="00A874C8" w:rsidRPr="00717D9B">
        <w:rPr>
          <w:b/>
          <w:bCs/>
          <w:sz w:val="22"/>
        </w:rPr>
        <w:t>6</w:t>
      </w:r>
      <w:r w:rsidRPr="00717D9B">
        <w:rPr>
          <w:b/>
          <w:bCs/>
          <w:sz w:val="22"/>
        </w:rPr>
        <w:t>.</w:t>
      </w:r>
      <w:r w:rsidRPr="00717D9B">
        <w:rPr>
          <w:b/>
          <w:bCs/>
          <w:sz w:val="22"/>
        </w:rPr>
        <w:tab/>
        <w:t>State Project Manager and Procurement Officer</w:t>
      </w:r>
    </w:p>
    <w:p w:rsidR="00C26E22" w:rsidRPr="00717D9B" w:rsidRDefault="00C26E22">
      <w:pPr>
        <w:keepNext/>
        <w:ind w:left="360"/>
        <w:rPr>
          <w:sz w:val="22"/>
        </w:rPr>
      </w:pPr>
    </w:p>
    <w:p w:rsidR="008B72EB" w:rsidRPr="00717D9B" w:rsidRDefault="008B72EB" w:rsidP="008B72EB">
      <w:pPr>
        <w:rPr>
          <w:sz w:val="22"/>
        </w:rPr>
      </w:pPr>
      <w:r w:rsidRPr="00717D9B">
        <w:rPr>
          <w:sz w:val="22"/>
        </w:rPr>
        <w:t>The work to be accomplished under this Contract shall be performed under the direction of the State Project Manager.  All matters relating to the interpretation of this Contract shall be referred to the Procurement Officer for determination.</w:t>
      </w:r>
    </w:p>
    <w:p w:rsidR="008B72EB" w:rsidRPr="00717D9B" w:rsidRDefault="008B72EB" w:rsidP="008B72EB">
      <w:pPr>
        <w:rPr>
          <w:sz w:val="22"/>
        </w:rPr>
      </w:pPr>
    </w:p>
    <w:p w:rsidR="008B72EB" w:rsidRPr="00717D9B" w:rsidRDefault="00A874C8" w:rsidP="008B72EB">
      <w:pPr>
        <w:rPr>
          <w:b/>
          <w:sz w:val="22"/>
        </w:rPr>
      </w:pPr>
      <w:r w:rsidRPr="00717D9B">
        <w:rPr>
          <w:b/>
          <w:sz w:val="22"/>
        </w:rPr>
        <w:t>37</w:t>
      </w:r>
      <w:r w:rsidR="008B72EB" w:rsidRPr="00717D9B">
        <w:rPr>
          <w:b/>
          <w:sz w:val="22"/>
        </w:rPr>
        <w:t>.</w:t>
      </w:r>
      <w:r w:rsidR="008B72EB" w:rsidRPr="00717D9B">
        <w:rPr>
          <w:b/>
          <w:sz w:val="22"/>
        </w:rPr>
        <w:tab/>
        <w:t>Notices</w:t>
      </w:r>
    </w:p>
    <w:p w:rsidR="008B72EB" w:rsidRPr="00717D9B" w:rsidRDefault="008B72EB" w:rsidP="008B72EB">
      <w:pPr>
        <w:ind w:left="360"/>
        <w:rPr>
          <w:sz w:val="22"/>
        </w:rPr>
      </w:pPr>
    </w:p>
    <w:p w:rsidR="008B72EB" w:rsidRPr="00717D9B" w:rsidRDefault="008B72EB" w:rsidP="008B72EB">
      <w:pPr>
        <w:rPr>
          <w:sz w:val="22"/>
        </w:rPr>
      </w:pPr>
      <w:r w:rsidRPr="00717D9B">
        <w:rPr>
          <w:sz w:val="22"/>
        </w:rPr>
        <w:t>All notices hereunder shall be in writing and either delivered personally or sent by certified or registered mail, postage prepaid, as follows:</w:t>
      </w:r>
    </w:p>
    <w:p w:rsidR="008B72EB" w:rsidRPr="00717D9B" w:rsidRDefault="008B72EB" w:rsidP="008B72EB">
      <w:pPr>
        <w:rPr>
          <w:sz w:val="22"/>
        </w:rPr>
      </w:pPr>
    </w:p>
    <w:p w:rsidR="008B72EB" w:rsidRPr="00717D9B" w:rsidRDefault="008B72EB" w:rsidP="008B72EB">
      <w:pPr>
        <w:rPr>
          <w:sz w:val="22"/>
        </w:rPr>
      </w:pPr>
      <w:r w:rsidRPr="00717D9B">
        <w:rPr>
          <w:sz w:val="22"/>
        </w:rPr>
        <w:t>If to the State:</w:t>
      </w:r>
      <w:r w:rsidRPr="00717D9B">
        <w:rPr>
          <w:sz w:val="22"/>
        </w:rPr>
        <w:tab/>
        <w:t>Lindsay Robbins, Director</w:t>
      </w:r>
    </w:p>
    <w:p w:rsidR="008B72EB" w:rsidRPr="00717D9B" w:rsidRDefault="008B72EB" w:rsidP="008B72EB">
      <w:pPr>
        <w:rPr>
          <w:sz w:val="22"/>
        </w:rPr>
      </w:pPr>
      <w:r w:rsidRPr="00717D9B">
        <w:rPr>
          <w:sz w:val="22"/>
        </w:rPr>
        <w:tab/>
      </w:r>
      <w:r w:rsidRPr="00717D9B">
        <w:rPr>
          <w:sz w:val="22"/>
        </w:rPr>
        <w:tab/>
        <w:t>State Project Manager</w:t>
      </w:r>
    </w:p>
    <w:p w:rsidR="008B72EB" w:rsidRPr="00717D9B" w:rsidRDefault="008B72EB" w:rsidP="008B72EB">
      <w:pPr>
        <w:ind w:left="720" w:firstLine="720"/>
        <w:rPr>
          <w:sz w:val="22"/>
        </w:rPr>
      </w:pPr>
      <w:r w:rsidRPr="00717D9B">
        <w:rPr>
          <w:sz w:val="22"/>
        </w:rPr>
        <w:t>Department of Human Resources</w:t>
      </w:r>
    </w:p>
    <w:p w:rsidR="008B72EB" w:rsidRPr="00717D9B" w:rsidRDefault="008B72EB" w:rsidP="008B72EB">
      <w:pPr>
        <w:ind w:left="720" w:firstLine="720"/>
        <w:rPr>
          <w:sz w:val="22"/>
        </w:rPr>
      </w:pPr>
      <w:r w:rsidRPr="00717D9B">
        <w:rPr>
          <w:sz w:val="22"/>
        </w:rPr>
        <w:t>Family Investment Administration</w:t>
      </w:r>
    </w:p>
    <w:p w:rsidR="008B72EB" w:rsidRPr="00717D9B" w:rsidRDefault="008B72EB" w:rsidP="008B72EB">
      <w:pPr>
        <w:ind w:left="720" w:firstLine="720"/>
        <w:rPr>
          <w:sz w:val="22"/>
        </w:rPr>
      </w:pPr>
      <w:r w:rsidRPr="00717D9B">
        <w:rPr>
          <w:sz w:val="22"/>
        </w:rPr>
        <w:t>Office of Home Energy Programs</w:t>
      </w:r>
    </w:p>
    <w:p w:rsidR="008B72EB" w:rsidRPr="00717D9B" w:rsidRDefault="008B72EB" w:rsidP="008B72EB">
      <w:pPr>
        <w:ind w:left="720" w:firstLine="720"/>
        <w:rPr>
          <w:sz w:val="22"/>
        </w:rPr>
      </w:pPr>
      <w:r w:rsidRPr="00717D9B">
        <w:rPr>
          <w:sz w:val="22"/>
        </w:rPr>
        <w:t>311 W. Saratoga Street, 2</w:t>
      </w:r>
      <w:r w:rsidRPr="00717D9B">
        <w:rPr>
          <w:sz w:val="22"/>
          <w:vertAlign w:val="superscript"/>
        </w:rPr>
        <w:t>nd</w:t>
      </w:r>
      <w:r w:rsidRPr="00717D9B">
        <w:rPr>
          <w:sz w:val="22"/>
        </w:rPr>
        <w:t xml:space="preserve"> Floor</w:t>
      </w:r>
    </w:p>
    <w:p w:rsidR="008B72EB" w:rsidRPr="00717D9B" w:rsidRDefault="008B72EB" w:rsidP="008B72EB">
      <w:pPr>
        <w:ind w:left="720" w:firstLine="720"/>
        <w:rPr>
          <w:sz w:val="22"/>
        </w:rPr>
      </w:pPr>
      <w:r w:rsidRPr="00717D9B">
        <w:rPr>
          <w:sz w:val="22"/>
        </w:rPr>
        <w:t>Baltimore, MD 21201</w:t>
      </w:r>
    </w:p>
    <w:p w:rsidR="008B72EB" w:rsidRPr="00717D9B" w:rsidRDefault="008B72EB" w:rsidP="008B72EB">
      <w:pPr>
        <w:ind w:left="720" w:firstLine="720"/>
        <w:rPr>
          <w:b/>
          <w:color w:val="FF0000"/>
          <w:sz w:val="22"/>
        </w:rPr>
      </w:pPr>
    </w:p>
    <w:p w:rsidR="008B72EB" w:rsidRPr="00717D9B" w:rsidRDefault="008B72EB" w:rsidP="008B72EB">
      <w:pPr>
        <w:rPr>
          <w:sz w:val="22"/>
        </w:rPr>
      </w:pPr>
    </w:p>
    <w:p w:rsidR="008B72EB" w:rsidRPr="00717D9B" w:rsidRDefault="008B72EB" w:rsidP="008B72EB">
      <w:pPr>
        <w:rPr>
          <w:sz w:val="22"/>
        </w:rPr>
      </w:pPr>
      <w:r w:rsidRPr="00717D9B">
        <w:rPr>
          <w:sz w:val="22"/>
        </w:rPr>
        <w:t xml:space="preserve">If to the Contractor: </w:t>
      </w:r>
      <w:r w:rsidRPr="00717D9B">
        <w:rPr>
          <w:sz w:val="22"/>
        </w:rPr>
        <w:tab/>
        <w:t>_________________________________________</w:t>
      </w:r>
    </w:p>
    <w:p w:rsidR="008B72EB" w:rsidRPr="00717D9B" w:rsidRDefault="008B72EB" w:rsidP="008B72EB">
      <w:pPr>
        <w:ind w:left="1440" w:firstLine="720"/>
        <w:rPr>
          <w:sz w:val="22"/>
        </w:rPr>
      </w:pPr>
      <w:r w:rsidRPr="00717D9B">
        <w:rPr>
          <w:sz w:val="22"/>
        </w:rPr>
        <w:t>_________________________________________</w:t>
      </w:r>
    </w:p>
    <w:p w:rsidR="008B72EB" w:rsidRPr="00717D9B" w:rsidRDefault="008B72EB" w:rsidP="008B72EB">
      <w:pPr>
        <w:ind w:left="1440" w:firstLine="720"/>
        <w:rPr>
          <w:sz w:val="22"/>
        </w:rPr>
      </w:pPr>
      <w:r w:rsidRPr="00717D9B">
        <w:rPr>
          <w:sz w:val="22"/>
        </w:rPr>
        <w:t>_________________________________________</w:t>
      </w:r>
    </w:p>
    <w:p w:rsidR="008B72EB" w:rsidRPr="00717D9B" w:rsidRDefault="008B72EB" w:rsidP="008B72EB">
      <w:pPr>
        <w:ind w:left="1440" w:firstLine="720"/>
        <w:rPr>
          <w:sz w:val="22"/>
        </w:rPr>
      </w:pPr>
      <w:r w:rsidRPr="00717D9B">
        <w:rPr>
          <w:sz w:val="22"/>
        </w:rPr>
        <w:t>_________________________________________</w:t>
      </w:r>
    </w:p>
    <w:p w:rsidR="008B72EB" w:rsidRPr="00717D9B" w:rsidRDefault="008B72EB" w:rsidP="008B72EB">
      <w:pPr>
        <w:rPr>
          <w:sz w:val="22"/>
        </w:rPr>
      </w:pPr>
    </w:p>
    <w:p w:rsidR="008B72EB" w:rsidRPr="00717D9B" w:rsidRDefault="00D613BD" w:rsidP="008B72EB">
      <w:pPr>
        <w:ind w:left="720" w:hanging="720"/>
        <w:rPr>
          <w:rFonts w:cs="Arial"/>
          <w:b/>
          <w:sz w:val="22"/>
        </w:rPr>
      </w:pPr>
      <w:r w:rsidRPr="00717D9B">
        <w:rPr>
          <w:rFonts w:cs="Arial"/>
          <w:b/>
          <w:sz w:val="22"/>
        </w:rPr>
        <w:t>38</w:t>
      </w:r>
      <w:r w:rsidR="008B72EB" w:rsidRPr="00717D9B">
        <w:rPr>
          <w:rFonts w:cs="Arial"/>
          <w:b/>
          <w:sz w:val="22"/>
        </w:rPr>
        <w:t>.</w:t>
      </w:r>
      <w:r w:rsidR="008B72EB" w:rsidRPr="00717D9B">
        <w:rPr>
          <w:rFonts w:cs="Arial"/>
          <w:b/>
          <w:sz w:val="22"/>
        </w:rPr>
        <w:tab/>
        <w:t>Federal Department of Health and Human Services (DHHS) Exclusion Requirements</w:t>
      </w:r>
    </w:p>
    <w:p w:rsidR="008B72EB" w:rsidRPr="00717D9B" w:rsidRDefault="008B72EB" w:rsidP="008B72EB">
      <w:pPr>
        <w:ind w:firstLine="720"/>
        <w:rPr>
          <w:sz w:val="22"/>
        </w:rPr>
      </w:pPr>
    </w:p>
    <w:p w:rsidR="008B72EB" w:rsidRPr="00717D9B" w:rsidRDefault="008B72EB" w:rsidP="008B72EB">
      <w:pPr>
        <w:rPr>
          <w:sz w:val="22"/>
        </w:rPr>
      </w:pPr>
      <w:r w:rsidRPr="00717D9B">
        <w:rPr>
          <w:sz w:val="22"/>
        </w:rPr>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  By executing this contract, the Contractor affirmatively declares that neither it nor any employee is, to the best of its knowledge, subject to exclusion.  The Contractor agrees, further, during the term of this contract, to check the List of Excluded Individuals/Entities prior to hiring or assigning individuals to work on this Contract, and to notify the Department immediately of any identification of the Contractor or an individual employee as excluded, and of any DHHS action or proposed action to exclude the Contractor or any Contractor employee.</w:t>
      </w:r>
    </w:p>
    <w:p w:rsidR="008B72EB" w:rsidRPr="00717D9B" w:rsidRDefault="008B72EB" w:rsidP="008B72EB">
      <w:pPr>
        <w:ind w:left="720"/>
        <w:rPr>
          <w:sz w:val="22"/>
        </w:rPr>
      </w:pPr>
    </w:p>
    <w:p w:rsidR="008B72EB" w:rsidRPr="00717D9B" w:rsidRDefault="00D613BD" w:rsidP="008B72EB">
      <w:pPr>
        <w:autoSpaceDE w:val="0"/>
        <w:autoSpaceDN w:val="0"/>
        <w:adjustRightInd w:val="0"/>
        <w:rPr>
          <w:b/>
          <w:sz w:val="22"/>
          <w:szCs w:val="22"/>
        </w:rPr>
      </w:pPr>
      <w:r w:rsidRPr="00717D9B">
        <w:rPr>
          <w:b/>
          <w:sz w:val="22"/>
          <w:szCs w:val="22"/>
        </w:rPr>
        <w:t>39</w:t>
      </w:r>
      <w:r w:rsidR="008B72EB" w:rsidRPr="00717D9B">
        <w:rPr>
          <w:b/>
          <w:sz w:val="22"/>
          <w:szCs w:val="22"/>
        </w:rPr>
        <w:t>.</w:t>
      </w:r>
      <w:r w:rsidR="008B72EB" w:rsidRPr="00717D9B">
        <w:rPr>
          <w:b/>
          <w:sz w:val="22"/>
          <w:szCs w:val="22"/>
        </w:rPr>
        <w:tab/>
        <w:t>Confidentiality</w:t>
      </w:r>
    </w:p>
    <w:p w:rsidR="008B72EB" w:rsidRPr="00717D9B" w:rsidRDefault="008B72EB" w:rsidP="008B72EB">
      <w:pPr>
        <w:autoSpaceDE w:val="0"/>
        <w:autoSpaceDN w:val="0"/>
        <w:adjustRightInd w:val="0"/>
        <w:rPr>
          <w:sz w:val="22"/>
          <w:szCs w:val="22"/>
        </w:rPr>
      </w:pPr>
    </w:p>
    <w:p w:rsidR="008B72EB" w:rsidRPr="00717D9B" w:rsidRDefault="008B72EB" w:rsidP="008B72EB">
      <w:pPr>
        <w:autoSpaceDE w:val="0"/>
        <w:autoSpaceDN w:val="0"/>
        <w:adjustRightInd w:val="0"/>
        <w:rPr>
          <w:sz w:val="22"/>
          <w:szCs w:val="22"/>
        </w:rPr>
      </w:pPr>
      <w:r w:rsidRPr="00717D9B">
        <w:rPr>
          <w:sz w:val="22"/>
          <w:szCs w:val="22"/>
        </w:rPr>
        <w:t xml:space="preserve">The Contractor agrees to keep information obtained in the course of this contract confidential in compliance with  any applicable State and federal confidentially requirements regarding collection, maintenance, and use of health and financial information.  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  This obligation includes providing training and information to employees regarding confidentiality obligations as to health and financial information and securing acknowledgement of these obligations from employees to be involved in the Contract.  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Department for information about its privacy practices in general or with respect to a particular individual, modifying information as may be required by good professional practice as authorized by law, and otherwise providing good information management practices regarding all health and financial information. </w:t>
      </w:r>
    </w:p>
    <w:p w:rsidR="008B72EB" w:rsidRPr="00717D9B" w:rsidRDefault="008B72EB" w:rsidP="008B72EB">
      <w:pPr>
        <w:rPr>
          <w:bCs/>
          <w:color w:val="000000"/>
          <w:sz w:val="22"/>
          <w:szCs w:val="22"/>
        </w:rPr>
      </w:pPr>
    </w:p>
    <w:p w:rsidR="008B72EB" w:rsidRPr="00717D9B" w:rsidRDefault="00D613BD" w:rsidP="008B72EB">
      <w:pPr>
        <w:pStyle w:val="Outline0011"/>
        <w:jc w:val="left"/>
        <w:rPr>
          <w:b/>
          <w:bCs/>
          <w:sz w:val="22"/>
          <w:szCs w:val="22"/>
        </w:rPr>
      </w:pPr>
      <w:r w:rsidRPr="00717D9B">
        <w:rPr>
          <w:b/>
          <w:sz w:val="22"/>
          <w:szCs w:val="22"/>
        </w:rPr>
        <w:t>40</w:t>
      </w:r>
      <w:r w:rsidR="008B72EB" w:rsidRPr="00717D9B">
        <w:rPr>
          <w:b/>
          <w:sz w:val="22"/>
          <w:szCs w:val="22"/>
        </w:rPr>
        <w:t>.</w:t>
      </w:r>
      <w:r w:rsidR="008B72EB" w:rsidRPr="00717D9B">
        <w:rPr>
          <w:b/>
          <w:sz w:val="22"/>
          <w:szCs w:val="22"/>
        </w:rPr>
        <w:tab/>
      </w:r>
      <w:r w:rsidR="008B72EB" w:rsidRPr="00717D9B">
        <w:rPr>
          <w:rFonts w:ascii="CG Times (W1)" w:hAnsi="CG Times (W1)"/>
          <w:b/>
          <w:sz w:val="22"/>
          <w:szCs w:val="22"/>
        </w:rPr>
        <w:t>Transparency Act Compliance</w:t>
      </w:r>
    </w:p>
    <w:p w:rsidR="008B72EB" w:rsidRPr="00717D9B" w:rsidRDefault="008B72EB" w:rsidP="008B72EB">
      <w:pPr>
        <w:pStyle w:val="Outline0011"/>
        <w:jc w:val="left"/>
        <w:rPr>
          <w:b/>
          <w:bCs/>
          <w:sz w:val="22"/>
          <w:szCs w:val="22"/>
          <w:u w:val="single"/>
        </w:rPr>
      </w:pPr>
    </w:p>
    <w:p w:rsidR="008B72EB" w:rsidRPr="00717D9B" w:rsidRDefault="00D613BD" w:rsidP="008B72EB">
      <w:pPr>
        <w:pStyle w:val="Outline0011"/>
        <w:ind w:left="720" w:hanging="720"/>
        <w:jc w:val="left"/>
        <w:rPr>
          <w:b/>
          <w:bCs/>
          <w:sz w:val="22"/>
          <w:szCs w:val="22"/>
          <w:u w:val="single"/>
        </w:rPr>
      </w:pPr>
      <w:r w:rsidRPr="00717D9B">
        <w:rPr>
          <w:sz w:val="22"/>
          <w:szCs w:val="22"/>
        </w:rPr>
        <w:t>40</w:t>
      </w:r>
      <w:r w:rsidR="008B72EB" w:rsidRPr="00717D9B">
        <w:rPr>
          <w:sz w:val="22"/>
          <w:szCs w:val="22"/>
        </w:rPr>
        <w:t xml:space="preserve">.1 </w:t>
      </w:r>
      <w:r w:rsidR="008B72EB" w:rsidRPr="00717D9B">
        <w:rPr>
          <w:sz w:val="22"/>
          <w:szCs w:val="22"/>
        </w:rPr>
        <w:tab/>
        <w:t xml:space="preserve">This Contract is governed by the provisions of the Federal Funding accountability and Transparency Act of 2006, Pub. L. 109-282, as amended (Transparency Act). </w:t>
      </w:r>
    </w:p>
    <w:p w:rsidR="008B72EB" w:rsidRPr="00717D9B" w:rsidRDefault="008B72EB" w:rsidP="008B72EB">
      <w:pPr>
        <w:numPr>
          <w:ilvl w:val="12"/>
          <w:numId w:val="0"/>
        </w:numPr>
        <w:rPr>
          <w:sz w:val="22"/>
          <w:szCs w:val="22"/>
        </w:rPr>
      </w:pPr>
    </w:p>
    <w:p w:rsidR="008B72EB" w:rsidRPr="00717D9B" w:rsidRDefault="008B72EB" w:rsidP="00DC0F05">
      <w:pPr>
        <w:pStyle w:val="Outline0012"/>
        <w:numPr>
          <w:ilvl w:val="0"/>
          <w:numId w:val="52"/>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 w:val="left" w:pos="1080"/>
        </w:tabs>
        <w:ind w:left="1080"/>
        <w:jc w:val="left"/>
        <w:rPr>
          <w:sz w:val="22"/>
          <w:szCs w:val="22"/>
        </w:rPr>
      </w:pPr>
      <w:r w:rsidRPr="00717D9B">
        <w:rPr>
          <w:sz w:val="22"/>
          <w:szCs w:val="22"/>
        </w:rPr>
        <w:t>Compliance. The Contractor agrees that it will comply with all Transparency Act requirements applicable to this Contract, including modifications or additional requirements that may be imposed by law, future guidance and clarifications of Transparency Act requirements.</w:t>
      </w:r>
    </w:p>
    <w:p w:rsidR="008B72EB" w:rsidRPr="00717D9B" w:rsidRDefault="008B72EB" w:rsidP="008B72EB">
      <w:pPr>
        <w:pStyle w:val="Outline0012"/>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firstLine="0"/>
        <w:jc w:val="left"/>
        <w:rPr>
          <w:sz w:val="22"/>
          <w:szCs w:val="22"/>
        </w:rPr>
      </w:pPr>
    </w:p>
    <w:p w:rsidR="008B72EB" w:rsidRPr="00717D9B" w:rsidRDefault="008B72EB" w:rsidP="00DC0F05">
      <w:pPr>
        <w:pStyle w:val="Outline0012"/>
        <w:numPr>
          <w:ilvl w:val="0"/>
          <w:numId w:val="52"/>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080"/>
        <w:jc w:val="left"/>
        <w:rPr>
          <w:sz w:val="22"/>
          <w:szCs w:val="22"/>
        </w:rPr>
      </w:pPr>
      <w:r w:rsidRPr="00717D9B">
        <w:rPr>
          <w:sz w:val="22"/>
          <w:szCs w:val="22"/>
        </w:rPr>
        <w:t>Conflict of Laws. The Contractor agrees that to the extent Transparency Act requirements conflict with State requirements, the Transparency Act requirements shall control.</w:t>
      </w:r>
    </w:p>
    <w:p w:rsidR="008B72EB" w:rsidRPr="00717D9B" w:rsidRDefault="008B72EB" w:rsidP="008B72EB">
      <w:pPr>
        <w:pStyle w:val="ListParagraph"/>
        <w:rPr>
          <w:sz w:val="22"/>
          <w:szCs w:val="22"/>
        </w:rPr>
      </w:pPr>
    </w:p>
    <w:p w:rsidR="008B72EB" w:rsidRPr="00717D9B" w:rsidRDefault="008B72EB" w:rsidP="008B72EB">
      <w:pPr>
        <w:pStyle w:val="Outline0012"/>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080" w:hanging="360"/>
        <w:jc w:val="left"/>
        <w:rPr>
          <w:sz w:val="22"/>
          <w:szCs w:val="22"/>
        </w:rPr>
      </w:pPr>
      <w:r w:rsidRPr="00717D9B">
        <w:rPr>
          <w:sz w:val="22"/>
          <w:szCs w:val="22"/>
        </w:rPr>
        <w:t>(c)</w:t>
      </w:r>
      <w:r w:rsidRPr="00717D9B">
        <w:rPr>
          <w:sz w:val="22"/>
          <w:szCs w:val="22"/>
        </w:rPr>
        <w:tab/>
        <w:t>Enforceability. The Contractor agrees that if the Contractor  or one of its subcontractors fails to comply with all applicable federal and State requirements governing the use of federal funds, the State may withhold or suspend, in whole or in part, funds awarded under the program, or recover misspent funds following an audit. This provision is in addition to all other remedies available to the State under all applicable State and federal laws.</w:t>
      </w:r>
    </w:p>
    <w:p w:rsidR="008B72EB" w:rsidRPr="00717D9B" w:rsidRDefault="008B72EB" w:rsidP="008B72EB">
      <w:pPr>
        <w:pStyle w:val="ListParagraph"/>
        <w:rPr>
          <w:bCs/>
          <w:sz w:val="22"/>
          <w:szCs w:val="22"/>
        </w:rPr>
      </w:pPr>
    </w:p>
    <w:p w:rsidR="008B72EB" w:rsidRPr="00717D9B" w:rsidRDefault="008B72EB" w:rsidP="00DC0F05">
      <w:pPr>
        <w:pStyle w:val="Outline0012"/>
        <w:numPr>
          <w:ilvl w:val="0"/>
          <w:numId w:val="53"/>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jc w:val="left"/>
        <w:rPr>
          <w:sz w:val="22"/>
          <w:szCs w:val="22"/>
        </w:rPr>
      </w:pPr>
      <w:r w:rsidRPr="00717D9B">
        <w:rPr>
          <w:bCs/>
          <w:sz w:val="22"/>
          <w:szCs w:val="22"/>
        </w:rPr>
        <w:t xml:space="preserve">Contractor Identification.  </w:t>
      </w:r>
      <w:r w:rsidRPr="00717D9B">
        <w:rPr>
          <w:sz w:val="22"/>
          <w:szCs w:val="22"/>
        </w:rPr>
        <w:t xml:space="preserve">All Contractors are required to maintain a valid Dun &amp; Bradstreet Data Universal Numbering System (DUNS) number and current registration in the Central Contractor Registry (CCR) prior to award.  The registration procedure for the CCR can be found at </w:t>
      </w:r>
      <w:hyperlink r:id="rId39" w:history="1">
        <w:r w:rsidRPr="00717D9B">
          <w:rPr>
            <w:rStyle w:val="Hyperlink"/>
            <w:b/>
            <w:sz w:val="22"/>
            <w:szCs w:val="22"/>
          </w:rPr>
          <w:t>www.ccr.gov</w:t>
        </w:r>
      </w:hyperlink>
      <w:r w:rsidRPr="00717D9B">
        <w:rPr>
          <w:sz w:val="22"/>
          <w:szCs w:val="22"/>
        </w:rPr>
        <w:t xml:space="preserve">.  Contractors can request a DUNS number or modification to an existing DUNS record by using the online web form process at </w:t>
      </w:r>
      <w:hyperlink r:id="rId40" w:history="1">
        <w:r w:rsidRPr="00717D9B">
          <w:rPr>
            <w:rStyle w:val="SYSHYPERTEXT"/>
            <w:color w:val="0000FF"/>
            <w:sz w:val="22"/>
            <w:szCs w:val="22"/>
          </w:rPr>
          <w:t>http://fedgov.dnb.com/webform</w:t>
        </w:r>
      </w:hyperlink>
      <w:r w:rsidRPr="00717D9B">
        <w:rPr>
          <w:sz w:val="22"/>
          <w:szCs w:val="22"/>
        </w:rPr>
        <w:t xml:space="preserve"> (for US and International locations) or they can call 866-705-5711.  The toll free number is for US locations only. Registrants will be asked for their entity name, address, city, state, country, postal code, highest ranking individual’s name and title, line of business, number of employees and legal structure (corporation,  non-profit, etc.) and socio-economic data (veteran owned, woman owned, etc.).  If the webform is used, their mailing address area, SIC code and annual revenue data lines, but these are optional.</w:t>
      </w:r>
    </w:p>
    <w:p w:rsidR="008B72EB" w:rsidRPr="00717D9B" w:rsidRDefault="008B72EB" w:rsidP="008B72EB">
      <w:pPr>
        <w:pStyle w:val="ListParagraph"/>
        <w:rPr>
          <w:sz w:val="22"/>
          <w:szCs w:val="22"/>
        </w:rPr>
      </w:pPr>
    </w:p>
    <w:p w:rsidR="008B72EB" w:rsidRPr="00717D9B" w:rsidRDefault="008B72EB" w:rsidP="00DC0F05">
      <w:pPr>
        <w:pStyle w:val="Outline0012"/>
        <w:numPr>
          <w:ilvl w:val="0"/>
          <w:numId w:val="53"/>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jc w:val="left"/>
        <w:rPr>
          <w:sz w:val="22"/>
          <w:szCs w:val="22"/>
        </w:rPr>
      </w:pPr>
      <w:r w:rsidRPr="00717D9B">
        <w:rPr>
          <w:sz w:val="22"/>
          <w:szCs w:val="22"/>
        </w:rPr>
        <w:t xml:space="preserve">The Contractor is required to submit the following information required for reporting: </w:t>
      </w:r>
    </w:p>
    <w:p w:rsidR="008B72EB" w:rsidRPr="00717D9B" w:rsidRDefault="008B72EB" w:rsidP="008B72EB">
      <w:pPr>
        <w:pStyle w:val="Default"/>
        <w:rPr>
          <w:rFonts w:ascii="Times New Roman" w:hAnsi="Times New Roman" w:cs="Times New Roman"/>
          <w:sz w:val="22"/>
          <w:szCs w:val="22"/>
        </w:rPr>
      </w:pPr>
    </w:p>
    <w:p w:rsidR="008B72EB" w:rsidRPr="00717D9B" w:rsidRDefault="008B72EB" w:rsidP="00DC0F05">
      <w:pPr>
        <w:pStyle w:val="Default"/>
        <w:numPr>
          <w:ilvl w:val="0"/>
          <w:numId w:val="50"/>
        </w:numPr>
        <w:ind w:left="2160" w:hanging="720"/>
        <w:rPr>
          <w:rFonts w:ascii="Times New Roman" w:hAnsi="Times New Roman" w:cs="Times New Roman"/>
          <w:sz w:val="22"/>
          <w:szCs w:val="22"/>
        </w:rPr>
      </w:pPr>
      <w:r w:rsidRPr="00717D9B">
        <w:rPr>
          <w:rFonts w:ascii="Times New Roman" w:hAnsi="Times New Roman" w:cs="Times New Roman"/>
          <w:sz w:val="22"/>
          <w:szCs w:val="22"/>
        </w:rPr>
        <w:t xml:space="preserve">Name of entity receiving award </w:t>
      </w:r>
    </w:p>
    <w:p w:rsidR="008B72EB" w:rsidRPr="00717D9B" w:rsidRDefault="008B72EB" w:rsidP="00DC0F05">
      <w:pPr>
        <w:pStyle w:val="Default"/>
        <w:numPr>
          <w:ilvl w:val="0"/>
          <w:numId w:val="50"/>
        </w:numPr>
        <w:ind w:left="2160" w:hanging="720"/>
        <w:rPr>
          <w:rFonts w:ascii="Times New Roman" w:hAnsi="Times New Roman" w:cs="Times New Roman"/>
          <w:sz w:val="22"/>
          <w:szCs w:val="22"/>
        </w:rPr>
      </w:pPr>
      <w:r w:rsidRPr="00717D9B">
        <w:rPr>
          <w:rFonts w:ascii="Times New Roman" w:hAnsi="Times New Roman" w:cs="Times New Roman"/>
          <w:sz w:val="22"/>
          <w:szCs w:val="22"/>
        </w:rPr>
        <w:t xml:space="preserve">Amount of award </w:t>
      </w:r>
    </w:p>
    <w:p w:rsidR="008B72EB" w:rsidRPr="00717D9B" w:rsidRDefault="008B72EB" w:rsidP="00DC0F05">
      <w:pPr>
        <w:pStyle w:val="Default"/>
        <w:numPr>
          <w:ilvl w:val="0"/>
          <w:numId w:val="50"/>
        </w:numPr>
        <w:ind w:left="2160" w:hanging="720"/>
        <w:rPr>
          <w:rFonts w:ascii="Times New Roman" w:hAnsi="Times New Roman" w:cs="Times New Roman"/>
          <w:sz w:val="22"/>
          <w:szCs w:val="22"/>
        </w:rPr>
      </w:pPr>
      <w:r w:rsidRPr="00717D9B">
        <w:rPr>
          <w:rFonts w:ascii="Times New Roman" w:hAnsi="Times New Roman" w:cs="Times New Roman"/>
          <w:sz w:val="22"/>
          <w:szCs w:val="22"/>
        </w:rPr>
        <w:t xml:space="preserve">Funding agency </w:t>
      </w:r>
    </w:p>
    <w:p w:rsidR="008B72EB" w:rsidRPr="00717D9B" w:rsidRDefault="008B72EB" w:rsidP="00DC0F05">
      <w:pPr>
        <w:pStyle w:val="Default"/>
        <w:numPr>
          <w:ilvl w:val="0"/>
          <w:numId w:val="50"/>
        </w:numPr>
        <w:ind w:left="2160" w:hanging="720"/>
        <w:rPr>
          <w:rFonts w:ascii="Times New Roman" w:hAnsi="Times New Roman" w:cs="Times New Roman"/>
          <w:sz w:val="22"/>
          <w:szCs w:val="22"/>
        </w:rPr>
      </w:pPr>
      <w:r w:rsidRPr="00717D9B">
        <w:rPr>
          <w:rFonts w:ascii="Times New Roman" w:hAnsi="Times New Roman" w:cs="Times New Roman"/>
          <w:sz w:val="22"/>
          <w:szCs w:val="22"/>
        </w:rPr>
        <w:t>NAICS code for contracts / CFDA program number for grants</w:t>
      </w:r>
    </w:p>
    <w:p w:rsidR="008B72EB" w:rsidRPr="00717D9B" w:rsidRDefault="008B72EB" w:rsidP="00DC0F05">
      <w:pPr>
        <w:pStyle w:val="Default"/>
        <w:numPr>
          <w:ilvl w:val="0"/>
          <w:numId w:val="50"/>
        </w:numPr>
        <w:ind w:left="2160" w:hanging="720"/>
        <w:rPr>
          <w:rFonts w:ascii="Times New Roman" w:hAnsi="Times New Roman" w:cs="Times New Roman"/>
          <w:sz w:val="22"/>
          <w:szCs w:val="22"/>
        </w:rPr>
      </w:pPr>
      <w:r w:rsidRPr="00717D9B">
        <w:rPr>
          <w:rFonts w:ascii="Times New Roman" w:hAnsi="Times New Roman" w:cs="Times New Roman"/>
          <w:sz w:val="22"/>
          <w:szCs w:val="22"/>
        </w:rPr>
        <w:t xml:space="preserve">Award title descriptive of the purpose of the funding action </w:t>
      </w:r>
    </w:p>
    <w:p w:rsidR="008B72EB" w:rsidRPr="00717D9B" w:rsidRDefault="008B72EB" w:rsidP="00DC0F05">
      <w:pPr>
        <w:pStyle w:val="Default"/>
        <w:numPr>
          <w:ilvl w:val="0"/>
          <w:numId w:val="50"/>
        </w:numPr>
        <w:ind w:left="2160" w:hanging="720"/>
        <w:rPr>
          <w:rFonts w:ascii="Times New Roman" w:hAnsi="Times New Roman" w:cs="Times New Roman"/>
          <w:sz w:val="22"/>
          <w:szCs w:val="22"/>
        </w:rPr>
      </w:pPr>
      <w:r w:rsidRPr="00717D9B">
        <w:rPr>
          <w:rFonts w:ascii="Times New Roman" w:hAnsi="Times New Roman" w:cs="Times New Roman"/>
          <w:sz w:val="22"/>
          <w:szCs w:val="22"/>
        </w:rPr>
        <w:t xml:space="preserve">Location of the entity and place of performance (including congressional district) </w:t>
      </w:r>
    </w:p>
    <w:p w:rsidR="008B72EB" w:rsidRPr="00717D9B" w:rsidRDefault="008B72EB" w:rsidP="00DC0F05">
      <w:pPr>
        <w:pStyle w:val="Default"/>
        <w:numPr>
          <w:ilvl w:val="0"/>
          <w:numId w:val="50"/>
        </w:numPr>
        <w:spacing w:after="27"/>
        <w:rPr>
          <w:rFonts w:ascii="Times New Roman" w:hAnsi="Times New Roman" w:cs="Times New Roman"/>
          <w:sz w:val="22"/>
          <w:szCs w:val="22"/>
        </w:rPr>
      </w:pPr>
      <w:r w:rsidRPr="00717D9B">
        <w:rPr>
          <w:rFonts w:ascii="Times New Roman" w:hAnsi="Times New Roman" w:cs="Times New Roman"/>
          <w:sz w:val="22"/>
          <w:szCs w:val="22"/>
        </w:rPr>
        <w:t xml:space="preserve">Unique identifier of the entity and its parent; and </w:t>
      </w:r>
    </w:p>
    <w:p w:rsidR="008B72EB" w:rsidRPr="00717D9B" w:rsidRDefault="008B72EB" w:rsidP="00DC0F05">
      <w:pPr>
        <w:pStyle w:val="Default"/>
        <w:numPr>
          <w:ilvl w:val="0"/>
          <w:numId w:val="50"/>
        </w:numPr>
        <w:rPr>
          <w:rFonts w:ascii="Times New Roman" w:hAnsi="Times New Roman" w:cs="Times New Roman"/>
          <w:sz w:val="22"/>
          <w:szCs w:val="22"/>
        </w:rPr>
      </w:pPr>
      <w:r w:rsidRPr="00717D9B">
        <w:rPr>
          <w:rFonts w:ascii="Times New Roman" w:hAnsi="Times New Roman" w:cs="Times New Roman"/>
          <w:sz w:val="22"/>
          <w:szCs w:val="22"/>
        </w:rPr>
        <w:t xml:space="preserve">Total compensation and names of top five executives, as applicable. </w:t>
      </w:r>
    </w:p>
    <w:p w:rsidR="008B72EB" w:rsidRPr="00717D9B" w:rsidRDefault="008B72EB" w:rsidP="008B72EB">
      <w:pPr>
        <w:tabs>
          <w:tab w:val="left" w:pos="720"/>
        </w:tabs>
        <w:ind w:left="720" w:hanging="720"/>
        <w:rPr>
          <w:b/>
          <w:sz w:val="22"/>
          <w:szCs w:val="22"/>
        </w:rPr>
      </w:pPr>
    </w:p>
    <w:p w:rsidR="008B72EB" w:rsidRPr="00717D9B" w:rsidRDefault="008B72EB" w:rsidP="008B72EB">
      <w:pPr>
        <w:tabs>
          <w:tab w:val="left" w:pos="720"/>
        </w:tabs>
        <w:ind w:left="720" w:hanging="720"/>
        <w:rPr>
          <w:b/>
          <w:sz w:val="22"/>
          <w:szCs w:val="22"/>
        </w:rPr>
      </w:pPr>
    </w:p>
    <w:p w:rsidR="008B72EB" w:rsidRPr="00717D9B" w:rsidRDefault="00D613BD" w:rsidP="008B72EB">
      <w:pPr>
        <w:tabs>
          <w:tab w:val="left" w:pos="720"/>
        </w:tabs>
        <w:ind w:left="720" w:hanging="720"/>
        <w:rPr>
          <w:b/>
          <w:sz w:val="22"/>
          <w:szCs w:val="22"/>
        </w:rPr>
      </w:pPr>
      <w:r w:rsidRPr="00717D9B">
        <w:rPr>
          <w:b/>
          <w:sz w:val="22"/>
          <w:szCs w:val="22"/>
        </w:rPr>
        <w:t>41</w:t>
      </w:r>
      <w:r w:rsidR="008B72EB" w:rsidRPr="00717D9B">
        <w:rPr>
          <w:b/>
          <w:sz w:val="22"/>
          <w:szCs w:val="22"/>
        </w:rPr>
        <w:t>.</w:t>
      </w:r>
      <w:r w:rsidR="008B72EB" w:rsidRPr="00717D9B">
        <w:rPr>
          <w:b/>
          <w:sz w:val="22"/>
          <w:szCs w:val="22"/>
        </w:rPr>
        <w:tab/>
        <w:t>Hiring Agreement</w:t>
      </w:r>
    </w:p>
    <w:p w:rsidR="008B72EB" w:rsidRPr="00717D9B" w:rsidRDefault="008B72EB" w:rsidP="008B72EB">
      <w:pPr>
        <w:rPr>
          <w:sz w:val="22"/>
          <w:szCs w:val="22"/>
        </w:rPr>
      </w:pPr>
    </w:p>
    <w:p w:rsidR="008B72EB" w:rsidRPr="00717D9B" w:rsidRDefault="008B72EB" w:rsidP="008B72EB">
      <w:pPr>
        <w:rPr>
          <w:sz w:val="22"/>
          <w:szCs w:val="22"/>
        </w:rPr>
      </w:pPr>
      <w:r w:rsidRPr="00717D9B">
        <w:rPr>
          <w:sz w:val="22"/>
          <w:szCs w:val="22"/>
        </w:rPr>
        <w:t>The Contractor agrees to execute and comply with the enclosed Maryland Department of Human Resources (DHR) Hiring Agreement (</w:t>
      </w:r>
      <w:r w:rsidRPr="00717D9B">
        <w:rPr>
          <w:b/>
          <w:sz w:val="22"/>
          <w:szCs w:val="22"/>
          <w:u w:val="single"/>
        </w:rPr>
        <w:t>Attachment O</w:t>
      </w:r>
      <w:r w:rsidRPr="00717D9B">
        <w:rPr>
          <w:sz w:val="22"/>
          <w:szCs w:val="22"/>
        </w:rPr>
        <w:t xml:space="preserve">).  The Hiring Agreement is to be executed by the Bidder/Offeror and delivered to the Procurement Officer within </w:t>
      </w:r>
      <w:r w:rsidR="004808A6" w:rsidRPr="00717D9B">
        <w:rPr>
          <w:sz w:val="22"/>
          <w:szCs w:val="22"/>
        </w:rPr>
        <w:t>five (5</w:t>
      </w:r>
      <w:r w:rsidRPr="00717D9B">
        <w:rPr>
          <w:sz w:val="22"/>
          <w:szCs w:val="22"/>
        </w:rPr>
        <w:t xml:space="preserve">) </w:t>
      </w:r>
      <w:r w:rsidR="006D1774" w:rsidRPr="00717D9B">
        <w:rPr>
          <w:sz w:val="22"/>
          <w:szCs w:val="22"/>
        </w:rPr>
        <w:t xml:space="preserve">Business </w:t>
      </w:r>
      <w:r w:rsidRPr="00717D9B">
        <w:rPr>
          <w:sz w:val="22"/>
          <w:szCs w:val="22"/>
        </w:rPr>
        <w:t>Days following receipt of notice by the Bidder/Offeror that it is being recommended for contract award.  The Hiring Agreement will become effective concurrently with the award of the contract.</w:t>
      </w:r>
    </w:p>
    <w:p w:rsidR="008B72EB" w:rsidRPr="00717D9B" w:rsidRDefault="008B72EB" w:rsidP="008B72EB">
      <w:pPr>
        <w:tabs>
          <w:tab w:val="left" w:pos="-1800"/>
          <w:tab w:val="left" w:pos="-1560"/>
          <w:tab w:val="left" w:pos="-840"/>
          <w:tab w:val="left" w:pos="270"/>
        </w:tabs>
        <w:ind w:left="720"/>
        <w:rPr>
          <w:sz w:val="22"/>
          <w:szCs w:val="22"/>
        </w:rPr>
      </w:pPr>
    </w:p>
    <w:p w:rsidR="008B72EB" w:rsidRPr="00717D9B" w:rsidRDefault="008B72EB" w:rsidP="008B72EB">
      <w:pPr>
        <w:tabs>
          <w:tab w:val="left" w:pos="-1800"/>
          <w:tab w:val="left" w:pos="-1560"/>
          <w:tab w:val="left" w:pos="-840"/>
          <w:tab w:val="left" w:pos="270"/>
        </w:tabs>
        <w:rPr>
          <w:sz w:val="22"/>
          <w:szCs w:val="22"/>
        </w:rPr>
      </w:pPr>
      <w:r w:rsidRPr="00717D9B">
        <w:rPr>
          <w:sz w:val="22"/>
          <w:szCs w:val="22"/>
        </w:rPr>
        <w:lastRenderedPageBreak/>
        <w:t>The Hiring Agreement provides that the Contractor and DHR will work cooperatively to promote hiring by the Contractor of qualified individuals for job openings resulting from this procurement, in accordance with Md. Code Ann., State Finance and Procurement Article §13-224.</w:t>
      </w:r>
    </w:p>
    <w:p w:rsidR="008B72EB" w:rsidRPr="00717D9B" w:rsidRDefault="008B72EB" w:rsidP="008B72EB">
      <w:pPr>
        <w:rPr>
          <w:sz w:val="22"/>
          <w:szCs w:val="22"/>
          <w:u w:val="single"/>
        </w:rPr>
      </w:pPr>
    </w:p>
    <w:p w:rsidR="008B72EB" w:rsidRPr="00717D9B" w:rsidRDefault="00D613BD" w:rsidP="008B72EB">
      <w:pPr>
        <w:rPr>
          <w:b/>
          <w:sz w:val="22"/>
          <w:szCs w:val="22"/>
        </w:rPr>
      </w:pPr>
      <w:r w:rsidRPr="00717D9B">
        <w:rPr>
          <w:b/>
          <w:sz w:val="22"/>
          <w:szCs w:val="22"/>
        </w:rPr>
        <w:t>42</w:t>
      </w:r>
      <w:r w:rsidR="008B72EB" w:rsidRPr="00717D9B">
        <w:rPr>
          <w:b/>
          <w:sz w:val="22"/>
          <w:szCs w:val="22"/>
        </w:rPr>
        <w:t>.</w:t>
      </w:r>
      <w:r w:rsidR="008B72EB" w:rsidRPr="00717D9B">
        <w:rPr>
          <w:b/>
          <w:sz w:val="22"/>
          <w:szCs w:val="22"/>
        </w:rPr>
        <w:tab/>
        <w:t>Limited English Proficiency</w:t>
      </w:r>
    </w:p>
    <w:p w:rsidR="008B72EB" w:rsidRPr="00717D9B" w:rsidRDefault="008B72EB" w:rsidP="008B72EB">
      <w:pPr>
        <w:rPr>
          <w:sz w:val="22"/>
          <w:szCs w:val="22"/>
          <w:u w:val="single"/>
        </w:rPr>
      </w:pPr>
    </w:p>
    <w:p w:rsidR="008B72EB" w:rsidRPr="00717D9B" w:rsidRDefault="008B72EB" w:rsidP="00D613BD">
      <w:pPr>
        <w:tabs>
          <w:tab w:val="left" w:pos="-1800"/>
          <w:tab w:val="left" w:pos="-1560"/>
          <w:tab w:val="left" w:pos="-840"/>
          <w:tab w:val="left" w:pos="270"/>
        </w:tabs>
        <w:rPr>
          <w:sz w:val="22"/>
          <w:szCs w:val="22"/>
        </w:rPr>
      </w:pPr>
      <w:r w:rsidRPr="00717D9B">
        <w:rPr>
          <w:sz w:val="22"/>
          <w:szCs w:val="22"/>
        </w:rPr>
        <w:t>The Contractor shall provide equal access to public services to individuals with limited English proficiency in compliance with Md. Code Ann., State Government Article §§ 10-1101 et seq., and Policy Guidance issued by the Office of Civil Rights, Department of Health and Human Services..</w:t>
      </w:r>
    </w:p>
    <w:p w:rsidR="008B72EB" w:rsidRPr="00717D9B" w:rsidRDefault="008B72EB" w:rsidP="008B72EB">
      <w:pPr>
        <w:rPr>
          <w:b/>
          <w:sz w:val="22"/>
          <w:szCs w:val="22"/>
        </w:rPr>
      </w:pPr>
    </w:p>
    <w:p w:rsidR="008B72EB" w:rsidRPr="00717D9B" w:rsidRDefault="008B72EB" w:rsidP="008B72EB">
      <w:pPr>
        <w:rPr>
          <w:sz w:val="22"/>
          <w:szCs w:val="22"/>
        </w:rPr>
      </w:pPr>
      <w:r w:rsidRPr="00717D9B">
        <w:rPr>
          <w:b/>
          <w:sz w:val="22"/>
          <w:szCs w:val="22"/>
        </w:rPr>
        <w:t>4</w:t>
      </w:r>
      <w:r w:rsidR="00D613BD" w:rsidRPr="00717D9B">
        <w:rPr>
          <w:b/>
          <w:sz w:val="22"/>
          <w:szCs w:val="22"/>
        </w:rPr>
        <w:t>3</w:t>
      </w:r>
      <w:r w:rsidRPr="00717D9B">
        <w:rPr>
          <w:b/>
          <w:sz w:val="22"/>
          <w:szCs w:val="22"/>
        </w:rPr>
        <w:t>.</w:t>
      </w:r>
      <w:r w:rsidRPr="00717D9B">
        <w:rPr>
          <w:b/>
          <w:sz w:val="22"/>
          <w:szCs w:val="22"/>
        </w:rPr>
        <w:tab/>
        <w:t>Miscellaneous</w:t>
      </w:r>
    </w:p>
    <w:p w:rsidR="008B72EB" w:rsidRPr="00717D9B" w:rsidRDefault="008B72EB" w:rsidP="008B72EB">
      <w:pPr>
        <w:rPr>
          <w:sz w:val="22"/>
          <w:szCs w:val="22"/>
        </w:rPr>
      </w:pPr>
    </w:p>
    <w:p w:rsidR="008B72EB" w:rsidRPr="00717D9B" w:rsidRDefault="00D613BD" w:rsidP="008B72EB">
      <w:pPr>
        <w:ind w:left="720" w:hanging="720"/>
        <w:rPr>
          <w:sz w:val="22"/>
          <w:szCs w:val="22"/>
        </w:rPr>
      </w:pPr>
      <w:r w:rsidRPr="00717D9B">
        <w:rPr>
          <w:sz w:val="22"/>
          <w:szCs w:val="22"/>
        </w:rPr>
        <w:t>43</w:t>
      </w:r>
      <w:r w:rsidR="008B72EB" w:rsidRPr="00717D9B">
        <w:rPr>
          <w:sz w:val="22"/>
          <w:szCs w:val="22"/>
        </w:rPr>
        <w:t>.1</w:t>
      </w:r>
      <w:r w:rsidR="008B72EB" w:rsidRPr="00717D9B">
        <w:rPr>
          <w:sz w:val="22"/>
          <w:szCs w:val="22"/>
        </w:rPr>
        <w:tab/>
        <w:t>Any provision of this Contract which contemplates performance or observance subsequent to any termination or expiration of this contract shall survive termination or expiration of this contract and continue in full force and effect.</w:t>
      </w:r>
    </w:p>
    <w:p w:rsidR="008B72EB" w:rsidRPr="00717D9B" w:rsidRDefault="008B72EB" w:rsidP="008B72EB">
      <w:pPr>
        <w:ind w:left="720" w:hanging="720"/>
        <w:rPr>
          <w:sz w:val="22"/>
          <w:szCs w:val="22"/>
        </w:rPr>
      </w:pPr>
    </w:p>
    <w:p w:rsidR="008B72EB" w:rsidRPr="00717D9B" w:rsidRDefault="00D613BD" w:rsidP="00D613BD">
      <w:pPr>
        <w:ind w:left="720" w:hanging="720"/>
        <w:rPr>
          <w:sz w:val="22"/>
          <w:szCs w:val="22"/>
        </w:rPr>
      </w:pPr>
      <w:r w:rsidRPr="00717D9B">
        <w:rPr>
          <w:sz w:val="22"/>
          <w:szCs w:val="22"/>
        </w:rPr>
        <w:t>43</w:t>
      </w:r>
      <w:r w:rsidR="008B72EB" w:rsidRPr="00717D9B">
        <w:rPr>
          <w:sz w:val="22"/>
          <w:szCs w:val="22"/>
        </w:rPr>
        <w:t>.2</w:t>
      </w:r>
      <w:r w:rsidR="008B72EB" w:rsidRPr="00717D9B">
        <w:rPr>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8B72EB" w:rsidRPr="00717D9B" w:rsidRDefault="008B72EB" w:rsidP="008B72EB">
      <w:pPr>
        <w:rPr>
          <w:sz w:val="22"/>
          <w:szCs w:val="22"/>
        </w:rPr>
      </w:pPr>
    </w:p>
    <w:p w:rsidR="008B72EB" w:rsidRPr="00717D9B" w:rsidRDefault="00D613BD" w:rsidP="008B72EB">
      <w:pPr>
        <w:rPr>
          <w:b/>
          <w:sz w:val="22"/>
        </w:rPr>
      </w:pPr>
      <w:r w:rsidRPr="00717D9B">
        <w:rPr>
          <w:b/>
          <w:sz w:val="22"/>
        </w:rPr>
        <w:t>44</w:t>
      </w:r>
      <w:r w:rsidR="008B72EB" w:rsidRPr="00717D9B">
        <w:rPr>
          <w:b/>
          <w:sz w:val="22"/>
        </w:rPr>
        <w:t>.</w:t>
      </w:r>
      <w:r w:rsidR="008B72EB" w:rsidRPr="00717D9B">
        <w:rPr>
          <w:b/>
          <w:sz w:val="22"/>
        </w:rPr>
        <w:tab/>
        <w:t>Liquidated Damages</w:t>
      </w:r>
    </w:p>
    <w:p w:rsidR="008B72EB" w:rsidRPr="00717D9B" w:rsidRDefault="008B72EB" w:rsidP="008B72EB">
      <w:pPr>
        <w:rPr>
          <w:sz w:val="22"/>
        </w:rPr>
      </w:pPr>
    </w:p>
    <w:p w:rsidR="008B72EB" w:rsidRPr="00717D9B" w:rsidRDefault="00D613BD" w:rsidP="008B72EB">
      <w:pPr>
        <w:ind w:left="720" w:hanging="720"/>
        <w:rPr>
          <w:sz w:val="22"/>
        </w:rPr>
      </w:pPr>
      <w:r w:rsidRPr="00717D9B">
        <w:rPr>
          <w:sz w:val="22"/>
        </w:rPr>
        <w:t>44</w:t>
      </w:r>
      <w:r w:rsidR="008B72EB" w:rsidRPr="00717D9B">
        <w:rPr>
          <w:sz w:val="22"/>
        </w:rPr>
        <w:t>.1</w:t>
      </w:r>
      <w:r w:rsidR="008B72EB" w:rsidRPr="00717D9B">
        <w:rPr>
          <w:sz w:val="22"/>
        </w:rPr>
        <w:tab/>
        <w:t xml:space="preserve">The Contract requires the Contractor to make good faith efforts to comply with the Minority Business Enterprise (“MBE”) Program and Contract provisions.  The State and the Contractor acknowledge and agree that the State will incur economic damages and losses, including, but not limited to, loss of goodwill, detrimental impact on economic development, and diversion of internal staff resources, if the Contractor does not make good faith efforts to comply with the requirements of the MBE Program and pertinent MBE Contract provisions.  The parties further acknowledge and agree that the damages the State might reasonably be anticipated to accrue as a result of such lack of compliance are difficult or impossible to ascertain with precision and that liquidated damages represent a fair, reasonable, and appropriate estimation of damages.  </w:t>
      </w:r>
    </w:p>
    <w:p w:rsidR="008B72EB" w:rsidRPr="00717D9B" w:rsidRDefault="008B72EB" w:rsidP="008B72EB">
      <w:pPr>
        <w:ind w:left="720" w:hanging="720"/>
        <w:rPr>
          <w:sz w:val="22"/>
        </w:rPr>
      </w:pPr>
    </w:p>
    <w:p w:rsidR="008B72EB" w:rsidRPr="00717D9B" w:rsidRDefault="008B72EB" w:rsidP="008B72EB">
      <w:pPr>
        <w:ind w:left="720"/>
        <w:rPr>
          <w:sz w:val="22"/>
        </w:rPr>
      </w:pPr>
      <w:r w:rsidRPr="00717D9B">
        <w:rPr>
          <w:sz w:val="22"/>
        </w:rPr>
        <w:t>Upon a determination by the State that the Contractor failed to make good faith efforts to comply with one or more of the specified MBE Program requirements or pertinent MBE Contract provisions and without the State being required to present any evidence of the amount or character of actual damages sustained, the Contractor agrees to pay liquidated damages to the State at the rates set forth below.  Such liquidated damages are intended to represent estimated actual damages and are not intended as a penalty.  The Contractor expressly agrees that the State may withhold payment on any invoices as an offset against liquidated damages owed.  The Contractor further agrees that for each specified violation, the agreed-upon liquidated damages are reasonably proximate to the loss the State is anticipated to incur as a result of each violation.</w:t>
      </w:r>
    </w:p>
    <w:p w:rsidR="008B72EB" w:rsidRPr="00717D9B" w:rsidRDefault="008B72EB" w:rsidP="008B72EB">
      <w:pPr>
        <w:ind w:left="720" w:hanging="720"/>
        <w:rPr>
          <w:sz w:val="22"/>
        </w:rPr>
      </w:pPr>
    </w:p>
    <w:p w:rsidR="008B72EB" w:rsidRPr="00717D9B" w:rsidRDefault="00D613BD" w:rsidP="008B72EB">
      <w:pPr>
        <w:ind w:left="1440" w:hanging="720"/>
        <w:rPr>
          <w:sz w:val="22"/>
        </w:rPr>
      </w:pPr>
      <w:r w:rsidRPr="00717D9B">
        <w:rPr>
          <w:sz w:val="22"/>
        </w:rPr>
        <w:t>44</w:t>
      </w:r>
      <w:r w:rsidR="008B72EB" w:rsidRPr="00717D9B">
        <w:rPr>
          <w:sz w:val="22"/>
        </w:rPr>
        <w:t>.1.1</w:t>
      </w:r>
      <w:r w:rsidR="008B72EB" w:rsidRPr="00717D9B">
        <w:rPr>
          <w:sz w:val="22"/>
        </w:rPr>
        <w:tab/>
        <w:t xml:space="preserve">Failure to submit each monthly payment report in full compliance with COMAR 21.11.03.13B(3):  </w:t>
      </w:r>
      <w:r w:rsidR="008B72EB" w:rsidRPr="00717D9B">
        <w:rPr>
          <w:b/>
          <w:sz w:val="22"/>
          <w:u w:val="single"/>
        </w:rPr>
        <w:t>$27.00</w:t>
      </w:r>
      <w:r w:rsidR="008B72EB" w:rsidRPr="00717D9B">
        <w:rPr>
          <w:sz w:val="22"/>
        </w:rPr>
        <w:t xml:space="preserve"> per day until the monthly report is submitted as required.</w:t>
      </w:r>
    </w:p>
    <w:p w:rsidR="008B72EB" w:rsidRPr="00717D9B" w:rsidRDefault="008B72EB" w:rsidP="008B72EB">
      <w:pPr>
        <w:ind w:left="720" w:hanging="720"/>
        <w:rPr>
          <w:sz w:val="22"/>
        </w:rPr>
      </w:pPr>
    </w:p>
    <w:p w:rsidR="008B72EB" w:rsidRPr="00717D9B" w:rsidRDefault="00D613BD" w:rsidP="008B72EB">
      <w:pPr>
        <w:ind w:left="1440" w:hanging="720"/>
        <w:rPr>
          <w:sz w:val="22"/>
        </w:rPr>
      </w:pPr>
      <w:r w:rsidRPr="00717D9B">
        <w:rPr>
          <w:sz w:val="22"/>
        </w:rPr>
        <w:t>44</w:t>
      </w:r>
      <w:r w:rsidR="008B72EB" w:rsidRPr="00717D9B">
        <w:rPr>
          <w:sz w:val="22"/>
        </w:rPr>
        <w:t>.1.2</w:t>
      </w:r>
      <w:r w:rsidR="008B72EB" w:rsidRPr="00717D9B">
        <w:rPr>
          <w:sz w:val="22"/>
        </w:rPr>
        <w:tab/>
        <w:t xml:space="preserve">Failure to include in its agreements with MBE subcontractors a provision requiring submission of payment reports in full compliance with COMAR 21.11.03.13B(4):  </w:t>
      </w:r>
      <w:r w:rsidR="008B72EB" w:rsidRPr="00717D9B">
        <w:rPr>
          <w:b/>
          <w:sz w:val="22"/>
          <w:u w:val="single"/>
        </w:rPr>
        <w:t>$87.00</w:t>
      </w:r>
      <w:r w:rsidR="008B72EB" w:rsidRPr="00717D9B">
        <w:rPr>
          <w:sz w:val="22"/>
        </w:rPr>
        <w:t xml:space="preserve"> per MBE subcontractor.</w:t>
      </w:r>
    </w:p>
    <w:p w:rsidR="008B72EB" w:rsidRPr="00717D9B" w:rsidRDefault="008B72EB" w:rsidP="008B72EB">
      <w:pPr>
        <w:ind w:left="1440" w:hanging="720"/>
        <w:rPr>
          <w:sz w:val="22"/>
        </w:rPr>
      </w:pPr>
    </w:p>
    <w:p w:rsidR="008B72EB" w:rsidRPr="00717D9B" w:rsidRDefault="00D613BD" w:rsidP="008B72EB">
      <w:pPr>
        <w:ind w:left="1440" w:hanging="720"/>
        <w:rPr>
          <w:sz w:val="22"/>
        </w:rPr>
      </w:pPr>
      <w:r w:rsidRPr="00717D9B">
        <w:rPr>
          <w:sz w:val="22"/>
        </w:rPr>
        <w:t>44</w:t>
      </w:r>
      <w:r w:rsidR="008B72EB" w:rsidRPr="00717D9B">
        <w:rPr>
          <w:sz w:val="22"/>
        </w:rPr>
        <w:t>.1.3</w:t>
      </w:r>
      <w:r w:rsidR="008B72EB" w:rsidRPr="00717D9B">
        <w:rPr>
          <w:sz w:val="22"/>
        </w:rPr>
        <w:tab/>
        <w:t xml:space="preserve">Failure to comply with COMAR 21.11.03.12 in terminating, canceling, or changing the scope of work/value of a contract with an MBE subcontractor and/or amendment of the MBE participation </w:t>
      </w:r>
      <w:r w:rsidR="008B72EB" w:rsidRPr="00717D9B">
        <w:rPr>
          <w:sz w:val="22"/>
        </w:rPr>
        <w:lastRenderedPageBreak/>
        <w:t>schedule:  the difference between the dollar value of the MBE participation commitment on the MBE participation schedule for that specific MBE firm and the dollar value of the work performed by that MBE firm for the Contract.</w:t>
      </w:r>
    </w:p>
    <w:p w:rsidR="008B72EB" w:rsidRPr="00717D9B" w:rsidRDefault="008B72EB" w:rsidP="008B72EB">
      <w:pPr>
        <w:ind w:left="1440" w:hanging="720"/>
        <w:rPr>
          <w:sz w:val="22"/>
        </w:rPr>
      </w:pPr>
    </w:p>
    <w:p w:rsidR="008B72EB" w:rsidRPr="00717D9B" w:rsidRDefault="00D613BD" w:rsidP="008B72EB">
      <w:pPr>
        <w:ind w:left="1440" w:hanging="720"/>
        <w:rPr>
          <w:sz w:val="22"/>
        </w:rPr>
      </w:pPr>
      <w:r w:rsidRPr="00717D9B">
        <w:rPr>
          <w:sz w:val="22"/>
        </w:rPr>
        <w:t>44</w:t>
      </w:r>
      <w:r w:rsidR="008B72EB" w:rsidRPr="00717D9B">
        <w:rPr>
          <w:sz w:val="22"/>
        </w:rPr>
        <w:t>.1.4</w:t>
      </w:r>
      <w:r w:rsidR="008B72EB" w:rsidRPr="00717D9B">
        <w:rPr>
          <w:sz w:val="22"/>
        </w:rPr>
        <w:tab/>
        <w:t>Failure to meet the Contractor’s total MBE participation goal and sub-goal commitments:  the difference between the dollar value of the total MBE participation commitment on the MBE participation schedule and the MBE participation actually achieved.</w:t>
      </w:r>
    </w:p>
    <w:p w:rsidR="008B72EB" w:rsidRPr="00717D9B" w:rsidRDefault="008B72EB" w:rsidP="008B72EB">
      <w:pPr>
        <w:ind w:left="1440" w:hanging="720"/>
        <w:rPr>
          <w:sz w:val="22"/>
        </w:rPr>
      </w:pPr>
    </w:p>
    <w:p w:rsidR="008B72EB" w:rsidRPr="00717D9B" w:rsidRDefault="00D613BD" w:rsidP="008B72EB">
      <w:pPr>
        <w:ind w:left="1440" w:hanging="720"/>
        <w:rPr>
          <w:sz w:val="22"/>
        </w:rPr>
      </w:pPr>
      <w:r w:rsidRPr="00717D9B">
        <w:rPr>
          <w:sz w:val="22"/>
        </w:rPr>
        <w:t>44</w:t>
      </w:r>
      <w:r w:rsidR="008B72EB" w:rsidRPr="00717D9B">
        <w:rPr>
          <w:sz w:val="22"/>
        </w:rPr>
        <w:t>.1.5</w:t>
      </w:r>
      <w:r w:rsidR="008B72EB" w:rsidRPr="00717D9B">
        <w:rPr>
          <w:sz w:val="22"/>
        </w:rPr>
        <w:tab/>
        <w:t xml:space="preserve">Failure to promptly pay all undisputed amounts to a subcontractor in full compliance with the prompt payment provisions of the Contract:  </w:t>
      </w:r>
      <w:r w:rsidR="008B72EB" w:rsidRPr="00717D9B">
        <w:rPr>
          <w:b/>
          <w:sz w:val="22"/>
          <w:u w:val="single"/>
        </w:rPr>
        <w:t>$100.00</w:t>
      </w:r>
      <w:r w:rsidR="008B72EB" w:rsidRPr="00717D9B">
        <w:rPr>
          <w:color w:val="FF0000"/>
          <w:sz w:val="22"/>
        </w:rPr>
        <w:t xml:space="preserve"> </w:t>
      </w:r>
      <w:r w:rsidR="008B72EB" w:rsidRPr="00717D9B">
        <w:rPr>
          <w:sz w:val="22"/>
        </w:rPr>
        <w:t>per day until the undisputed amount due to the MBE subcontractor is paid.</w:t>
      </w:r>
    </w:p>
    <w:p w:rsidR="008B72EB" w:rsidRPr="00717D9B" w:rsidRDefault="008B72EB" w:rsidP="008B72EB">
      <w:pPr>
        <w:rPr>
          <w:sz w:val="22"/>
        </w:rPr>
      </w:pPr>
    </w:p>
    <w:p w:rsidR="008B72EB" w:rsidRPr="00717D9B" w:rsidRDefault="00D613BD" w:rsidP="00D613BD">
      <w:pPr>
        <w:ind w:left="720" w:hanging="720"/>
        <w:rPr>
          <w:sz w:val="22"/>
        </w:rPr>
      </w:pPr>
      <w:r w:rsidRPr="00717D9B">
        <w:rPr>
          <w:sz w:val="22"/>
        </w:rPr>
        <w:t>44</w:t>
      </w:r>
      <w:r w:rsidR="008B72EB" w:rsidRPr="00717D9B">
        <w:rPr>
          <w:sz w:val="22"/>
        </w:rPr>
        <w:t>.2</w:t>
      </w:r>
      <w:r w:rsidR="008B72EB" w:rsidRPr="00717D9B">
        <w:rPr>
          <w:sz w:val="22"/>
        </w:rPr>
        <w:tab/>
        <w:t>Notwithstanding the assessment or availability of liquidated damages, the State reserves the right to terminate the Contract and to exercise any and all other rights or remedies which may be available under the Contract or which otherwise may be available at law or in equity.</w:t>
      </w:r>
    </w:p>
    <w:p w:rsidR="00B6287B" w:rsidRPr="00717D9B" w:rsidRDefault="00B6287B">
      <w:pPr>
        <w:rPr>
          <w:sz w:val="22"/>
          <w:szCs w:val="22"/>
        </w:rPr>
      </w:pPr>
      <w:r w:rsidRPr="00717D9B">
        <w:rPr>
          <w:sz w:val="22"/>
          <w:szCs w:val="22"/>
        </w:rPr>
        <w:br w:type="page"/>
      </w:r>
    </w:p>
    <w:p w:rsidR="008B72EB" w:rsidRPr="00717D9B" w:rsidRDefault="008B72EB" w:rsidP="008B72EB">
      <w:pPr>
        <w:rPr>
          <w:sz w:val="22"/>
          <w:szCs w:val="22"/>
        </w:rPr>
      </w:pPr>
    </w:p>
    <w:p w:rsidR="008B72EB" w:rsidRPr="00717D9B" w:rsidRDefault="008B72EB" w:rsidP="008B72EB">
      <w:pPr>
        <w:ind w:firstLine="720"/>
        <w:rPr>
          <w:sz w:val="22"/>
          <w:szCs w:val="22"/>
        </w:rPr>
      </w:pPr>
      <w:r w:rsidRPr="00717D9B">
        <w:rPr>
          <w:b/>
          <w:sz w:val="22"/>
          <w:szCs w:val="22"/>
        </w:rPr>
        <w:t>IN WITNESS THEREOF</w:t>
      </w:r>
      <w:r w:rsidRPr="00717D9B">
        <w:rPr>
          <w:sz w:val="22"/>
          <w:szCs w:val="22"/>
        </w:rPr>
        <w:t>, the parties have executed this Contract as of the date hereinabove set forth.</w:t>
      </w:r>
    </w:p>
    <w:p w:rsidR="008B72EB" w:rsidRPr="00717D9B" w:rsidRDefault="008B72EB" w:rsidP="008B72EB">
      <w:pPr>
        <w:jc w:val="both"/>
        <w:rPr>
          <w:sz w:val="22"/>
          <w:szCs w:val="22"/>
        </w:rPr>
      </w:pPr>
    </w:p>
    <w:tbl>
      <w:tblPr>
        <w:tblW w:w="0" w:type="auto"/>
        <w:tblLook w:val="01E0"/>
      </w:tblPr>
      <w:tblGrid>
        <w:gridCol w:w="4428"/>
        <w:gridCol w:w="4428"/>
      </w:tblGrid>
      <w:tr w:rsidR="008B72EB" w:rsidRPr="00717D9B" w:rsidTr="008B72EB">
        <w:tc>
          <w:tcPr>
            <w:tcW w:w="4428" w:type="dxa"/>
          </w:tcPr>
          <w:p w:rsidR="008B72EB" w:rsidRPr="00717D9B" w:rsidRDefault="008B72EB" w:rsidP="008B72EB">
            <w:pPr>
              <w:rPr>
                <w:caps/>
              </w:rPr>
            </w:pPr>
            <w:r w:rsidRPr="00717D9B">
              <w:rPr>
                <w:caps/>
              </w:rPr>
              <w:t>Contractor</w:t>
            </w:r>
          </w:p>
        </w:tc>
        <w:tc>
          <w:tcPr>
            <w:tcW w:w="4428" w:type="dxa"/>
          </w:tcPr>
          <w:p w:rsidR="008B72EB" w:rsidRPr="00717D9B" w:rsidRDefault="008B72EB" w:rsidP="008B72EB">
            <w:pPr>
              <w:rPr>
                <w:caps/>
              </w:rPr>
            </w:pPr>
            <w:r w:rsidRPr="00717D9B">
              <w:rPr>
                <w:caps/>
              </w:rPr>
              <w:t>State of Maryland</w:t>
            </w:r>
          </w:p>
          <w:p w:rsidR="008B72EB" w:rsidRPr="00717D9B" w:rsidRDefault="008B72EB" w:rsidP="008B72EB">
            <w:r w:rsidRPr="00717D9B">
              <w:rPr>
                <w:caps/>
              </w:rPr>
              <w:t>DEPARTMENT OF HUMAN RESOURCES</w:t>
            </w:r>
          </w:p>
        </w:tc>
      </w:tr>
      <w:tr w:rsidR="008B72EB" w:rsidRPr="00717D9B" w:rsidTr="008B72EB">
        <w:tc>
          <w:tcPr>
            <w:tcW w:w="4428" w:type="dxa"/>
          </w:tcPr>
          <w:p w:rsidR="008B72EB" w:rsidRPr="00717D9B" w:rsidRDefault="008B72EB" w:rsidP="008B72EB"/>
        </w:tc>
        <w:tc>
          <w:tcPr>
            <w:tcW w:w="4428" w:type="dxa"/>
          </w:tcPr>
          <w:p w:rsidR="008B72EB" w:rsidRPr="00717D9B" w:rsidRDefault="008B72EB" w:rsidP="008B72EB"/>
        </w:tc>
      </w:tr>
      <w:tr w:rsidR="008B72EB" w:rsidRPr="00717D9B" w:rsidTr="008B72EB">
        <w:tc>
          <w:tcPr>
            <w:tcW w:w="4428" w:type="dxa"/>
          </w:tcPr>
          <w:p w:rsidR="008B72EB" w:rsidRPr="00717D9B" w:rsidRDefault="008B72EB" w:rsidP="008B72EB"/>
        </w:tc>
        <w:tc>
          <w:tcPr>
            <w:tcW w:w="4428" w:type="dxa"/>
          </w:tcPr>
          <w:p w:rsidR="008B72EB" w:rsidRPr="00717D9B" w:rsidRDefault="008B72EB" w:rsidP="008B72EB"/>
        </w:tc>
      </w:tr>
      <w:tr w:rsidR="008B72EB" w:rsidRPr="00717D9B" w:rsidTr="008B72EB">
        <w:tc>
          <w:tcPr>
            <w:tcW w:w="4428" w:type="dxa"/>
          </w:tcPr>
          <w:p w:rsidR="008B72EB" w:rsidRPr="00717D9B" w:rsidRDefault="008B72EB" w:rsidP="008B72EB">
            <w:r w:rsidRPr="00717D9B">
              <w:t>___________________________________</w:t>
            </w:r>
          </w:p>
        </w:tc>
        <w:tc>
          <w:tcPr>
            <w:tcW w:w="4428" w:type="dxa"/>
          </w:tcPr>
          <w:p w:rsidR="008B72EB" w:rsidRPr="00717D9B" w:rsidRDefault="008B72EB" w:rsidP="008B72EB">
            <w:r w:rsidRPr="00717D9B">
              <w:t>___________________________________</w:t>
            </w:r>
          </w:p>
        </w:tc>
      </w:tr>
      <w:tr w:rsidR="008B72EB" w:rsidRPr="00717D9B" w:rsidTr="008B72EB">
        <w:tc>
          <w:tcPr>
            <w:tcW w:w="4428" w:type="dxa"/>
          </w:tcPr>
          <w:p w:rsidR="008B72EB" w:rsidRPr="00717D9B" w:rsidRDefault="008B72EB" w:rsidP="008B72EB">
            <w:r w:rsidRPr="00717D9B">
              <w:t>By:</w:t>
            </w:r>
          </w:p>
        </w:tc>
        <w:tc>
          <w:tcPr>
            <w:tcW w:w="4428" w:type="dxa"/>
          </w:tcPr>
          <w:p w:rsidR="008B72EB" w:rsidRPr="00717D9B" w:rsidRDefault="008B72EB" w:rsidP="008B72EB">
            <w:pPr>
              <w:jc w:val="both"/>
            </w:pPr>
            <w:r w:rsidRPr="00717D9B">
              <w:rPr>
                <w:sz w:val="22"/>
                <w:szCs w:val="22"/>
              </w:rPr>
              <w:t>By: Rosemary Malone, Executive Director FIA</w:t>
            </w:r>
          </w:p>
        </w:tc>
      </w:tr>
      <w:tr w:rsidR="008B72EB" w:rsidRPr="00717D9B" w:rsidTr="008B72EB">
        <w:tc>
          <w:tcPr>
            <w:tcW w:w="4428" w:type="dxa"/>
          </w:tcPr>
          <w:p w:rsidR="008B72EB" w:rsidRPr="00717D9B" w:rsidRDefault="008B72EB" w:rsidP="008B72EB"/>
        </w:tc>
        <w:tc>
          <w:tcPr>
            <w:tcW w:w="4428" w:type="dxa"/>
          </w:tcPr>
          <w:p w:rsidR="008B72EB" w:rsidRPr="00717D9B" w:rsidRDefault="008B72EB" w:rsidP="008B72EB">
            <w:pPr>
              <w:jc w:val="both"/>
            </w:pPr>
          </w:p>
        </w:tc>
      </w:tr>
      <w:tr w:rsidR="008B72EB" w:rsidRPr="00717D9B" w:rsidTr="008B72EB">
        <w:tc>
          <w:tcPr>
            <w:tcW w:w="4428" w:type="dxa"/>
          </w:tcPr>
          <w:p w:rsidR="008B72EB" w:rsidRPr="00717D9B" w:rsidRDefault="008B72EB" w:rsidP="008B72EB">
            <w:r w:rsidRPr="00717D9B">
              <w:t>___________________________________</w:t>
            </w:r>
          </w:p>
        </w:tc>
        <w:tc>
          <w:tcPr>
            <w:tcW w:w="4428" w:type="dxa"/>
          </w:tcPr>
          <w:p w:rsidR="008B72EB" w:rsidRPr="00717D9B" w:rsidRDefault="008B72EB" w:rsidP="008B72EB">
            <w:pPr>
              <w:jc w:val="both"/>
            </w:pPr>
            <w:r w:rsidRPr="00717D9B">
              <w:rPr>
                <w:sz w:val="22"/>
                <w:szCs w:val="22"/>
              </w:rPr>
              <w:t xml:space="preserve">Or designee: </w:t>
            </w:r>
          </w:p>
        </w:tc>
      </w:tr>
      <w:tr w:rsidR="008B72EB" w:rsidRPr="00717D9B" w:rsidTr="008B72EB">
        <w:tc>
          <w:tcPr>
            <w:tcW w:w="4428" w:type="dxa"/>
          </w:tcPr>
          <w:p w:rsidR="008B72EB" w:rsidRPr="00717D9B" w:rsidRDefault="008B72EB" w:rsidP="008B72EB">
            <w:r w:rsidRPr="00717D9B">
              <w:t>Date</w:t>
            </w:r>
          </w:p>
        </w:tc>
        <w:tc>
          <w:tcPr>
            <w:tcW w:w="4428" w:type="dxa"/>
          </w:tcPr>
          <w:p w:rsidR="008B72EB" w:rsidRPr="00717D9B" w:rsidRDefault="008B72EB" w:rsidP="008B72EB">
            <w:pPr>
              <w:jc w:val="both"/>
            </w:pPr>
          </w:p>
        </w:tc>
      </w:tr>
      <w:tr w:rsidR="008B72EB" w:rsidRPr="00717D9B" w:rsidTr="008B72EB">
        <w:tc>
          <w:tcPr>
            <w:tcW w:w="4428" w:type="dxa"/>
          </w:tcPr>
          <w:p w:rsidR="008B72EB" w:rsidRPr="00717D9B" w:rsidRDefault="008B72EB" w:rsidP="008B72EB"/>
        </w:tc>
        <w:tc>
          <w:tcPr>
            <w:tcW w:w="4428" w:type="dxa"/>
          </w:tcPr>
          <w:p w:rsidR="008B72EB" w:rsidRPr="00717D9B" w:rsidRDefault="008B72EB" w:rsidP="008B72EB">
            <w:pPr>
              <w:jc w:val="both"/>
            </w:pPr>
          </w:p>
        </w:tc>
      </w:tr>
      <w:tr w:rsidR="008B72EB" w:rsidRPr="00717D9B" w:rsidTr="008B72EB">
        <w:tc>
          <w:tcPr>
            <w:tcW w:w="4428" w:type="dxa"/>
          </w:tcPr>
          <w:p w:rsidR="008B72EB" w:rsidRPr="00717D9B" w:rsidRDefault="008B72EB" w:rsidP="008B72EB"/>
        </w:tc>
        <w:tc>
          <w:tcPr>
            <w:tcW w:w="4428" w:type="dxa"/>
          </w:tcPr>
          <w:p w:rsidR="008B72EB" w:rsidRPr="00717D9B" w:rsidRDefault="008B72EB" w:rsidP="008B72EB">
            <w:pPr>
              <w:jc w:val="both"/>
            </w:pPr>
            <w:r w:rsidRPr="00717D9B">
              <w:t>___________________________________</w:t>
            </w:r>
          </w:p>
        </w:tc>
      </w:tr>
      <w:tr w:rsidR="008B72EB" w:rsidRPr="00717D9B" w:rsidTr="008B72EB">
        <w:tc>
          <w:tcPr>
            <w:tcW w:w="4428" w:type="dxa"/>
          </w:tcPr>
          <w:p w:rsidR="008B72EB" w:rsidRPr="00717D9B" w:rsidRDefault="008B72EB" w:rsidP="008B72EB"/>
        </w:tc>
        <w:tc>
          <w:tcPr>
            <w:tcW w:w="4428" w:type="dxa"/>
          </w:tcPr>
          <w:p w:rsidR="008B72EB" w:rsidRPr="00717D9B" w:rsidRDefault="008B72EB" w:rsidP="008B72EB">
            <w:pPr>
              <w:jc w:val="both"/>
            </w:pPr>
          </w:p>
        </w:tc>
      </w:tr>
      <w:tr w:rsidR="008B72EB" w:rsidRPr="00717D9B" w:rsidTr="008B72EB">
        <w:tc>
          <w:tcPr>
            <w:tcW w:w="4428" w:type="dxa"/>
          </w:tcPr>
          <w:p w:rsidR="008B72EB" w:rsidRPr="00717D9B" w:rsidRDefault="008B72EB" w:rsidP="008B72EB"/>
        </w:tc>
        <w:tc>
          <w:tcPr>
            <w:tcW w:w="4428" w:type="dxa"/>
          </w:tcPr>
          <w:p w:rsidR="008B72EB" w:rsidRPr="00717D9B" w:rsidRDefault="008B72EB" w:rsidP="008B72EB">
            <w:pPr>
              <w:jc w:val="both"/>
            </w:pPr>
          </w:p>
        </w:tc>
      </w:tr>
      <w:tr w:rsidR="008B72EB" w:rsidRPr="00717D9B" w:rsidTr="008B72EB">
        <w:tc>
          <w:tcPr>
            <w:tcW w:w="4428" w:type="dxa"/>
          </w:tcPr>
          <w:p w:rsidR="008B72EB" w:rsidRPr="00717D9B" w:rsidRDefault="008B72EB" w:rsidP="008B72EB"/>
        </w:tc>
        <w:tc>
          <w:tcPr>
            <w:tcW w:w="4428" w:type="dxa"/>
          </w:tcPr>
          <w:p w:rsidR="008B72EB" w:rsidRPr="00717D9B" w:rsidRDefault="008B72EB" w:rsidP="008B72EB">
            <w:pPr>
              <w:jc w:val="both"/>
            </w:pPr>
          </w:p>
        </w:tc>
      </w:tr>
      <w:tr w:rsidR="008B72EB" w:rsidRPr="00717D9B" w:rsidTr="008B72EB">
        <w:tc>
          <w:tcPr>
            <w:tcW w:w="4428" w:type="dxa"/>
          </w:tcPr>
          <w:p w:rsidR="008B72EB" w:rsidRPr="00717D9B" w:rsidRDefault="008B72EB" w:rsidP="008B72EB"/>
        </w:tc>
        <w:tc>
          <w:tcPr>
            <w:tcW w:w="4428" w:type="dxa"/>
          </w:tcPr>
          <w:p w:rsidR="008B72EB" w:rsidRPr="00717D9B" w:rsidRDefault="008B72EB" w:rsidP="008B72EB">
            <w:pPr>
              <w:jc w:val="both"/>
            </w:pPr>
          </w:p>
        </w:tc>
      </w:tr>
      <w:tr w:rsidR="008B72EB" w:rsidRPr="00717D9B" w:rsidTr="008B72EB">
        <w:tc>
          <w:tcPr>
            <w:tcW w:w="4428" w:type="dxa"/>
          </w:tcPr>
          <w:p w:rsidR="008B72EB" w:rsidRPr="00717D9B" w:rsidRDefault="008B72EB" w:rsidP="008B72EB"/>
        </w:tc>
        <w:tc>
          <w:tcPr>
            <w:tcW w:w="4428" w:type="dxa"/>
          </w:tcPr>
          <w:p w:rsidR="008B72EB" w:rsidRPr="00717D9B" w:rsidRDefault="008B72EB" w:rsidP="008B72EB">
            <w:pPr>
              <w:jc w:val="both"/>
            </w:pPr>
            <w:r w:rsidRPr="00717D9B">
              <w:t>___________________________________</w:t>
            </w:r>
          </w:p>
        </w:tc>
      </w:tr>
      <w:tr w:rsidR="008B72EB" w:rsidRPr="00717D9B" w:rsidTr="008B72EB">
        <w:tc>
          <w:tcPr>
            <w:tcW w:w="4428" w:type="dxa"/>
          </w:tcPr>
          <w:p w:rsidR="008B72EB" w:rsidRPr="00717D9B" w:rsidRDefault="008B72EB" w:rsidP="008B72EB"/>
        </w:tc>
        <w:tc>
          <w:tcPr>
            <w:tcW w:w="4428" w:type="dxa"/>
          </w:tcPr>
          <w:p w:rsidR="008B72EB" w:rsidRPr="00717D9B" w:rsidRDefault="008B72EB" w:rsidP="008B72EB">
            <w:pPr>
              <w:jc w:val="both"/>
            </w:pPr>
            <w:r w:rsidRPr="00717D9B">
              <w:t>Date</w:t>
            </w:r>
          </w:p>
        </w:tc>
      </w:tr>
      <w:tr w:rsidR="008B72EB" w:rsidRPr="00717D9B" w:rsidTr="008B72EB">
        <w:tc>
          <w:tcPr>
            <w:tcW w:w="4428" w:type="dxa"/>
          </w:tcPr>
          <w:p w:rsidR="008B72EB" w:rsidRPr="00717D9B" w:rsidRDefault="008B72EB" w:rsidP="008B72EB"/>
        </w:tc>
        <w:tc>
          <w:tcPr>
            <w:tcW w:w="4428" w:type="dxa"/>
          </w:tcPr>
          <w:p w:rsidR="008B72EB" w:rsidRPr="00717D9B" w:rsidRDefault="008B72EB" w:rsidP="008B72EB">
            <w:pPr>
              <w:jc w:val="both"/>
            </w:pPr>
          </w:p>
        </w:tc>
      </w:tr>
      <w:tr w:rsidR="008B72EB" w:rsidRPr="00717D9B" w:rsidTr="008B72EB">
        <w:trPr>
          <w:gridAfter w:val="1"/>
          <w:wAfter w:w="4428" w:type="dxa"/>
        </w:trPr>
        <w:tc>
          <w:tcPr>
            <w:tcW w:w="4428" w:type="dxa"/>
          </w:tcPr>
          <w:p w:rsidR="008B72EB" w:rsidRPr="00717D9B" w:rsidRDefault="008B72EB" w:rsidP="008B72EB">
            <w:pPr>
              <w:jc w:val="both"/>
            </w:pPr>
          </w:p>
        </w:tc>
      </w:tr>
      <w:tr w:rsidR="008B72EB" w:rsidRPr="00717D9B" w:rsidTr="008B72EB">
        <w:tc>
          <w:tcPr>
            <w:tcW w:w="4428" w:type="dxa"/>
          </w:tcPr>
          <w:p w:rsidR="008B72EB" w:rsidRPr="00717D9B" w:rsidRDefault="008B72EB" w:rsidP="008B72EB">
            <w:pPr>
              <w:jc w:val="both"/>
            </w:pPr>
            <w:r w:rsidRPr="00717D9B">
              <w:rPr>
                <w:sz w:val="22"/>
                <w:szCs w:val="22"/>
              </w:rPr>
              <w:t>Approved for form and legal sufficiency</w:t>
            </w:r>
          </w:p>
          <w:p w:rsidR="008B72EB" w:rsidRPr="00717D9B" w:rsidRDefault="008B72EB" w:rsidP="008B72EB">
            <w:pPr>
              <w:jc w:val="both"/>
            </w:pPr>
            <w:r w:rsidRPr="00717D9B">
              <w:rPr>
                <w:sz w:val="22"/>
                <w:szCs w:val="22"/>
              </w:rPr>
              <w:t>this ____ day of _____________, 20___.</w:t>
            </w:r>
          </w:p>
          <w:p w:rsidR="008B72EB" w:rsidRPr="00717D9B" w:rsidRDefault="008B72EB" w:rsidP="008B72EB">
            <w:pPr>
              <w:jc w:val="both"/>
            </w:pPr>
          </w:p>
          <w:p w:rsidR="008B72EB" w:rsidRPr="00717D9B" w:rsidRDefault="008B72EB" w:rsidP="008B72EB">
            <w:pPr>
              <w:jc w:val="both"/>
            </w:pPr>
          </w:p>
          <w:p w:rsidR="008B72EB" w:rsidRPr="00717D9B" w:rsidRDefault="008B72EB" w:rsidP="008B72EB">
            <w:pPr>
              <w:jc w:val="both"/>
            </w:pPr>
            <w:r w:rsidRPr="00717D9B">
              <w:rPr>
                <w:sz w:val="22"/>
                <w:szCs w:val="22"/>
              </w:rPr>
              <w:t>______________________________________</w:t>
            </w:r>
          </w:p>
          <w:p w:rsidR="008B72EB" w:rsidRPr="00717D9B" w:rsidRDefault="008B72EB" w:rsidP="008B72EB">
            <w:pPr>
              <w:jc w:val="both"/>
            </w:pPr>
            <w:r w:rsidRPr="00717D9B">
              <w:rPr>
                <w:sz w:val="22"/>
                <w:szCs w:val="22"/>
              </w:rPr>
              <w:t>Assistant Attorney General</w:t>
            </w:r>
          </w:p>
          <w:p w:rsidR="008B72EB" w:rsidRPr="00717D9B" w:rsidRDefault="008B72EB" w:rsidP="008B72EB"/>
        </w:tc>
        <w:tc>
          <w:tcPr>
            <w:tcW w:w="4428" w:type="dxa"/>
          </w:tcPr>
          <w:p w:rsidR="008B72EB" w:rsidRPr="00717D9B" w:rsidRDefault="008B72EB" w:rsidP="008B72EB">
            <w:pPr>
              <w:jc w:val="both"/>
            </w:pPr>
          </w:p>
        </w:tc>
      </w:tr>
      <w:tr w:rsidR="008B72EB" w:rsidRPr="00717D9B" w:rsidTr="008B72EB">
        <w:tc>
          <w:tcPr>
            <w:tcW w:w="8856" w:type="dxa"/>
            <w:gridSpan w:val="2"/>
          </w:tcPr>
          <w:p w:rsidR="008B72EB" w:rsidRPr="00717D9B" w:rsidRDefault="008B72EB" w:rsidP="008B72EB">
            <w:pPr>
              <w:jc w:val="both"/>
            </w:pPr>
          </w:p>
        </w:tc>
      </w:tr>
      <w:tr w:rsidR="008B72EB" w:rsidRPr="00717D9B" w:rsidTr="008B72EB">
        <w:tc>
          <w:tcPr>
            <w:tcW w:w="8856" w:type="dxa"/>
            <w:gridSpan w:val="2"/>
          </w:tcPr>
          <w:p w:rsidR="008B72EB" w:rsidRPr="00717D9B" w:rsidRDefault="008B72EB" w:rsidP="008B72EB">
            <w:pPr>
              <w:jc w:val="both"/>
            </w:pPr>
          </w:p>
        </w:tc>
      </w:tr>
      <w:tr w:rsidR="008B72EB" w:rsidRPr="00717D9B" w:rsidTr="008B72EB">
        <w:tc>
          <w:tcPr>
            <w:tcW w:w="8856" w:type="dxa"/>
            <w:gridSpan w:val="2"/>
          </w:tcPr>
          <w:p w:rsidR="008B72EB" w:rsidRPr="00717D9B" w:rsidRDefault="008B72EB" w:rsidP="008B72EB">
            <w:pPr>
              <w:jc w:val="both"/>
            </w:pPr>
          </w:p>
        </w:tc>
      </w:tr>
      <w:tr w:rsidR="008B72EB" w:rsidRPr="00717D9B" w:rsidTr="008B72EB">
        <w:tc>
          <w:tcPr>
            <w:tcW w:w="8856" w:type="dxa"/>
            <w:gridSpan w:val="2"/>
          </w:tcPr>
          <w:p w:rsidR="008B72EB" w:rsidRPr="00717D9B" w:rsidRDefault="008B72EB" w:rsidP="008B72EB">
            <w:pPr>
              <w:jc w:val="both"/>
            </w:pPr>
            <w:r w:rsidRPr="00717D9B">
              <w:rPr>
                <w:sz w:val="22"/>
                <w:szCs w:val="22"/>
              </w:rPr>
              <w:t>APPROVED BY BPW:  _________________</w:t>
            </w:r>
            <w:r w:rsidRPr="00717D9B">
              <w:rPr>
                <w:sz w:val="22"/>
                <w:szCs w:val="22"/>
              </w:rPr>
              <w:tab/>
              <w:t>_____________</w:t>
            </w:r>
          </w:p>
          <w:p w:rsidR="008B72EB" w:rsidRPr="00717D9B" w:rsidRDefault="008B72EB" w:rsidP="008B72EB">
            <w:pPr>
              <w:ind w:left="2160" w:firstLine="720"/>
              <w:jc w:val="both"/>
            </w:pPr>
            <w:r w:rsidRPr="00717D9B">
              <w:rPr>
                <w:sz w:val="22"/>
                <w:szCs w:val="22"/>
              </w:rPr>
              <w:t>(Date)</w:t>
            </w:r>
            <w:r w:rsidRPr="00717D9B">
              <w:rPr>
                <w:sz w:val="22"/>
                <w:szCs w:val="22"/>
              </w:rPr>
              <w:tab/>
            </w:r>
            <w:r w:rsidRPr="00717D9B">
              <w:rPr>
                <w:sz w:val="22"/>
                <w:szCs w:val="22"/>
              </w:rPr>
              <w:tab/>
              <w:t>(BPW Item #)</w:t>
            </w:r>
          </w:p>
          <w:p w:rsidR="008B72EB" w:rsidRPr="00717D9B" w:rsidRDefault="008B72EB" w:rsidP="008B72EB">
            <w:pPr>
              <w:jc w:val="both"/>
            </w:pPr>
          </w:p>
        </w:tc>
      </w:tr>
      <w:tr w:rsidR="008B72EB" w:rsidRPr="00717D9B" w:rsidTr="008B72EB">
        <w:tc>
          <w:tcPr>
            <w:tcW w:w="8856" w:type="dxa"/>
            <w:gridSpan w:val="2"/>
          </w:tcPr>
          <w:p w:rsidR="008B72EB" w:rsidRPr="00717D9B" w:rsidRDefault="008B72EB" w:rsidP="008B72EB">
            <w:pPr>
              <w:jc w:val="both"/>
            </w:pPr>
          </w:p>
        </w:tc>
      </w:tr>
    </w:tbl>
    <w:p w:rsidR="00B6287B" w:rsidRPr="00717D9B" w:rsidRDefault="00B6287B">
      <w:r w:rsidRPr="00717D9B">
        <w:br w:type="page"/>
      </w:r>
    </w:p>
    <w:tbl>
      <w:tblPr>
        <w:tblW w:w="0" w:type="auto"/>
        <w:tblLook w:val="01E0"/>
      </w:tblPr>
      <w:tblGrid>
        <w:gridCol w:w="8856"/>
      </w:tblGrid>
      <w:tr w:rsidR="008B72EB" w:rsidRPr="00717D9B" w:rsidTr="008B72EB">
        <w:tc>
          <w:tcPr>
            <w:tcW w:w="8856" w:type="dxa"/>
          </w:tcPr>
          <w:p w:rsidR="008B72EB" w:rsidRPr="00717D9B" w:rsidRDefault="008B72EB" w:rsidP="008B72EB">
            <w:pPr>
              <w:jc w:val="both"/>
            </w:pPr>
          </w:p>
        </w:tc>
      </w:tr>
    </w:tbl>
    <w:p w:rsidR="008B72EB" w:rsidRPr="00717D9B" w:rsidRDefault="008B72EB" w:rsidP="00EE1C26">
      <w:pPr>
        <w:pStyle w:val="Heading2"/>
        <w:jc w:val="center"/>
      </w:pPr>
      <w:bookmarkStart w:id="173" w:name="_Toc406494476"/>
      <w:r w:rsidRPr="00717D9B">
        <w:t>ATTACHMENT B – BID/PROPOSAL AFFIDAVIT</w:t>
      </w:r>
      <w:bookmarkEnd w:id="173"/>
    </w:p>
    <w:p w:rsidR="008B72EB" w:rsidRPr="00717D9B" w:rsidRDefault="008B72EB" w:rsidP="008B72EB">
      <w:pPr>
        <w:pStyle w:val="Heading7"/>
        <w:rPr>
          <w:color w:val="FF3300"/>
        </w:rPr>
      </w:pPr>
      <w:r w:rsidRPr="00717D9B">
        <w:t>Solicitation Number: FIA/OHEP-14-003-S</w:t>
      </w:r>
    </w:p>
    <w:p w:rsidR="008B72EB" w:rsidRPr="00717D9B" w:rsidRDefault="00123C8D" w:rsidP="008B72EB">
      <w:pPr>
        <w:pStyle w:val="p1"/>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tab/>
      </w:r>
      <w:r w:rsidRPr="00717D9B">
        <w:rPr>
          <w:rFonts w:ascii="Times New Roman" w:hAnsi="Times New Roman" w:cs="Times New Roman"/>
          <w:sz w:val="24"/>
          <w:szCs w:val="24"/>
        </w:rPr>
        <w:tab/>
      </w:r>
    </w:p>
    <w:p w:rsidR="008B72EB" w:rsidRPr="00717D9B" w:rsidRDefault="008B72EB" w:rsidP="008B72EB">
      <w:pPr>
        <w:spacing w:before="100" w:beforeAutospacing="1" w:after="100" w:afterAutospacing="1"/>
      </w:pPr>
      <w:r w:rsidRPr="00717D9B">
        <w:t xml:space="preserve">A. </w:t>
      </w:r>
      <w:r w:rsidRPr="00717D9B">
        <w:tab/>
        <w:t>AUTHORITY</w:t>
      </w: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r w:rsidRPr="00717D9B">
        <w:rPr>
          <w:rFonts w:ascii="Times New Roman" w:hAnsi="Times New Roman" w:cs="Times New Roman"/>
          <w:sz w:val="24"/>
          <w:szCs w:val="24"/>
        </w:rPr>
        <w:t xml:space="preserve">I HEREBY AFFIRM THAT: </w:t>
      </w: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717D9B" w:rsidRDefault="008B72EB" w:rsidP="008B72EB">
      <w:pPr>
        <w:ind w:left="720"/>
      </w:pPr>
      <w:r w:rsidRPr="00717D9B">
        <w:t xml:space="preserve">I </w:t>
      </w:r>
      <w:r w:rsidR="00AB2E0D" w:rsidRPr="00717D9B">
        <w:rPr>
          <w:u w:val="single"/>
        </w:rPr>
        <w:fldChar w:fldCharType="begin">
          <w:ffData>
            <w:name w:val=""/>
            <w:enabled/>
            <w:calcOnExit w:val="0"/>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u w:val="single"/>
        </w:rPr>
        <w:t> </w:t>
      </w:r>
      <w:r w:rsidRPr="00717D9B">
        <w:rPr>
          <w:u w:val="single"/>
        </w:rPr>
        <w:t> </w:t>
      </w:r>
      <w:r w:rsidRPr="00717D9B">
        <w:rPr>
          <w:u w:val="single"/>
        </w:rPr>
        <w:t> </w:t>
      </w:r>
      <w:r w:rsidRPr="00717D9B">
        <w:rPr>
          <w:u w:val="single"/>
        </w:rPr>
        <w:t> </w:t>
      </w:r>
      <w:r w:rsidRPr="00717D9B">
        <w:rPr>
          <w:u w:val="single"/>
        </w:rPr>
        <w:t> </w:t>
      </w:r>
      <w:r w:rsidR="00AB2E0D" w:rsidRPr="00717D9B">
        <w:rPr>
          <w:u w:val="single"/>
        </w:rPr>
        <w:fldChar w:fldCharType="end"/>
      </w:r>
      <w:r w:rsidRPr="00717D9B">
        <w:t xml:space="preserve"> (print name), </w:t>
      </w:r>
      <w:r w:rsidR="00AB2E0D" w:rsidRPr="00717D9B">
        <w:rPr>
          <w:u w:val="single"/>
        </w:rPr>
        <w:fldChar w:fldCharType="begin">
          <w:ffData>
            <w:name w:val=""/>
            <w:enabled/>
            <w:calcOnExit w:val="0"/>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u w:val="single"/>
        </w:rPr>
        <w:t> </w:t>
      </w:r>
      <w:r w:rsidRPr="00717D9B">
        <w:rPr>
          <w:u w:val="single"/>
        </w:rPr>
        <w:t> </w:t>
      </w:r>
      <w:r w:rsidRPr="00717D9B">
        <w:rPr>
          <w:u w:val="single"/>
        </w:rPr>
        <w:t> </w:t>
      </w:r>
      <w:r w:rsidRPr="00717D9B">
        <w:rPr>
          <w:u w:val="single"/>
        </w:rPr>
        <w:t> </w:t>
      </w:r>
      <w:r w:rsidRPr="00717D9B">
        <w:rPr>
          <w:u w:val="single"/>
        </w:rPr>
        <w:t> </w:t>
      </w:r>
      <w:r w:rsidR="00AB2E0D" w:rsidRPr="00717D9B">
        <w:rPr>
          <w:u w:val="single"/>
        </w:rPr>
        <w:fldChar w:fldCharType="end"/>
      </w:r>
      <w:r w:rsidRPr="00717D9B">
        <w:t xml:space="preserve"> (title) of  </w:t>
      </w:r>
      <w:r w:rsidR="00AB2E0D" w:rsidRPr="00717D9B">
        <w:rPr>
          <w:u w:val="single"/>
        </w:rPr>
        <w:fldChar w:fldCharType="begin">
          <w:ffData>
            <w:name w:val=""/>
            <w:enabled/>
            <w:calcOnExit w:val="0"/>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u w:val="single"/>
        </w:rPr>
        <w:t> </w:t>
      </w:r>
      <w:r w:rsidRPr="00717D9B">
        <w:rPr>
          <w:u w:val="single"/>
        </w:rPr>
        <w:t> </w:t>
      </w:r>
      <w:r w:rsidRPr="00717D9B">
        <w:rPr>
          <w:u w:val="single"/>
        </w:rPr>
        <w:t> </w:t>
      </w:r>
      <w:r w:rsidRPr="00717D9B">
        <w:rPr>
          <w:u w:val="single"/>
        </w:rPr>
        <w:t> </w:t>
      </w:r>
      <w:r w:rsidRPr="00717D9B">
        <w:rPr>
          <w:u w:val="single"/>
        </w:rPr>
        <w:t> </w:t>
      </w:r>
      <w:r w:rsidR="00AB2E0D" w:rsidRPr="00717D9B">
        <w:rPr>
          <w:u w:val="single"/>
        </w:rPr>
        <w:fldChar w:fldCharType="end"/>
      </w:r>
      <w:r w:rsidRPr="00717D9B">
        <w:t xml:space="preserve"> (print firm name) possess the legal authority to make this affidavit. </w:t>
      </w:r>
    </w:p>
    <w:p w:rsidR="008B72EB" w:rsidRPr="00717D9B" w:rsidRDefault="008B72EB" w:rsidP="008B72EB">
      <w:pPr>
        <w:ind w:left="720"/>
      </w:pPr>
    </w:p>
    <w:p w:rsidR="008B72EB" w:rsidRPr="00717D9B" w:rsidRDefault="008B72EB" w:rsidP="008B72EB">
      <w:pPr>
        <w:pStyle w:val="p1"/>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t xml:space="preserve">B. </w:t>
      </w:r>
      <w:r w:rsidRPr="00717D9B">
        <w:rPr>
          <w:rFonts w:ascii="Times New Roman" w:hAnsi="Times New Roman" w:cs="Times New Roman"/>
          <w:sz w:val="24"/>
          <w:szCs w:val="24"/>
        </w:rPr>
        <w:tab/>
        <w:t xml:space="preserve">CERTIFICATION REGARDING COMMERCIAL NONDISCRIMINATION </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r w:rsidRPr="00717D9B">
        <w:rPr>
          <w:rFonts w:ascii="Times New Roman" w:hAnsi="Times New Roman" w:cs="Times New Roman"/>
          <w:sz w:val="24"/>
          <w:szCs w:val="24"/>
        </w:rPr>
        <w:t xml:space="preserve">The undersigned bidder hereby certifies and agrees that the following information is correct: In preparing its </w:t>
      </w:r>
      <w:r w:rsidR="007F19FA" w:rsidRPr="00717D9B">
        <w:rPr>
          <w:rFonts w:ascii="Times New Roman" w:hAnsi="Times New Roman" w:cs="Times New Roman"/>
          <w:sz w:val="24"/>
          <w:szCs w:val="24"/>
        </w:rPr>
        <w:t xml:space="preserve">EOI </w:t>
      </w:r>
      <w:r w:rsidRPr="00717D9B">
        <w:rPr>
          <w:rFonts w:ascii="Times New Roman" w:hAnsi="Times New Roman" w:cs="Times New Roman"/>
          <w:sz w:val="24"/>
          <w:szCs w:val="24"/>
        </w:rPr>
        <w:t xml:space="preserve">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w:t>
      </w:r>
      <w:r w:rsidR="007F19FA" w:rsidRPr="00717D9B">
        <w:rPr>
          <w:rFonts w:ascii="Times New Roman" w:hAnsi="Times New Roman" w:cs="Times New Roman"/>
          <w:sz w:val="24"/>
          <w:szCs w:val="24"/>
        </w:rPr>
        <w:t>EOI</w:t>
      </w:r>
      <w:r w:rsidRPr="00717D9B">
        <w:rPr>
          <w:rFonts w:ascii="Times New Roman" w:hAnsi="Times New Roman" w:cs="Times New Roman"/>
          <w:sz w:val="24"/>
          <w:szCs w:val="24"/>
        </w:rPr>
        <w:t xml:space="preserve">,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 </w:t>
      </w: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p>
    <w:p w:rsidR="008B72EB" w:rsidRPr="00717D9B" w:rsidRDefault="008B72EB" w:rsidP="008B72EB">
      <w:pPr>
        <w:pStyle w:val="p1"/>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t xml:space="preserve">B-1. </w:t>
      </w:r>
      <w:r w:rsidRPr="00717D9B">
        <w:rPr>
          <w:rFonts w:ascii="Times New Roman" w:hAnsi="Times New Roman" w:cs="Times New Roman"/>
          <w:sz w:val="24"/>
          <w:szCs w:val="24"/>
        </w:rPr>
        <w:tab/>
        <w:t>CERTIFICATION REGARDING MINORITY BUSINESS ENTERPRISES</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r w:rsidRPr="00717D9B">
        <w:rPr>
          <w:rFonts w:ascii="Times New Roman" w:hAnsi="Times New Roman" w:cs="Times New Roman"/>
          <w:sz w:val="24"/>
          <w:szCs w:val="24"/>
        </w:rPr>
        <w:t xml:space="preserve">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 </w:t>
      </w: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p>
    <w:p w:rsidR="008B72EB" w:rsidRPr="00717D9B" w:rsidRDefault="008B72EB" w:rsidP="00DC0F05">
      <w:pPr>
        <w:pStyle w:val="p2"/>
        <w:numPr>
          <w:ilvl w:val="0"/>
          <w:numId w:val="40"/>
        </w:numPr>
        <w:spacing w:before="0" w:beforeAutospacing="0" w:after="0" w:afterAutospacing="0"/>
        <w:rPr>
          <w:rFonts w:ascii="Times New Roman" w:hAnsi="Times New Roman"/>
          <w:sz w:val="24"/>
          <w:szCs w:val="24"/>
        </w:rPr>
      </w:pPr>
      <w:r w:rsidRPr="00717D9B">
        <w:rPr>
          <w:rFonts w:ascii="Times New Roman" w:hAnsi="Times New Roman"/>
          <w:sz w:val="24"/>
          <w:szCs w:val="24"/>
        </w:rPr>
        <w:t xml:space="preserve">Fail to request, receive, or otherwise obtain authorization from the certified minority business enterprise to identify the certified minority proposal; </w:t>
      </w:r>
    </w:p>
    <w:p w:rsidR="008B72EB" w:rsidRPr="00717D9B" w:rsidRDefault="008B72EB" w:rsidP="008B72EB">
      <w:pPr>
        <w:pStyle w:val="p2"/>
        <w:spacing w:before="0" w:beforeAutospacing="0" w:after="0" w:afterAutospacing="0"/>
        <w:ind w:left="1080"/>
        <w:rPr>
          <w:rFonts w:ascii="Times New Roman" w:hAnsi="Times New Roman"/>
          <w:sz w:val="24"/>
          <w:szCs w:val="24"/>
        </w:rPr>
      </w:pPr>
    </w:p>
    <w:p w:rsidR="008B72EB" w:rsidRPr="00717D9B" w:rsidRDefault="008B72EB" w:rsidP="00DC0F05">
      <w:pPr>
        <w:pStyle w:val="p2"/>
        <w:numPr>
          <w:ilvl w:val="0"/>
          <w:numId w:val="40"/>
        </w:numPr>
        <w:spacing w:before="0" w:beforeAutospacing="0" w:after="0" w:afterAutospacing="0"/>
        <w:rPr>
          <w:rFonts w:ascii="Times New Roman" w:hAnsi="Times New Roman"/>
          <w:sz w:val="24"/>
          <w:szCs w:val="24"/>
        </w:rPr>
      </w:pPr>
      <w:r w:rsidRPr="00717D9B">
        <w:rPr>
          <w:rFonts w:ascii="Times New Roman" w:hAnsi="Times New Roman"/>
          <w:sz w:val="24"/>
          <w:szCs w:val="24"/>
        </w:rPr>
        <w:t xml:space="preserve">Fail to notify the certified minority business enterprise before execution of the contract of its inclusion in the bid or proposal; </w:t>
      </w:r>
    </w:p>
    <w:p w:rsidR="008B72EB" w:rsidRPr="00717D9B" w:rsidRDefault="008B72EB" w:rsidP="008B72EB">
      <w:pPr>
        <w:pStyle w:val="ListParagraph"/>
      </w:pPr>
    </w:p>
    <w:p w:rsidR="008B72EB" w:rsidRPr="00717D9B" w:rsidRDefault="008B72EB" w:rsidP="00DC0F05">
      <w:pPr>
        <w:pStyle w:val="p2"/>
        <w:numPr>
          <w:ilvl w:val="0"/>
          <w:numId w:val="40"/>
        </w:numPr>
        <w:spacing w:before="0" w:beforeAutospacing="0" w:after="0" w:afterAutospacing="0"/>
        <w:rPr>
          <w:rFonts w:ascii="Times New Roman" w:hAnsi="Times New Roman"/>
          <w:sz w:val="24"/>
          <w:szCs w:val="24"/>
        </w:rPr>
      </w:pPr>
      <w:r w:rsidRPr="00717D9B">
        <w:rPr>
          <w:rFonts w:ascii="Times New Roman" w:hAnsi="Times New Roman"/>
          <w:sz w:val="24"/>
          <w:szCs w:val="24"/>
        </w:rPr>
        <w:t xml:space="preserve">Fail to use the certified minority business enterprise in the performance of the contract; or </w:t>
      </w:r>
    </w:p>
    <w:p w:rsidR="008B72EB" w:rsidRPr="00717D9B" w:rsidRDefault="008B72EB" w:rsidP="008B72EB">
      <w:pPr>
        <w:pStyle w:val="ListParagraph"/>
      </w:pPr>
    </w:p>
    <w:p w:rsidR="008B72EB" w:rsidRPr="00717D9B" w:rsidRDefault="008B72EB" w:rsidP="008B72EB">
      <w:pPr>
        <w:pStyle w:val="p2"/>
        <w:spacing w:before="0" w:beforeAutospacing="0" w:after="0" w:afterAutospacing="0"/>
        <w:ind w:left="1080" w:hanging="360"/>
        <w:rPr>
          <w:rFonts w:ascii="Times New Roman" w:hAnsi="Times New Roman"/>
          <w:sz w:val="24"/>
          <w:szCs w:val="24"/>
        </w:rPr>
      </w:pPr>
      <w:r w:rsidRPr="00717D9B">
        <w:rPr>
          <w:rFonts w:ascii="Times New Roman" w:hAnsi="Times New Roman"/>
          <w:sz w:val="24"/>
          <w:szCs w:val="24"/>
        </w:rPr>
        <w:t xml:space="preserve">(4) Pay the certified minority business enterprise solely for the use of its name in the bid or proposal. </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r w:rsidRPr="00717D9B">
        <w:rPr>
          <w:rFonts w:ascii="Times New Roman" w:hAnsi="Times New Roman" w:cs="Times New Roman"/>
          <w:sz w:val="24"/>
          <w:szCs w:val="24"/>
        </w:rPr>
        <w:t xml:space="preserve">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ind w:left="720" w:hanging="720"/>
        <w:rPr>
          <w:rFonts w:ascii="Times New Roman" w:hAnsi="Times New Roman" w:cs="Times New Roman"/>
          <w:sz w:val="24"/>
          <w:szCs w:val="24"/>
        </w:rPr>
      </w:pPr>
      <w:r w:rsidRPr="00717D9B">
        <w:rPr>
          <w:rFonts w:ascii="Times New Roman" w:hAnsi="Times New Roman" w:cs="Times New Roman"/>
          <w:sz w:val="24"/>
          <w:szCs w:val="24"/>
        </w:rPr>
        <w:t>B-2.</w:t>
      </w:r>
      <w:r w:rsidRPr="00717D9B">
        <w:rPr>
          <w:rFonts w:ascii="Times New Roman" w:hAnsi="Times New Roman" w:cs="Times New Roman"/>
          <w:sz w:val="24"/>
          <w:szCs w:val="24"/>
        </w:rPr>
        <w:tab/>
        <w:t>CERTIFICATION REGARDING VETERAN-OWNED SMALL BUSINESS ENTERPRISES</w:t>
      </w: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p>
    <w:p w:rsidR="008B72EB" w:rsidRPr="00717D9B" w:rsidRDefault="008B72EB" w:rsidP="008B72EB">
      <w:pPr>
        <w:pStyle w:val="P10"/>
        <w:ind w:left="720" w:firstLine="0"/>
        <w:rPr>
          <w:sz w:val="24"/>
        </w:rPr>
      </w:pPr>
      <w:r w:rsidRPr="00717D9B">
        <w:rPr>
          <w:sz w:val="24"/>
        </w:rPr>
        <w:t xml:space="preserve">The undersigned bidder hereby certifies and agrees that it has fully complied with the State veteran-owned small business enterprise law, State Finance and Procurement Article, §14-605, Annotated Code of Maryland, which provides that a person may not: </w:t>
      </w:r>
    </w:p>
    <w:p w:rsidR="008B72EB" w:rsidRPr="00717D9B" w:rsidRDefault="008B72EB" w:rsidP="008B72EB">
      <w:pPr>
        <w:pStyle w:val="P20"/>
        <w:rPr>
          <w:iCs/>
          <w:sz w:val="24"/>
        </w:rPr>
      </w:pPr>
    </w:p>
    <w:p w:rsidR="008B72EB" w:rsidRPr="00717D9B" w:rsidRDefault="008B72EB" w:rsidP="008B72EB">
      <w:pPr>
        <w:pStyle w:val="P20"/>
        <w:ind w:left="1080" w:hanging="360"/>
        <w:rPr>
          <w:iCs/>
          <w:sz w:val="24"/>
        </w:rPr>
      </w:pPr>
      <w:r w:rsidRPr="00717D9B">
        <w:rPr>
          <w:iCs/>
          <w:sz w:val="24"/>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8B72EB" w:rsidRPr="00717D9B" w:rsidRDefault="008B72EB" w:rsidP="008B72EB">
      <w:pPr>
        <w:pStyle w:val="P20"/>
        <w:rPr>
          <w:iCs/>
          <w:sz w:val="24"/>
        </w:rPr>
      </w:pPr>
    </w:p>
    <w:p w:rsidR="008B72EB" w:rsidRPr="00717D9B" w:rsidRDefault="008B72EB" w:rsidP="008B72EB">
      <w:pPr>
        <w:pStyle w:val="P20"/>
        <w:ind w:left="1080" w:hanging="360"/>
        <w:rPr>
          <w:iCs/>
          <w:sz w:val="24"/>
        </w:rPr>
      </w:pPr>
      <w:r w:rsidRPr="00717D9B">
        <w:rPr>
          <w:iCs/>
          <w:sz w:val="24"/>
        </w:rPr>
        <w:t>(2) Knowingly and with intent to defraud, fraudulently represent participation of a veteran–owned small business enterprise in order to obtain or retain a bid preference or a procurement contract;</w:t>
      </w:r>
    </w:p>
    <w:p w:rsidR="008B72EB" w:rsidRPr="00717D9B" w:rsidRDefault="008B72EB" w:rsidP="008B72EB">
      <w:pPr>
        <w:pStyle w:val="P20"/>
        <w:rPr>
          <w:iCs/>
          <w:sz w:val="24"/>
        </w:rPr>
      </w:pPr>
    </w:p>
    <w:p w:rsidR="008B72EB" w:rsidRPr="00717D9B" w:rsidRDefault="008B72EB" w:rsidP="008B72EB">
      <w:pPr>
        <w:pStyle w:val="P20"/>
        <w:ind w:left="1080" w:hanging="360"/>
        <w:rPr>
          <w:iCs/>
          <w:sz w:val="24"/>
        </w:rPr>
      </w:pPr>
      <w:r w:rsidRPr="00717D9B">
        <w:rPr>
          <w:iCs/>
          <w:sz w:val="24"/>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8B72EB" w:rsidRPr="00717D9B" w:rsidRDefault="008B72EB" w:rsidP="008B72EB">
      <w:pPr>
        <w:pStyle w:val="P20"/>
        <w:rPr>
          <w:iCs/>
          <w:sz w:val="24"/>
        </w:rPr>
      </w:pPr>
    </w:p>
    <w:p w:rsidR="008B72EB" w:rsidRPr="00717D9B" w:rsidRDefault="008B72EB" w:rsidP="008B72EB">
      <w:pPr>
        <w:pStyle w:val="P20"/>
        <w:ind w:left="1080" w:hanging="360"/>
        <w:rPr>
          <w:iCs/>
          <w:sz w:val="24"/>
        </w:rPr>
      </w:pPr>
      <w:r w:rsidRPr="00717D9B">
        <w:rPr>
          <w:iCs/>
          <w:sz w:val="24"/>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8B72EB" w:rsidRPr="00717D9B" w:rsidRDefault="008B72EB" w:rsidP="008B72EB">
      <w:pPr>
        <w:pStyle w:val="P20"/>
        <w:rPr>
          <w:iCs/>
          <w:sz w:val="24"/>
        </w:rPr>
      </w:pPr>
    </w:p>
    <w:p w:rsidR="008B72EB" w:rsidRPr="00717D9B" w:rsidRDefault="008B72EB" w:rsidP="008B72EB">
      <w:pPr>
        <w:pStyle w:val="P20"/>
        <w:ind w:left="1080" w:hanging="360"/>
        <w:rPr>
          <w:iCs/>
          <w:sz w:val="24"/>
        </w:rPr>
      </w:pPr>
      <w:r w:rsidRPr="00717D9B">
        <w:rPr>
          <w:iCs/>
          <w:sz w:val="24"/>
        </w:rPr>
        <w:t>(5) Willfully and knowingly fail to file any declaration or notice with the unit that is required by COMAR 21.11.12; or</w:t>
      </w:r>
    </w:p>
    <w:p w:rsidR="008B72EB" w:rsidRPr="00717D9B" w:rsidRDefault="008B72EB" w:rsidP="008B72EB">
      <w:pPr>
        <w:pStyle w:val="P20"/>
        <w:rPr>
          <w:iCs/>
          <w:sz w:val="24"/>
        </w:rPr>
      </w:pPr>
    </w:p>
    <w:p w:rsidR="008B72EB" w:rsidRPr="00717D9B" w:rsidRDefault="008B72EB" w:rsidP="008B72EB">
      <w:pPr>
        <w:pStyle w:val="P20"/>
        <w:ind w:left="1080" w:hanging="360"/>
        <w:rPr>
          <w:iCs/>
          <w:sz w:val="24"/>
        </w:rPr>
      </w:pPr>
      <w:r w:rsidRPr="00717D9B">
        <w:rPr>
          <w:iCs/>
          <w:sz w:val="24"/>
        </w:rPr>
        <w:t>(6) Establish, knowingly aid in the establishment of, or exercise control over a business found to have violated a provision of §B-2(1) — (5) of this regulation.</w:t>
      </w: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p>
    <w:p w:rsidR="008B72EB" w:rsidRPr="00717D9B" w:rsidRDefault="008B72EB" w:rsidP="008B72EB">
      <w:pPr>
        <w:pStyle w:val="p1"/>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t>C.</w:t>
      </w:r>
      <w:r w:rsidRPr="00717D9B">
        <w:rPr>
          <w:rFonts w:ascii="Times New Roman" w:hAnsi="Times New Roman" w:cs="Times New Roman"/>
          <w:sz w:val="24"/>
          <w:szCs w:val="24"/>
        </w:rPr>
        <w:tab/>
        <w:t xml:space="preserve">AFFIRMATION REGARDING BRIBERY CONVICTIONS </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r w:rsidRPr="00717D9B">
        <w:rPr>
          <w:rFonts w:ascii="Times New Roman" w:hAnsi="Times New Roman" w:cs="Times New Roman"/>
          <w:sz w:val="24"/>
          <w:szCs w:val="24"/>
        </w:rPr>
        <w:t xml:space="preserve">I FURTHER AFFIRM THAT: </w:t>
      </w: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r w:rsidRPr="00717D9B">
        <w:rPr>
          <w:rFonts w:ascii="Times New Roman" w:hAnsi="Times New Roman" w:cs="Times New Roman"/>
          <w:sz w:val="24"/>
          <w:szCs w:val="24"/>
        </w:rPr>
        <w:t xml:space="preserve">Neither I, nor to the best of my knowledge, information, and belief, the above business (as is defined in Section 16-101(b) of the State Finance and Procurement Article of the Annotated Code </w:t>
      </w:r>
      <w:r w:rsidRPr="00717D9B">
        <w:rPr>
          <w:rFonts w:ascii="Times New Roman" w:hAnsi="Times New Roman" w:cs="Times New Roman"/>
          <w:sz w:val="24"/>
          <w:szCs w:val="24"/>
        </w:rPr>
        <w:lastRenderedPageBreak/>
        <w:t xml:space="preserve">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p>
    <w:p w:rsidR="008B72EB" w:rsidRPr="00717D9B" w:rsidRDefault="00AB2E0D" w:rsidP="008B72EB">
      <w:pPr>
        <w:pStyle w:val="p1"/>
        <w:spacing w:before="0" w:beforeAutospacing="0" w:after="0" w:afterAutospacing="0"/>
        <w:ind w:left="720"/>
        <w:rPr>
          <w:rFonts w:ascii="Times New Roman" w:hAnsi="Times New Roman" w:cs="Times New Roman"/>
          <w:sz w:val="24"/>
          <w:szCs w:val="24"/>
        </w:rPr>
      </w:pPr>
      <w:r w:rsidRPr="00717D9B">
        <w:rPr>
          <w:rFonts w:ascii="Times New Roman" w:hAnsi="Times New Roman" w:cs="Times New Roman"/>
          <w:sz w:val="24"/>
          <w:szCs w:val="24"/>
          <w:u w:val="single"/>
        </w:rPr>
        <w:fldChar w:fldCharType="begin">
          <w:ffData>
            <w:name w:val=""/>
            <w:enabled/>
            <w:calcOnExit w:val="0"/>
            <w:textInput/>
          </w:ffData>
        </w:fldChar>
      </w:r>
      <w:r w:rsidR="008B72EB" w:rsidRPr="00717D9B">
        <w:rPr>
          <w:rFonts w:ascii="Times New Roman" w:hAnsi="Times New Roman" w:cs="Times New Roman"/>
          <w:sz w:val="24"/>
          <w:szCs w:val="24"/>
          <w:u w:val="single"/>
        </w:rPr>
        <w:instrText xml:space="preserve"> FORMTEXT </w:instrText>
      </w:r>
      <w:r w:rsidRPr="00717D9B">
        <w:rPr>
          <w:rFonts w:ascii="Times New Roman" w:hAnsi="Times New Roman" w:cs="Times New Roman"/>
          <w:sz w:val="24"/>
          <w:szCs w:val="24"/>
          <w:u w:val="single"/>
        </w:rPr>
      </w:r>
      <w:r w:rsidRPr="00717D9B">
        <w:rPr>
          <w:rFonts w:ascii="Times New Roman" w:hAnsi="Times New Roman" w:cs="Times New Roman"/>
          <w:sz w:val="24"/>
          <w:szCs w:val="24"/>
          <w:u w:val="single"/>
        </w:rPr>
        <w:fldChar w:fldCharType="separate"/>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Pr="00717D9B">
        <w:rPr>
          <w:rFonts w:ascii="Times New Roman" w:hAnsi="Times New Roman" w:cs="Times New Roman"/>
          <w:sz w:val="24"/>
          <w:szCs w:val="24"/>
          <w:u w:val="single"/>
        </w:rPr>
        <w:fldChar w:fldCharType="end"/>
      </w:r>
      <w:r w:rsidR="008B72EB" w:rsidRPr="00717D9B">
        <w:rPr>
          <w:rFonts w:ascii="Times New Roman" w:hAnsi="Times New Roman" w:cs="Times New Roman"/>
          <w:sz w:val="24"/>
          <w:szCs w:val="24"/>
        </w:rPr>
        <w:t>.</w:t>
      </w: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p>
    <w:p w:rsidR="008B72EB" w:rsidRPr="00717D9B" w:rsidRDefault="008B72EB" w:rsidP="008B72EB">
      <w:pPr>
        <w:pStyle w:val="p1"/>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t>D.</w:t>
      </w:r>
      <w:r w:rsidRPr="00717D9B">
        <w:rPr>
          <w:rFonts w:ascii="Times New Roman" w:hAnsi="Times New Roman" w:cs="Times New Roman"/>
          <w:sz w:val="24"/>
          <w:szCs w:val="24"/>
        </w:rPr>
        <w:tab/>
        <w:t xml:space="preserve">AFFIRMATION REGARDING OTHER CONVICTIONS </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r w:rsidRPr="00717D9B">
        <w:rPr>
          <w:rFonts w:ascii="Times New Roman" w:hAnsi="Times New Roman" w:cs="Times New Roman"/>
          <w:sz w:val="24"/>
          <w:szCs w:val="24"/>
        </w:rPr>
        <w:t xml:space="preserve">I FURTHER AFFIRM THAT: </w:t>
      </w: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r w:rsidRPr="00717D9B">
        <w:rPr>
          <w:rFonts w:ascii="Times New Roman" w:hAnsi="Times New Roman" w:cs="Times New Roman"/>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8B72EB" w:rsidRPr="00717D9B" w:rsidRDefault="008B72EB" w:rsidP="008B72EB">
      <w:pPr>
        <w:pStyle w:val="p2"/>
        <w:spacing w:before="0" w:beforeAutospacing="0" w:after="0" w:afterAutospacing="0"/>
        <w:ind w:firstLine="720"/>
        <w:rPr>
          <w:rFonts w:ascii="Times New Roman" w:hAnsi="Times New Roman"/>
          <w:sz w:val="24"/>
          <w:szCs w:val="24"/>
        </w:rPr>
      </w:pPr>
    </w:p>
    <w:p w:rsidR="008B72EB" w:rsidRPr="00717D9B" w:rsidRDefault="008B72EB" w:rsidP="008B72EB">
      <w:pPr>
        <w:pStyle w:val="p2"/>
        <w:spacing w:before="0" w:beforeAutospacing="0" w:after="0" w:afterAutospacing="0"/>
        <w:ind w:firstLine="720"/>
        <w:rPr>
          <w:rFonts w:ascii="Times New Roman" w:hAnsi="Times New Roman"/>
          <w:sz w:val="24"/>
          <w:szCs w:val="24"/>
        </w:rPr>
      </w:pPr>
      <w:r w:rsidRPr="00717D9B">
        <w:rPr>
          <w:rFonts w:ascii="Times New Roman" w:hAnsi="Times New Roman"/>
          <w:sz w:val="24"/>
          <w:szCs w:val="24"/>
        </w:rPr>
        <w:t xml:space="preserve">(1) </w:t>
      </w:r>
      <w:r w:rsidRPr="00717D9B">
        <w:rPr>
          <w:rFonts w:ascii="Times New Roman" w:hAnsi="Times New Roman"/>
          <w:sz w:val="24"/>
          <w:szCs w:val="24"/>
        </w:rPr>
        <w:tab/>
        <w:t xml:space="preserve">Been convicted under state or federal statute of: </w:t>
      </w:r>
    </w:p>
    <w:p w:rsidR="008B72EB" w:rsidRPr="00717D9B" w:rsidRDefault="008B72EB" w:rsidP="008B72EB">
      <w:pPr>
        <w:pStyle w:val="p3"/>
        <w:spacing w:before="0" w:beforeAutospacing="0" w:after="0" w:afterAutospacing="0"/>
        <w:ind w:left="1980" w:hanging="540"/>
        <w:rPr>
          <w:sz w:val="24"/>
          <w:szCs w:val="24"/>
        </w:rPr>
      </w:pPr>
    </w:p>
    <w:p w:rsidR="008B72EB" w:rsidRPr="00717D9B" w:rsidRDefault="008B72EB" w:rsidP="008B72EB">
      <w:pPr>
        <w:pStyle w:val="p3"/>
        <w:spacing w:before="0" w:beforeAutospacing="0" w:after="0" w:afterAutospacing="0"/>
        <w:ind w:left="1980" w:hanging="540"/>
        <w:rPr>
          <w:sz w:val="24"/>
          <w:szCs w:val="24"/>
        </w:rPr>
      </w:pPr>
      <w:r w:rsidRPr="00717D9B">
        <w:rPr>
          <w:sz w:val="24"/>
          <w:szCs w:val="24"/>
        </w:rPr>
        <w:t>(a)</w:t>
      </w:r>
      <w:r w:rsidRPr="00717D9B">
        <w:rPr>
          <w:sz w:val="24"/>
          <w:szCs w:val="24"/>
        </w:rPr>
        <w:tab/>
        <w:t>A criminal offense incident to obtaining, attempting to obtain, or performing a public or private contract; or</w:t>
      </w:r>
    </w:p>
    <w:p w:rsidR="008B72EB" w:rsidRPr="00717D9B" w:rsidRDefault="008B72EB" w:rsidP="008B72EB">
      <w:pPr>
        <w:pStyle w:val="p3"/>
        <w:spacing w:before="0" w:beforeAutospacing="0" w:after="0" w:afterAutospacing="0"/>
        <w:ind w:left="1980" w:hanging="540"/>
        <w:rPr>
          <w:sz w:val="24"/>
          <w:szCs w:val="24"/>
        </w:rPr>
      </w:pPr>
    </w:p>
    <w:p w:rsidR="008B72EB" w:rsidRPr="00717D9B" w:rsidRDefault="008B72EB" w:rsidP="008B72EB">
      <w:pPr>
        <w:pStyle w:val="p3"/>
        <w:spacing w:before="0" w:beforeAutospacing="0" w:after="0" w:afterAutospacing="0"/>
        <w:ind w:left="1980" w:hanging="540"/>
        <w:rPr>
          <w:sz w:val="24"/>
          <w:szCs w:val="24"/>
        </w:rPr>
      </w:pPr>
      <w:r w:rsidRPr="00717D9B">
        <w:rPr>
          <w:sz w:val="24"/>
          <w:szCs w:val="24"/>
        </w:rPr>
        <w:t>(b)</w:t>
      </w:r>
      <w:r w:rsidRPr="00717D9B">
        <w:rPr>
          <w:sz w:val="24"/>
          <w:szCs w:val="24"/>
        </w:rPr>
        <w:tab/>
        <w:t xml:space="preserve">Fraud, embezzlement, theft, forgery, falsification or destruction of records or receiving stolen property; </w:t>
      </w:r>
    </w:p>
    <w:p w:rsidR="008B72EB" w:rsidRPr="00717D9B" w:rsidRDefault="008B72EB" w:rsidP="008B72EB">
      <w:pPr>
        <w:pStyle w:val="p2"/>
        <w:spacing w:before="0" w:beforeAutospacing="0" w:after="0" w:afterAutospacing="0"/>
        <w:ind w:firstLine="720"/>
        <w:rPr>
          <w:rFonts w:ascii="Times New Roman" w:hAnsi="Times New Roman"/>
          <w:sz w:val="24"/>
          <w:szCs w:val="24"/>
        </w:rPr>
      </w:pPr>
    </w:p>
    <w:p w:rsidR="008B72EB" w:rsidRPr="00717D9B" w:rsidRDefault="008B72EB" w:rsidP="008B72EB">
      <w:pPr>
        <w:pStyle w:val="p2"/>
        <w:spacing w:before="0" w:beforeAutospacing="0" w:after="0" w:afterAutospacing="0"/>
        <w:ind w:firstLine="720"/>
        <w:rPr>
          <w:rFonts w:ascii="Times New Roman" w:hAnsi="Times New Roman"/>
          <w:sz w:val="24"/>
          <w:szCs w:val="24"/>
        </w:rPr>
      </w:pPr>
      <w:r w:rsidRPr="00717D9B">
        <w:rPr>
          <w:rFonts w:ascii="Times New Roman" w:hAnsi="Times New Roman"/>
          <w:sz w:val="24"/>
          <w:szCs w:val="24"/>
        </w:rPr>
        <w:t>(2)</w:t>
      </w:r>
      <w:r w:rsidRPr="00717D9B">
        <w:rPr>
          <w:rFonts w:ascii="Times New Roman" w:hAnsi="Times New Roman"/>
          <w:sz w:val="24"/>
          <w:szCs w:val="24"/>
        </w:rPr>
        <w:tab/>
        <w:t>Been convicted of any criminal violation of a state or federal antitrust statute;</w:t>
      </w: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r w:rsidRPr="00717D9B">
        <w:rPr>
          <w:rFonts w:ascii="Times New Roman" w:hAnsi="Times New Roman"/>
          <w:sz w:val="24"/>
          <w:szCs w:val="24"/>
        </w:rPr>
        <w:t>(3)</w:t>
      </w:r>
      <w:r w:rsidRPr="00717D9B">
        <w:rPr>
          <w:rFonts w:ascii="Times New Roman" w:hAnsi="Times New Roman"/>
          <w:sz w:val="24"/>
          <w:szCs w:val="24"/>
        </w:rPr>
        <w:tab/>
        <w:t xml:space="preserve">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 </w:t>
      </w: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r w:rsidRPr="00717D9B">
        <w:rPr>
          <w:rFonts w:ascii="Times New Roman" w:hAnsi="Times New Roman"/>
          <w:sz w:val="24"/>
          <w:szCs w:val="24"/>
        </w:rPr>
        <w:t>(4)</w:t>
      </w:r>
      <w:r w:rsidRPr="00717D9B">
        <w:rPr>
          <w:rFonts w:ascii="Times New Roman" w:hAnsi="Times New Roman"/>
          <w:sz w:val="24"/>
          <w:szCs w:val="24"/>
        </w:rPr>
        <w:tab/>
        <w:t xml:space="preserve">Been convicted of a violation of the State Minority Business Enterprise Law, §14-308 of the State Finance and Procurement Article of the Annotated Code of Maryland; </w:t>
      </w: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r w:rsidRPr="00717D9B">
        <w:rPr>
          <w:rFonts w:ascii="Times New Roman" w:hAnsi="Times New Roman"/>
          <w:sz w:val="24"/>
          <w:szCs w:val="24"/>
        </w:rPr>
        <w:t>(5)</w:t>
      </w:r>
      <w:r w:rsidRPr="00717D9B">
        <w:rPr>
          <w:rFonts w:ascii="Times New Roman" w:hAnsi="Times New Roman"/>
          <w:sz w:val="24"/>
          <w:szCs w:val="24"/>
        </w:rPr>
        <w:tab/>
        <w:t xml:space="preserve">Been convicted of a violation of §11-205.1 of the State Finance and Procurement Article of the Annotated Code of Maryland; </w:t>
      </w: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r w:rsidRPr="00717D9B">
        <w:rPr>
          <w:rFonts w:ascii="Times New Roman" w:hAnsi="Times New Roman"/>
          <w:sz w:val="24"/>
          <w:szCs w:val="24"/>
        </w:rPr>
        <w:t>(6)</w:t>
      </w:r>
      <w:r w:rsidRPr="00717D9B">
        <w:rPr>
          <w:rFonts w:ascii="Times New Roman" w:hAnsi="Times New Roman"/>
          <w:sz w:val="24"/>
          <w:szCs w:val="24"/>
        </w:rPr>
        <w:tab/>
        <w:t xml:space="preserve">Been convicted of conspiracy to commit any act or omission that would constitute grounds for conviction or liability under any law or statute described in subsections (1)—(5) above; </w:t>
      </w: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r w:rsidRPr="00717D9B">
        <w:rPr>
          <w:rFonts w:ascii="Times New Roman" w:hAnsi="Times New Roman"/>
          <w:sz w:val="24"/>
          <w:szCs w:val="24"/>
        </w:rPr>
        <w:t>(7)</w:t>
      </w:r>
      <w:r w:rsidRPr="00717D9B">
        <w:rPr>
          <w:rFonts w:ascii="Times New Roman" w:hAnsi="Times New Roman"/>
          <w:sz w:val="24"/>
          <w:szCs w:val="24"/>
        </w:rPr>
        <w:tab/>
        <w:t xml:space="preserve">Been found civilly liable under a state or federal antitrust statute for acts or omissions in connection with the submission of bids or proposals for a public or private contract; </w:t>
      </w: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r w:rsidRPr="00717D9B">
        <w:rPr>
          <w:rFonts w:ascii="Times New Roman" w:hAnsi="Times New Roman"/>
          <w:sz w:val="24"/>
          <w:szCs w:val="24"/>
        </w:rPr>
        <w:t>(8)</w:t>
      </w:r>
      <w:r w:rsidRPr="00717D9B">
        <w:rPr>
          <w:rFonts w:ascii="Times New Roman" w:hAnsi="Times New Roman"/>
          <w:sz w:val="24"/>
          <w:szCs w:val="24"/>
        </w:rPr>
        <w:tab/>
        <w:t xml:space="preserve">Been found in a final adjudicated decision to have violated the Commercial Nondiscrimination Policy under Title 19 of the State Finance and Procurement Article of the Annotated Code of Maryland with regard to a public or private contract; or </w:t>
      </w: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r w:rsidRPr="00717D9B">
        <w:rPr>
          <w:rFonts w:ascii="Times New Roman" w:hAnsi="Times New Roman"/>
          <w:sz w:val="24"/>
          <w:szCs w:val="24"/>
        </w:rPr>
        <w:t>(9)</w:t>
      </w:r>
      <w:r w:rsidRPr="00717D9B">
        <w:rPr>
          <w:rFonts w:ascii="Times New Roman" w:hAnsi="Times New Roman"/>
          <w:sz w:val="24"/>
          <w:szCs w:val="24"/>
        </w:rPr>
        <w:tab/>
        <w:t xml:space="preserve">Admitted in writing or under oath, during the course of an official investigation or other proceedings, acts or omissions that would constitute grounds for conviction or liability under any law or statute described in §§B and C and subsections D(1)—(8)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rsidR="008B72EB" w:rsidRPr="00717D9B" w:rsidRDefault="008B72EB" w:rsidP="008B72EB">
      <w:pPr>
        <w:pStyle w:val="p1"/>
        <w:spacing w:before="0" w:beforeAutospacing="0" w:after="0" w:afterAutospacing="0"/>
        <w:ind w:left="720" w:firstLine="720"/>
        <w:rPr>
          <w:rFonts w:ascii="Times New Roman" w:hAnsi="Times New Roman" w:cs="Times New Roman"/>
          <w:sz w:val="24"/>
          <w:szCs w:val="24"/>
          <w:u w:val="single"/>
        </w:rPr>
      </w:pPr>
    </w:p>
    <w:p w:rsidR="008B72EB" w:rsidRPr="00717D9B" w:rsidRDefault="00AB2E0D" w:rsidP="008B72EB">
      <w:pPr>
        <w:pStyle w:val="p1"/>
        <w:spacing w:before="0" w:beforeAutospacing="0" w:after="0" w:afterAutospacing="0"/>
        <w:ind w:firstLine="720"/>
        <w:rPr>
          <w:rFonts w:ascii="Times New Roman" w:hAnsi="Times New Roman" w:cs="Times New Roman"/>
          <w:sz w:val="24"/>
          <w:szCs w:val="24"/>
        </w:rPr>
      </w:pPr>
      <w:r w:rsidRPr="00717D9B">
        <w:rPr>
          <w:rFonts w:ascii="Times New Roman" w:hAnsi="Times New Roman" w:cs="Times New Roman"/>
          <w:sz w:val="24"/>
          <w:szCs w:val="24"/>
          <w:u w:val="single"/>
        </w:rPr>
        <w:fldChar w:fldCharType="begin">
          <w:ffData>
            <w:name w:val=""/>
            <w:enabled/>
            <w:calcOnExit w:val="0"/>
            <w:textInput/>
          </w:ffData>
        </w:fldChar>
      </w:r>
      <w:r w:rsidR="008B72EB" w:rsidRPr="00717D9B">
        <w:rPr>
          <w:rFonts w:ascii="Times New Roman" w:hAnsi="Times New Roman" w:cs="Times New Roman"/>
          <w:sz w:val="24"/>
          <w:szCs w:val="24"/>
          <w:u w:val="single"/>
        </w:rPr>
        <w:instrText xml:space="preserve"> FORMTEXT </w:instrText>
      </w:r>
      <w:r w:rsidRPr="00717D9B">
        <w:rPr>
          <w:rFonts w:ascii="Times New Roman" w:hAnsi="Times New Roman" w:cs="Times New Roman"/>
          <w:sz w:val="24"/>
          <w:szCs w:val="24"/>
          <w:u w:val="single"/>
        </w:rPr>
      </w:r>
      <w:r w:rsidRPr="00717D9B">
        <w:rPr>
          <w:rFonts w:ascii="Times New Roman" w:hAnsi="Times New Roman" w:cs="Times New Roman"/>
          <w:sz w:val="24"/>
          <w:szCs w:val="24"/>
          <w:u w:val="single"/>
        </w:rPr>
        <w:fldChar w:fldCharType="separate"/>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Pr="00717D9B">
        <w:rPr>
          <w:rFonts w:ascii="Times New Roman" w:hAnsi="Times New Roman" w:cs="Times New Roman"/>
          <w:sz w:val="24"/>
          <w:szCs w:val="24"/>
          <w:u w:val="single"/>
        </w:rPr>
        <w:fldChar w:fldCharType="end"/>
      </w:r>
      <w:r w:rsidR="008B72EB" w:rsidRPr="00717D9B">
        <w:rPr>
          <w:rFonts w:ascii="Times New Roman" w:hAnsi="Times New Roman" w:cs="Times New Roman"/>
          <w:sz w:val="24"/>
          <w:szCs w:val="24"/>
        </w:rPr>
        <w:t xml:space="preserve">. </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t>E.</w:t>
      </w:r>
      <w:r w:rsidRPr="00717D9B">
        <w:rPr>
          <w:rFonts w:ascii="Times New Roman" w:hAnsi="Times New Roman" w:cs="Times New Roman"/>
          <w:sz w:val="24"/>
          <w:szCs w:val="24"/>
        </w:rPr>
        <w:tab/>
        <w:t xml:space="preserve">AFFIRMATION REGARDING DEBARMENT </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r w:rsidRPr="00717D9B">
        <w:rPr>
          <w:rFonts w:ascii="Times New Roman" w:hAnsi="Times New Roman" w:cs="Times New Roman"/>
          <w:sz w:val="24"/>
          <w:szCs w:val="24"/>
        </w:rPr>
        <w:t xml:space="preserve">I FURTHER AFFIRM THAT: </w:t>
      </w: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r w:rsidRPr="00717D9B">
        <w:rPr>
          <w:rFonts w:ascii="Times New Roman" w:hAnsi="Times New Roman" w:cs="Times New Roman"/>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rsidR="008B72EB" w:rsidRPr="00717D9B" w:rsidRDefault="008B72EB" w:rsidP="008B72EB">
      <w:pPr>
        <w:pStyle w:val="p1"/>
        <w:spacing w:before="0" w:beforeAutospacing="0" w:after="0" w:afterAutospacing="0"/>
        <w:ind w:left="720"/>
        <w:rPr>
          <w:rFonts w:ascii="Times New Roman" w:hAnsi="Times New Roman" w:cs="Times New Roman"/>
          <w:sz w:val="24"/>
          <w:szCs w:val="24"/>
          <w:u w:val="single"/>
        </w:rPr>
      </w:pPr>
    </w:p>
    <w:p w:rsidR="008B72EB" w:rsidRPr="00717D9B" w:rsidRDefault="00AB2E0D" w:rsidP="008B72EB">
      <w:pPr>
        <w:pStyle w:val="p1"/>
        <w:spacing w:before="0" w:beforeAutospacing="0" w:after="0" w:afterAutospacing="0"/>
        <w:ind w:left="720"/>
        <w:rPr>
          <w:rFonts w:ascii="Times New Roman" w:hAnsi="Times New Roman" w:cs="Times New Roman"/>
          <w:sz w:val="24"/>
          <w:szCs w:val="24"/>
        </w:rPr>
      </w:pPr>
      <w:r w:rsidRPr="00717D9B">
        <w:rPr>
          <w:rFonts w:ascii="Times New Roman" w:hAnsi="Times New Roman" w:cs="Times New Roman"/>
          <w:sz w:val="24"/>
          <w:szCs w:val="24"/>
          <w:u w:val="single"/>
        </w:rPr>
        <w:fldChar w:fldCharType="begin">
          <w:ffData>
            <w:name w:val=""/>
            <w:enabled/>
            <w:calcOnExit w:val="0"/>
            <w:textInput/>
          </w:ffData>
        </w:fldChar>
      </w:r>
      <w:r w:rsidR="008B72EB" w:rsidRPr="00717D9B">
        <w:rPr>
          <w:rFonts w:ascii="Times New Roman" w:hAnsi="Times New Roman" w:cs="Times New Roman"/>
          <w:sz w:val="24"/>
          <w:szCs w:val="24"/>
          <w:u w:val="single"/>
        </w:rPr>
        <w:instrText xml:space="preserve"> FORMTEXT </w:instrText>
      </w:r>
      <w:r w:rsidRPr="00717D9B">
        <w:rPr>
          <w:rFonts w:ascii="Times New Roman" w:hAnsi="Times New Roman" w:cs="Times New Roman"/>
          <w:sz w:val="24"/>
          <w:szCs w:val="24"/>
          <w:u w:val="single"/>
        </w:rPr>
      </w:r>
      <w:r w:rsidRPr="00717D9B">
        <w:rPr>
          <w:rFonts w:ascii="Times New Roman" w:hAnsi="Times New Roman" w:cs="Times New Roman"/>
          <w:sz w:val="24"/>
          <w:szCs w:val="24"/>
          <w:u w:val="single"/>
        </w:rPr>
        <w:fldChar w:fldCharType="separate"/>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Pr="00717D9B">
        <w:rPr>
          <w:rFonts w:ascii="Times New Roman" w:hAnsi="Times New Roman" w:cs="Times New Roman"/>
          <w:sz w:val="24"/>
          <w:szCs w:val="24"/>
          <w:u w:val="single"/>
        </w:rPr>
        <w:fldChar w:fldCharType="end"/>
      </w:r>
      <w:r w:rsidR="008B72EB" w:rsidRPr="00717D9B">
        <w:rPr>
          <w:rFonts w:ascii="Times New Roman" w:hAnsi="Times New Roman" w:cs="Times New Roman"/>
          <w:sz w:val="24"/>
          <w:szCs w:val="24"/>
        </w:rPr>
        <w:t xml:space="preserve">. </w:t>
      </w: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p>
    <w:p w:rsidR="008B72EB" w:rsidRPr="00717D9B" w:rsidRDefault="008B72EB" w:rsidP="008B72EB">
      <w:pPr>
        <w:pStyle w:val="p1"/>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t>F.</w:t>
      </w:r>
      <w:r w:rsidRPr="00717D9B">
        <w:rPr>
          <w:rFonts w:ascii="Times New Roman" w:hAnsi="Times New Roman" w:cs="Times New Roman"/>
          <w:sz w:val="24"/>
          <w:szCs w:val="24"/>
        </w:rPr>
        <w:tab/>
        <w:t xml:space="preserve">AFFIRMATION REGARDING DEBARMENT OF RELATED ENTITIES </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r w:rsidRPr="00717D9B">
        <w:rPr>
          <w:rFonts w:ascii="Times New Roman" w:hAnsi="Times New Roman" w:cs="Times New Roman"/>
          <w:sz w:val="24"/>
          <w:szCs w:val="24"/>
        </w:rPr>
        <w:t xml:space="preserve">I FURTHER AFFIRM THAT: </w:t>
      </w: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r w:rsidRPr="00717D9B">
        <w:rPr>
          <w:rFonts w:ascii="Times New Roman" w:hAnsi="Times New Roman"/>
          <w:sz w:val="24"/>
          <w:szCs w:val="24"/>
        </w:rPr>
        <w:t>(1)</w:t>
      </w:r>
      <w:r w:rsidRPr="00717D9B">
        <w:rPr>
          <w:rFonts w:ascii="Times New Roman" w:hAnsi="Times New Roman"/>
          <w:sz w:val="24"/>
          <w:szCs w:val="24"/>
        </w:rPr>
        <w:tab/>
        <w:t>The business was not established and it does not operate in a manner designed to evade the application of or defeat the purpose of debarment pursuant to Sections 16-101, et seq., of the State Finance and Procurement Article of the Annotated Code of Maryland; and</w:t>
      </w: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r w:rsidRPr="00717D9B">
        <w:rPr>
          <w:rFonts w:ascii="Times New Roman" w:hAnsi="Times New Roman"/>
          <w:sz w:val="24"/>
          <w:szCs w:val="24"/>
        </w:rPr>
        <w:t>(2)</w:t>
      </w:r>
      <w:r w:rsidRPr="00717D9B">
        <w:rPr>
          <w:rFonts w:ascii="Times New Roman" w:hAnsi="Times New Roman"/>
          <w:sz w:val="24"/>
          <w:szCs w:val="24"/>
        </w:rPr>
        <w:tab/>
        <w:t xml:space="preserve">The business is not a successor, assignee, subsidiary, or affiliate of a suspended or debarred business, except as follows (you must indicate the reasons why the affirmations cannot be given without qualification): </w:t>
      </w: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p>
    <w:p w:rsidR="008B72EB" w:rsidRPr="00717D9B" w:rsidRDefault="00AB2E0D" w:rsidP="008B72EB">
      <w:pPr>
        <w:pStyle w:val="p1"/>
        <w:spacing w:before="0" w:beforeAutospacing="0" w:after="0" w:afterAutospacing="0"/>
        <w:ind w:firstLine="720"/>
        <w:rPr>
          <w:rFonts w:ascii="Times New Roman" w:hAnsi="Times New Roman" w:cs="Times New Roman"/>
          <w:sz w:val="24"/>
          <w:szCs w:val="24"/>
        </w:rPr>
      </w:pPr>
      <w:r w:rsidRPr="00717D9B">
        <w:rPr>
          <w:rFonts w:ascii="Times New Roman" w:hAnsi="Times New Roman" w:cs="Times New Roman"/>
          <w:sz w:val="24"/>
          <w:szCs w:val="24"/>
          <w:u w:val="single"/>
        </w:rPr>
        <w:fldChar w:fldCharType="begin">
          <w:ffData>
            <w:name w:val=""/>
            <w:enabled/>
            <w:calcOnExit w:val="0"/>
            <w:textInput/>
          </w:ffData>
        </w:fldChar>
      </w:r>
      <w:r w:rsidR="008B72EB" w:rsidRPr="00717D9B">
        <w:rPr>
          <w:rFonts w:ascii="Times New Roman" w:hAnsi="Times New Roman" w:cs="Times New Roman"/>
          <w:sz w:val="24"/>
          <w:szCs w:val="24"/>
          <w:u w:val="single"/>
        </w:rPr>
        <w:instrText xml:space="preserve"> FORMTEXT </w:instrText>
      </w:r>
      <w:r w:rsidRPr="00717D9B">
        <w:rPr>
          <w:rFonts w:ascii="Times New Roman" w:hAnsi="Times New Roman" w:cs="Times New Roman"/>
          <w:sz w:val="24"/>
          <w:szCs w:val="24"/>
          <w:u w:val="single"/>
        </w:rPr>
      </w:r>
      <w:r w:rsidRPr="00717D9B">
        <w:rPr>
          <w:rFonts w:ascii="Times New Roman" w:hAnsi="Times New Roman" w:cs="Times New Roman"/>
          <w:sz w:val="24"/>
          <w:szCs w:val="24"/>
          <w:u w:val="single"/>
        </w:rPr>
        <w:fldChar w:fldCharType="separate"/>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Pr="00717D9B">
        <w:rPr>
          <w:rFonts w:ascii="Times New Roman" w:hAnsi="Times New Roman" w:cs="Times New Roman"/>
          <w:sz w:val="24"/>
          <w:szCs w:val="24"/>
          <w:u w:val="single"/>
        </w:rPr>
        <w:fldChar w:fldCharType="end"/>
      </w:r>
      <w:r w:rsidR="008B72EB" w:rsidRPr="00717D9B">
        <w:rPr>
          <w:rFonts w:ascii="Times New Roman" w:hAnsi="Times New Roman" w:cs="Times New Roman"/>
          <w:sz w:val="24"/>
          <w:szCs w:val="24"/>
        </w:rPr>
        <w:t xml:space="preserve">. </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t>G.</w:t>
      </w:r>
      <w:r w:rsidRPr="00717D9B">
        <w:rPr>
          <w:rFonts w:ascii="Times New Roman" w:hAnsi="Times New Roman" w:cs="Times New Roman"/>
          <w:sz w:val="24"/>
          <w:szCs w:val="24"/>
        </w:rPr>
        <w:tab/>
        <w:t xml:space="preserve">SUB-CONTRACT AFFIRMATION </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r w:rsidRPr="00717D9B">
        <w:rPr>
          <w:rFonts w:ascii="Times New Roman" w:hAnsi="Times New Roman" w:cs="Times New Roman"/>
          <w:sz w:val="24"/>
          <w:szCs w:val="24"/>
        </w:rPr>
        <w:lastRenderedPageBreak/>
        <w:t xml:space="preserve">I FURTHER AFFIRM THAT: </w:t>
      </w: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r w:rsidRPr="00717D9B">
        <w:rPr>
          <w:rFonts w:ascii="Times New Roman" w:hAnsi="Times New Roman" w:cs="Times New Roman"/>
          <w:sz w:val="24"/>
          <w:szCs w:val="24"/>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t>H.</w:t>
      </w:r>
      <w:r w:rsidRPr="00717D9B">
        <w:rPr>
          <w:rFonts w:ascii="Times New Roman" w:hAnsi="Times New Roman" w:cs="Times New Roman"/>
          <w:sz w:val="24"/>
          <w:szCs w:val="24"/>
        </w:rPr>
        <w:tab/>
        <w:t xml:space="preserve">AFFIRMATION REGARDING COLLUSION </w:t>
      </w: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r w:rsidRPr="00717D9B">
        <w:rPr>
          <w:rFonts w:ascii="Times New Roman" w:hAnsi="Times New Roman" w:cs="Times New Roman"/>
          <w:sz w:val="24"/>
          <w:szCs w:val="24"/>
        </w:rPr>
        <w:t xml:space="preserve">I FURTHER AFFIRM THAT: </w:t>
      </w: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r w:rsidRPr="00717D9B">
        <w:rPr>
          <w:rFonts w:ascii="Times New Roman" w:hAnsi="Times New Roman" w:cs="Times New Roman"/>
          <w:sz w:val="24"/>
          <w:szCs w:val="24"/>
        </w:rPr>
        <w:t xml:space="preserve">Neither I, nor to the best of my knowledge, information, and belief, the above business has: </w:t>
      </w: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r w:rsidRPr="00717D9B">
        <w:rPr>
          <w:rFonts w:ascii="Times New Roman" w:hAnsi="Times New Roman"/>
          <w:sz w:val="24"/>
          <w:szCs w:val="24"/>
        </w:rPr>
        <w:t>(1)</w:t>
      </w:r>
      <w:r w:rsidRPr="00717D9B">
        <w:rPr>
          <w:rFonts w:ascii="Times New Roman" w:hAnsi="Times New Roman"/>
          <w:sz w:val="24"/>
          <w:szCs w:val="24"/>
        </w:rPr>
        <w:tab/>
        <w:t xml:space="preserve">Agreed, conspired, connived, or colluded to produce a deceptive show of competition in the compilation of the accompanying bid or offer that is being submitted; </w:t>
      </w: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p>
    <w:p w:rsidR="008B72EB" w:rsidRPr="00717D9B" w:rsidRDefault="008B72EB" w:rsidP="008B72EB">
      <w:pPr>
        <w:pStyle w:val="p2"/>
        <w:spacing w:before="0" w:beforeAutospacing="0" w:after="0" w:afterAutospacing="0"/>
        <w:ind w:left="1440" w:hanging="720"/>
        <w:rPr>
          <w:rFonts w:ascii="Times New Roman" w:hAnsi="Times New Roman"/>
          <w:sz w:val="24"/>
          <w:szCs w:val="24"/>
        </w:rPr>
      </w:pPr>
      <w:r w:rsidRPr="00717D9B">
        <w:rPr>
          <w:rFonts w:ascii="Times New Roman" w:hAnsi="Times New Roman"/>
          <w:sz w:val="24"/>
          <w:szCs w:val="24"/>
        </w:rPr>
        <w:t>(2)</w:t>
      </w:r>
      <w:r w:rsidRPr="00717D9B">
        <w:rPr>
          <w:rFonts w:ascii="Times New Roman" w:hAnsi="Times New Roman"/>
          <w:sz w:val="24"/>
          <w:szCs w:val="24"/>
        </w:rPr>
        <w:tab/>
        <w:t xml:space="preserve">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 </w:t>
      </w:r>
    </w:p>
    <w:p w:rsidR="008B72EB" w:rsidRPr="00717D9B" w:rsidRDefault="008B72EB" w:rsidP="008B72EB">
      <w:pPr>
        <w:pStyle w:val="p3"/>
        <w:spacing w:before="0" w:beforeAutospacing="0" w:after="0" w:afterAutospacing="0"/>
        <w:rPr>
          <w:sz w:val="24"/>
          <w:szCs w:val="24"/>
        </w:rPr>
      </w:pPr>
    </w:p>
    <w:p w:rsidR="008B72EB" w:rsidRPr="00717D9B" w:rsidRDefault="008B72EB" w:rsidP="008B72EB">
      <w:pPr>
        <w:pStyle w:val="p3"/>
        <w:spacing w:before="0" w:beforeAutospacing="0" w:after="0" w:afterAutospacing="0"/>
        <w:rPr>
          <w:sz w:val="24"/>
          <w:szCs w:val="24"/>
        </w:rPr>
      </w:pPr>
      <w:r w:rsidRPr="00717D9B">
        <w:rPr>
          <w:sz w:val="24"/>
          <w:szCs w:val="24"/>
        </w:rPr>
        <w:t>I.</w:t>
      </w:r>
      <w:r w:rsidRPr="00717D9B">
        <w:rPr>
          <w:sz w:val="24"/>
          <w:szCs w:val="24"/>
        </w:rPr>
        <w:tab/>
        <w:t xml:space="preserve">CERTIFICATION OF TAX PAYMENT </w:t>
      </w:r>
    </w:p>
    <w:p w:rsidR="008B72EB" w:rsidRPr="00717D9B" w:rsidRDefault="008B72EB" w:rsidP="008B72EB">
      <w:pPr>
        <w:pStyle w:val="p3"/>
        <w:spacing w:before="0" w:beforeAutospacing="0" w:after="0" w:afterAutospacing="0"/>
        <w:rPr>
          <w:sz w:val="24"/>
          <w:szCs w:val="24"/>
        </w:rPr>
      </w:pP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r w:rsidRPr="00717D9B">
        <w:rPr>
          <w:rFonts w:ascii="Times New Roman" w:hAnsi="Times New Roman" w:cs="Times New Roman"/>
          <w:sz w:val="24"/>
          <w:szCs w:val="24"/>
        </w:rPr>
        <w:t xml:space="preserve">I FURTHER AFFIRM THAT: </w:t>
      </w: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717D9B" w:rsidRDefault="008B72EB" w:rsidP="008B72EB">
      <w:pPr>
        <w:pStyle w:val="p2"/>
        <w:spacing w:before="0" w:beforeAutospacing="0" w:after="0" w:afterAutospacing="0"/>
        <w:ind w:left="720"/>
        <w:rPr>
          <w:rFonts w:ascii="Times New Roman" w:hAnsi="Times New Roman"/>
          <w:sz w:val="24"/>
          <w:szCs w:val="24"/>
        </w:rPr>
      </w:pPr>
      <w:r w:rsidRPr="00717D9B">
        <w:rPr>
          <w:rFonts w:ascii="Times New Roman" w:hAnsi="Times New Roman"/>
          <w:sz w:val="24"/>
          <w:szCs w:val="24"/>
        </w:rPr>
        <w:t xml:space="preserve">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 </w:t>
      </w:r>
    </w:p>
    <w:p w:rsidR="008B72EB" w:rsidRPr="00717D9B" w:rsidRDefault="008B72EB" w:rsidP="008B72EB">
      <w:pPr>
        <w:pStyle w:val="p2"/>
        <w:spacing w:before="0" w:beforeAutospacing="0" w:after="0" w:afterAutospacing="0"/>
        <w:ind w:left="720"/>
        <w:rPr>
          <w:rFonts w:ascii="Times New Roman" w:hAnsi="Times New Roman"/>
          <w:sz w:val="24"/>
          <w:szCs w:val="24"/>
        </w:rPr>
      </w:pPr>
    </w:p>
    <w:p w:rsidR="008B72EB" w:rsidRPr="00717D9B" w:rsidRDefault="008B72EB" w:rsidP="008B72EB">
      <w:pPr>
        <w:pStyle w:val="p1"/>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t>J.</w:t>
      </w:r>
      <w:r w:rsidRPr="00717D9B">
        <w:rPr>
          <w:rFonts w:ascii="Times New Roman" w:hAnsi="Times New Roman" w:cs="Times New Roman"/>
          <w:sz w:val="24"/>
          <w:szCs w:val="24"/>
        </w:rPr>
        <w:tab/>
        <w:t xml:space="preserve">CONTINGENT FEES </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r w:rsidRPr="00717D9B">
        <w:rPr>
          <w:rFonts w:ascii="Times New Roman" w:hAnsi="Times New Roman" w:cs="Times New Roman"/>
          <w:sz w:val="24"/>
          <w:szCs w:val="24"/>
        </w:rPr>
        <w:t xml:space="preserve">I FURTHER AFFIRM THAT: </w:t>
      </w:r>
    </w:p>
    <w:p w:rsidR="008B72EB" w:rsidRPr="00717D9B"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r w:rsidRPr="00717D9B">
        <w:rPr>
          <w:rFonts w:ascii="Times New Roman" w:hAnsi="Times New Roman" w:cs="Times New Roman"/>
          <w:sz w:val="24"/>
          <w:szCs w:val="24"/>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p>
    <w:p w:rsidR="008B72EB" w:rsidRPr="00717D9B" w:rsidRDefault="008B72EB" w:rsidP="008B72EB">
      <w:pPr>
        <w:pStyle w:val="p1"/>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t>K.</w:t>
      </w:r>
      <w:r w:rsidRPr="00717D9B">
        <w:rPr>
          <w:rFonts w:ascii="Times New Roman" w:hAnsi="Times New Roman" w:cs="Times New Roman"/>
          <w:sz w:val="24"/>
          <w:szCs w:val="24"/>
        </w:rPr>
        <w:tab/>
        <w:t>CERTIFICATION REGARDING INVESTMENTS IN IRAN</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DC0F05">
      <w:pPr>
        <w:pStyle w:val="p1"/>
        <w:numPr>
          <w:ilvl w:val="0"/>
          <w:numId w:val="41"/>
        </w:numPr>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t>The undersigned certifies that in accordance with State Finance and Procurement Article §17-705, Annotated Code of Maryland:</w:t>
      </w:r>
    </w:p>
    <w:p w:rsidR="008B72EB" w:rsidRPr="00717D9B" w:rsidRDefault="008B72EB" w:rsidP="008B72EB">
      <w:pPr>
        <w:pStyle w:val="p1"/>
        <w:spacing w:before="0" w:beforeAutospacing="0" w:after="0" w:afterAutospacing="0"/>
        <w:ind w:left="1080"/>
        <w:rPr>
          <w:rFonts w:ascii="Times New Roman" w:hAnsi="Times New Roman" w:cs="Times New Roman"/>
          <w:sz w:val="24"/>
          <w:szCs w:val="24"/>
        </w:rPr>
      </w:pPr>
    </w:p>
    <w:p w:rsidR="008B72EB" w:rsidRPr="00717D9B" w:rsidRDefault="008B72EB" w:rsidP="00DC0F05">
      <w:pPr>
        <w:pStyle w:val="p1"/>
        <w:numPr>
          <w:ilvl w:val="0"/>
          <w:numId w:val="42"/>
        </w:numPr>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lastRenderedPageBreak/>
        <w:t xml:space="preserve">It is not identified on the list created by the Board of Public Works as a person engaging in investment activities in Iran as described in State Finance and Procurement Article §17-702, Annotated Code of Maryland; and </w:t>
      </w:r>
    </w:p>
    <w:p w:rsidR="008B72EB" w:rsidRPr="00717D9B" w:rsidRDefault="008B72EB" w:rsidP="008B72EB">
      <w:pPr>
        <w:pStyle w:val="p1"/>
        <w:spacing w:before="0" w:beforeAutospacing="0" w:after="0" w:afterAutospacing="0"/>
        <w:ind w:left="1440"/>
        <w:rPr>
          <w:rFonts w:ascii="Times New Roman" w:hAnsi="Times New Roman" w:cs="Times New Roman"/>
          <w:sz w:val="24"/>
          <w:szCs w:val="24"/>
        </w:rPr>
      </w:pPr>
    </w:p>
    <w:p w:rsidR="008B72EB" w:rsidRPr="00717D9B" w:rsidRDefault="008B72EB" w:rsidP="00DC0F05">
      <w:pPr>
        <w:pStyle w:val="p1"/>
        <w:numPr>
          <w:ilvl w:val="0"/>
          <w:numId w:val="42"/>
        </w:numPr>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t>It is not engaging in investment activities in Iran as described in State Finance and Procurement, Article §17-702, Annotated Code of Maryland.</w:t>
      </w:r>
    </w:p>
    <w:p w:rsidR="008B72EB" w:rsidRPr="00717D9B" w:rsidRDefault="008B72EB" w:rsidP="008B72EB">
      <w:pPr>
        <w:pStyle w:val="ListParagraph"/>
      </w:pPr>
    </w:p>
    <w:p w:rsidR="008B72EB" w:rsidRPr="00717D9B" w:rsidRDefault="008B72EB" w:rsidP="00DC0F05">
      <w:pPr>
        <w:pStyle w:val="p1"/>
        <w:numPr>
          <w:ilvl w:val="0"/>
          <w:numId w:val="41"/>
        </w:numPr>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t>The undersigned is unable to make the above certification regarding its investment activities in Iran due to the following activities:</w:t>
      </w:r>
    </w:p>
    <w:p w:rsidR="008B72EB" w:rsidRPr="00717D9B" w:rsidRDefault="008B72EB" w:rsidP="008B72EB">
      <w:pPr>
        <w:pStyle w:val="p1"/>
        <w:spacing w:before="0" w:beforeAutospacing="0" w:after="0" w:afterAutospacing="0"/>
        <w:ind w:left="1080"/>
        <w:rPr>
          <w:rFonts w:ascii="Times New Roman" w:hAnsi="Times New Roman" w:cs="Times New Roman"/>
          <w:sz w:val="24"/>
          <w:szCs w:val="24"/>
        </w:rPr>
      </w:pPr>
    </w:p>
    <w:p w:rsidR="008B72EB" w:rsidRPr="00717D9B" w:rsidRDefault="00AB2E0D" w:rsidP="008B72EB">
      <w:pPr>
        <w:pStyle w:val="p1"/>
        <w:spacing w:before="0" w:beforeAutospacing="0" w:after="0" w:afterAutospacing="0"/>
        <w:ind w:left="1080"/>
        <w:rPr>
          <w:rFonts w:ascii="Times New Roman" w:hAnsi="Times New Roman" w:cs="Times New Roman"/>
          <w:sz w:val="24"/>
          <w:szCs w:val="24"/>
        </w:rPr>
      </w:pPr>
      <w:r w:rsidRPr="00717D9B">
        <w:rPr>
          <w:rFonts w:ascii="Times New Roman" w:hAnsi="Times New Roman" w:cs="Times New Roman"/>
          <w:sz w:val="24"/>
          <w:szCs w:val="24"/>
          <w:u w:val="single"/>
        </w:rPr>
        <w:fldChar w:fldCharType="begin">
          <w:ffData>
            <w:name w:val=""/>
            <w:enabled/>
            <w:calcOnExit w:val="0"/>
            <w:textInput/>
          </w:ffData>
        </w:fldChar>
      </w:r>
      <w:r w:rsidR="008B72EB" w:rsidRPr="00717D9B">
        <w:rPr>
          <w:rFonts w:ascii="Times New Roman" w:hAnsi="Times New Roman" w:cs="Times New Roman"/>
          <w:sz w:val="24"/>
          <w:szCs w:val="24"/>
          <w:u w:val="single"/>
        </w:rPr>
        <w:instrText xml:space="preserve"> FORMTEXT </w:instrText>
      </w:r>
      <w:r w:rsidRPr="00717D9B">
        <w:rPr>
          <w:rFonts w:ascii="Times New Roman" w:hAnsi="Times New Roman" w:cs="Times New Roman"/>
          <w:sz w:val="24"/>
          <w:szCs w:val="24"/>
          <w:u w:val="single"/>
        </w:rPr>
      </w:r>
      <w:r w:rsidRPr="00717D9B">
        <w:rPr>
          <w:rFonts w:ascii="Times New Roman" w:hAnsi="Times New Roman" w:cs="Times New Roman"/>
          <w:sz w:val="24"/>
          <w:szCs w:val="24"/>
          <w:u w:val="single"/>
        </w:rPr>
        <w:fldChar w:fldCharType="separate"/>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008B72EB" w:rsidRPr="00717D9B">
        <w:rPr>
          <w:rFonts w:ascii="Times New Roman" w:hAnsi="Times New Roman" w:cs="Times New Roman"/>
          <w:noProof/>
          <w:sz w:val="24"/>
          <w:szCs w:val="24"/>
          <w:u w:val="single"/>
        </w:rPr>
        <w:t> </w:t>
      </w:r>
      <w:r w:rsidRPr="00717D9B">
        <w:rPr>
          <w:rFonts w:ascii="Times New Roman" w:hAnsi="Times New Roman" w:cs="Times New Roman"/>
          <w:sz w:val="24"/>
          <w:szCs w:val="24"/>
          <w:u w:val="single"/>
        </w:rPr>
        <w:fldChar w:fldCharType="end"/>
      </w:r>
      <w:r w:rsidR="008B72EB" w:rsidRPr="00717D9B">
        <w:rPr>
          <w:rFonts w:ascii="Times New Roman" w:hAnsi="Times New Roman" w:cs="Times New Roman"/>
          <w:sz w:val="24"/>
          <w:szCs w:val="24"/>
        </w:rPr>
        <w:t>.</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ind w:left="720" w:hanging="720"/>
        <w:rPr>
          <w:rFonts w:ascii="Times New Roman" w:hAnsi="Times New Roman" w:cs="Times New Roman"/>
          <w:sz w:val="24"/>
          <w:szCs w:val="24"/>
        </w:rPr>
      </w:pPr>
      <w:r w:rsidRPr="00717D9B">
        <w:rPr>
          <w:rFonts w:ascii="Times New Roman" w:hAnsi="Times New Roman" w:cs="Times New Roman"/>
          <w:sz w:val="24"/>
          <w:szCs w:val="24"/>
        </w:rPr>
        <w:t xml:space="preserve">L. </w:t>
      </w:r>
      <w:r w:rsidRPr="00717D9B">
        <w:rPr>
          <w:rFonts w:ascii="Times New Roman" w:hAnsi="Times New Roman" w:cs="Times New Roman"/>
          <w:sz w:val="24"/>
          <w:szCs w:val="24"/>
        </w:rPr>
        <w:tab/>
        <w:t>CONFLICT MINERALS ORIGINATED IN THE DEMOCRATIC REPUBLIC OF CONGO (FOR SUPPLIES AND SERVICES CONTRACTS)</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tab/>
        <w:t>I FURTHER AFFIRM THAT:</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r w:rsidRPr="00717D9B">
        <w:rPr>
          <w:rFonts w:ascii="Times New Roman" w:hAnsi="Times New Roman" w:cs="Times New Roman"/>
          <w:sz w:val="24"/>
          <w:szCs w:val="24"/>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8B72EB">
      <w:pPr>
        <w:pStyle w:val="p1"/>
        <w:spacing w:before="0" w:beforeAutospacing="0" w:after="0" w:afterAutospacing="0"/>
        <w:rPr>
          <w:rFonts w:ascii="Times New Roman" w:hAnsi="Times New Roman" w:cs="Times New Roman"/>
          <w:sz w:val="24"/>
          <w:szCs w:val="24"/>
        </w:rPr>
      </w:pPr>
      <w:r w:rsidRPr="00717D9B">
        <w:rPr>
          <w:rFonts w:ascii="Times New Roman" w:hAnsi="Times New Roman" w:cs="Times New Roman"/>
          <w:sz w:val="24"/>
          <w:szCs w:val="24"/>
        </w:rPr>
        <w:t xml:space="preserve">M. </w:t>
      </w:r>
      <w:r w:rsidRPr="00717D9B">
        <w:rPr>
          <w:rFonts w:ascii="Times New Roman" w:hAnsi="Times New Roman" w:cs="Times New Roman"/>
          <w:sz w:val="24"/>
          <w:szCs w:val="24"/>
        </w:rPr>
        <w:tab/>
        <w:t>ACKNOWLEDGEMENT</w:t>
      </w: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r w:rsidRPr="00717D9B">
        <w:rPr>
          <w:rFonts w:ascii="Times New Roman" w:hAnsi="Times New Roman" w:cs="Times New Roman"/>
          <w:sz w:val="24"/>
          <w:szCs w:val="24"/>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w:t>
      </w:r>
      <w:r w:rsidR="0048406E" w:rsidRPr="00717D9B">
        <w:rPr>
          <w:rFonts w:ascii="Times New Roman" w:hAnsi="Times New Roman" w:cs="Times New Roman"/>
          <w:sz w:val="24"/>
          <w:szCs w:val="24"/>
        </w:rPr>
        <w:t xml:space="preserve">EOI, </w:t>
      </w:r>
      <w:r w:rsidRPr="00717D9B">
        <w:rPr>
          <w:rFonts w:ascii="Times New Roman" w:hAnsi="Times New Roman" w:cs="Times New Roman"/>
          <w:sz w:val="24"/>
          <w:szCs w:val="24"/>
        </w:rPr>
        <w:t>bid</w:t>
      </w:r>
      <w:r w:rsidR="0048406E" w:rsidRPr="00717D9B">
        <w:rPr>
          <w:rFonts w:ascii="Times New Roman" w:hAnsi="Times New Roman" w:cs="Times New Roman"/>
          <w:sz w:val="24"/>
          <w:szCs w:val="24"/>
        </w:rPr>
        <w:t>,</w:t>
      </w:r>
      <w:r w:rsidRPr="00717D9B">
        <w:rPr>
          <w:rFonts w:ascii="Times New Roman" w:hAnsi="Times New Roman" w:cs="Times New Roman"/>
          <w:sz w:val="24"/>
          <w:szCs w:val="24"/>
        </w:rPr>
        <w:t xml:space="preserve">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8B72EB" w:rsidRPr="00717D9B" w:rsidRDefault="008B72EB" w:rsidP="008B72EB">
      <w:pPr>
        <w:pStyle w:val="Footer"/>
      </w:pP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r w:rsidRPr="00717D9B">
        <w:rPr>
          <w:rFonts w:ascii="Times New Roman" w:hAnsi="Times New Roman" w:cs="Times New Roman"/>
          <w:sz w:val="24"/>
          <w:szCs w:val="24"/>
        </w:rPr>
        <w:t xml:space="preserve">I DO SOLEMNLY DECLARE AND AFFIRM UNDER THE PENALTIES OF PERJURY THAT THE CONTENTS OF THIS AFFIDAVIT ARE TRUE AND CORRECT TO THE BEST OF MY KNOWLEDGE, INFORMATION, AND BELIEF. </w:t>
      </w:r>
    </w:p>
    <w:p w:rsidR="008B72EB" w:rsidRPr="00717D9B" w:rsidRDefault="008B72EB" w:rsidP="008B72EB">
      <w:pPr>
        <w:pStyle w:val="p1"/>
        <w:spacing w:before="0" w:beforeAutospacing="0" w:after="0" w:afterAutospacing="0"/>
        <w:ind w:left="4140" w:hanging="3420"/>
        <w:rPr>
          <w:rFonts w:ascii="Times New Roman" w:hAnsi="Times New Roman" w:cs="Times New Roman"/>
          <w:sz w:val="24"/>
          <w:szCs w:val="24"/>
        </w:rPr>
      </w:pPr>
    </w:p>
    <w:p w:rsidR="008B72EB" w:rsidRPr="00717D9B" w:rsidRDefault="008B72EB" w:rsidP="008B72EB">
      <w:pPr>
        <w:pStyle w:val="p1"/>
        <w:spacing w:before="0" w:beforeAutospacing="0" w:after="0" w:afterAutospacing="0"/>
        <w:ind w:left="1440" w:hanging="720"/>
        <w:rPr>
          <w:rFonts w:ascii="Times New Roman" w:hAnsi="Times New Roman" w:cs="Times New Roman"/>
          <w:sz w:val="24"/>
          <w:szCs w:val="24"/>
        </w:rPr>
      </w:pPr>
      <w:r w:rsidRPr="00717D9B">
        <w:rPr>
          <w:rFonts w:ascii="Times New Roman" w:hAnsi="Times New Roman" w:cs="Times New Roman"/>
          <w:sz w:val="24"/>
          <w:szCs w:val="24"/>
        </w:rPr>
        <w:t xml:space="preserve">Date:  </w:t>
      </w:r>
      <w:r w:rsidRPr="00717D9B">
        <w:rPr>
          <w:rFonts w:ascii="Times New Roman" w:hAnsi="Times New Roman" w:cs="Times New Roman"/>
          <w:sz w:val="24"/>
          <w:szCs w:val="24"/>
        </w:rPr>
        <w:tab/>
        <w:t xml:space="preserve">_____________ </w:t>
      </w:r>
    </w:p>
    <w:p w:rsidR="008B72EB" w:rsidRPr="00717D9B" w:rsidRDefault="008B72EB" w:rsidP="008B72EB">
      <w:pPr>
        <w:pStyle w:val="p1"/>
        <w:spacing w:before="0" w:beforeAutospacing="0" w:after="0" w:afterAutospacing="0"/>
        <w:ind w:left="1440" w:hanging="720"/>
        <w:rPr>
          <w:rFonts w:ascii="Times New Roman" w:hAnsi="Times New Roman" w:cs="Times New Roman"/>
          <w:sz w:val="24"/>
          <w:szCs w:val="24"/>
        </w:rPr>
      </w:pPr>
    </w:p>
    <w:p w:rsidR="008B72EB" w:rsidRPr="00717D9B" w:rsidRDefault="008B72EB" w:rsidP="008B72EB">
      <w:pPr>
        <w:pStyle w:val="p1"/>
        <w:spacing w:before="0" w:beforeAutospacing="0" w:after="0" w:afterAutospacing="0"/>
        <w:ind w:left="1440" w:hanging="720"/>
        <w:rPr>
          <w:rFonts w:ascii="Times New Roman" w:hAnsi="Times New Roman" w:cs="Times New Roman"/>
          <w:sz w:val="24"/>
          <w:szCs w:val="24"/>
        </w:rPr>
      </w:pPr>
      <w:r w:rsidRPr="00717D9B">
        <w:rPr>
          <w:rFonts w:ascii="Times New Roman" w:hAnsi="Times New Roman" w:cs="Times New Roman"/>
          <w:sz w:val="24"/>
          <w:szCs w:val="24"/>
        </w:rPr>
        <w:t xml:space="preserve">By:  </w:t>
      </w:r>
      <w:r w:rsidRPr="00717D9B">
        <w:rPr>
          <w:rFonts w:ascii="Times New Roman" w:hAnsi="Times New Roman" w:cs="Times New Roman"/>
          <w:sz w:val="24"/>
          <w:szCs w:val="24"/>
        </w:rPr>
        <w:tab/>
      </w:r>
      <w:r w:rsidR="00AB2E0D" w:rsidRPr="00717D9B">
        <w:rPr>
          <w:rFonts w:ascii="Times New Roman" w:hAnsi="Times New Roman" w:cs="Times New Roman"/>
          <w:sz w:val="24"/>
          <w:szCs w:val="24"/>
          <w:u w:val="single"/>
        </w:rPr>
        <w:fldChar w:fldCharType="begin">
          <w:ffData>
            <w:name w:val=""/>
            <w:enabled/>
            <w:calcOnExit w:val="0"/>
            <w:textInput/>
          </w:ffData>
        </w:fldChar>
      </w:r>
      <w:r w:rsidRPr="00717D9B">
        <w:rPr>
          <w:rFonts w:ascii="Times New Roman" w:hAnsi="Times New Roman" w:cs="Times New Roman"/>
          <w:sz w:val="24"/>
          <w:szCs w:val="24"/>
          <w:u w:val="single"/>
        </w:rPr>
        <w:instrText xml:space="preserve"> FORMTEXT </w:instrText>
      </w:r>
      <w:r w:rsidR="00AB2E0D" w:rsidRPr="00717D9B">
        <w:rPr>
          <w:rFonts w:ascii="Times New Roman" w:hAnsi="Times New Roman" w:cs="Times New Roman"/>
          <w:sz w:val="24"/>
          <w:szCs w:val="24"/>
          <w:u w:val="single"/>
        </w:rPr>
      </w:r>
      <w:r w:rsidR="00AB2E0D" w:rsidRPr="00717D9B">
        <w:rPr>
          <w:rFonts w:ascii="Times New Roman" w:hAnsi="Times New Roman" w:cs="Times New Roman"/>
          <w:sz w:val="24"/>
          <w:szCs w:val="24"/>
          <w:u w:val="single"/>
        </w:rPr>
        <w:fldChar w:fldCharType="separate"/>
      </w:r>
      <w:r w:rsidRPr="00717D9B">
        <w:rPr>
          <w:rFonts w:ascii="Times New Roman" w:hAnsi="Times New Roman" w:cs="Times New Roman"/>
          <w:sz w:val="24"/>
          <w:szCs w:val="24"/>
          <w:u w:val="single"/>
        </w:rPr>
        <w:t> </w:t>
      </w:r>
      <w:r w:rsidRPr="00717D9B">
        <w:rPr>
          <w:rFonts w:ascii="Times New Roman" w:hAnsi="Times New Roman" w:cs="Times New Roman"/>
          <w:sz w:val="24"/>
          <w:szCs w:val="24"/>
          <w:u w:val="single"/>
        </w:rPr>
        <w:t> </w:t>
      </w:r>
      <w:r w:rsidRPr="00717D9B">
        <w:rPr>
          <w:rFonts w:ascii="Times New Roman" w:hAnsi="Times New Roman" w:cs="Times New Roman"/>
          <w:sz w:val="24"/>
          <w:szCs w:val="24"/>
          <w:u w:val="single"/>
        </w:rPr>
        <w:t> </w:t>
      </w:r>
      <w:r w:rsidRPr="00717D9B">
        <w:rPr>
          <w:rFonts w:ascii="Times New Roman" w:hAnsi="Times New Roman" w:cs="Times New Roman"/>
          <w:sz w:val="24"/>
          <w:szCs w:val="24"/>
          <w:u w:val="single"/>
        </w:rPr>
        <w:t> </w:t>
      </w:r>
      <w:r w:rsidRPr="00717D9B">
        <w:rPr>
          <w:rFonts w:ascii="Times New Roman" w:hAnsi="Times New Roman" w:cs="Times New Roman"/>
          <w:sz w:val="24"/>
          <w:szCs w:val="24"/>
          <w:u w:val="single"/>
        </w:rPr>
        <w:t> </w:t>
      </w:r>
      <w:r w:rsidR="00AB2E0D" w:rsidRPr="00717D9B">
        <w:rPr>
          <w:rFonts w:ascii="Times New Roman" w:hAnsi="Times New Roman" w:cs="Times New Roman"/>
          <w:sz w:val="24"/>
          <w:szCs w:val="24"/>
          <w:u w:val="single"/>
        </w:rPr>
        <w:fldChar w:fldCharType="end"/>
      </w:r>
      <w:r w:rsidRPr="00717D9B">
        <w:rPr>
          <w:rFonts w:ascii="Times New Roman" w:hAnsi="Times New Roman" w:cs="Times New Roman"/>
          <w:sz w:val="24"/>
          <w:szCs w:val="24"/>
        </w:rPr>
        <w:t xml:space="preserve"> </w:t>
      </w:r>
    </w:p>
    <w:p w:rsidR="008B72EB" w:rsidRPr="00717D9B" w:rsidRDefault="008B72EB" w:rsidP="008B72EB">
      <w:pPr>
        <w:pStyle w:val="p1"/>
        <w:spacing w:before="0" w:beforeAutospacing="0" w:after="0" w:afterAutospacing="0"/>
        <w:ind w:left="1440"/>
        <w:rPr>
          <w:rFonts w:ascii="Times New Roman" w:hAnsi="Times New Roman" w:cs="Times New Roman"/>
          <w:sz w:val="24"/>
          <w:szCs w:val="24"/>
        </w:rPr>
      </w:pPr>
      <w:r w:rsidRPr="00717D9B">
        <w:rPr>
          <w:rFonts w:ascii="Times New Roman" w:hAnsi="Times New Roman" w:cs="Times New Roman"/>
          <w:sz w:val="24"/>
          <w:szCs w:val="24"/>
        </w:rPr>
        <w:t xml:space="preserve">(Print Name of Authorized Representative and Affiant) </w:t>
      </w:r>
    </w:p>
    <w:p w:rsidR="008B72EB" w:rsidRPr="00717D9B" w:rsidRDefault="008B72EB" w:rsidP="008B72EB">
      <w:pPr>
        <w:pStyle w:val="p1"/>
        <w:spacing w:before="0" w:beforeAutospacing="0" w:after="0" w:afterAutospacing="0"/>
        <w:ind w:left="720"/>
        <w:rPr>
          <w:rFonts w:ascii="Times New Roman" w:hAnsi="Times New Roman" w:cs="Times New Roman"/>
          <w:sz w:val="24"/>
          <w:szCs w:val="24"/>
        </w:rPr>
      </w:pPr>
    </w:p>
    <w:p w:rsidR="008B72EB" w:rsidRPr="00717D9B" w:rsidRDefault="008B72EB" w:rsidP="008B72EB">
      <w:pPr>
        <w:pStyle w:val="p1"/>
        <w:spacing w:before="0" w:beforeAutospacing="0" w:after="0" w:afterAutospacing="0"/>
        <w:ind w:left="720" w:firstLine="720"/>
        <w:rPr>
          <w:rFonts w:ascii="Times New Roman" w:hAnsi="Times New Roman" w:cs="Times New Roman"/>
          <w:sz w:val="24"/>
          <w:szCs w:val="24"/>
        </w:rPr>
      </w:pPr>
      <w:r w:rsidRPr="00717D9B">
        <w:rPr>
          <w:rFonts w:ascii="Times New Roman" w:hAnsi="Times New Roman" w:cs="Times New Roman"/>
          <w:sz w:val="24"/>
          <w:szCs w:val="24"/>
        </w:rPr>
        <w:t>___________________________________________</w:t>
      </w:r>
    </w:p>
    <w:p w:rsidR="008B72EB" w:rsidRPr="00717D9B" w:rsidRDefault="008B72EB" w:rsidP="008B72EB">
      <w:pPr>
        <w:spacing w:after="200" w:line="276" w:lineRule="auto"/>
      </w:pPr>
      <w:r w:rsidRPr="00717D9B">
        <w:t xml:space="preserve"> (Signature of Authorized Representative and Affiant)</w:t>
      </w:r>
    </w:p>
    <w:p w:rsidR="008B72EB" w:rsidRPr="00717D9B" w:rsidRDefault="008B72EB" w:rsidP="008B72EB">
      <w:pPr>
        <w:pStyle w:val="p1"/>
        <w:spacing w:before="0" w:beforeAutospacing="0" w:after="0" w:afterAutospacing="0"/>
        <w:rPr>
          <w:rFonts w:ascii="Times New Roman" w:hAnsi="Times New Roman" w:cs="Times New Roman"/>
          <w:sz w:val="24"/>
          <w:szCs w:val="24"/>
        </w:rPr>
      </w:pPr>
    </w:p>
    <w:p w:rsidR="008B72EB" w:rsidRPr="00717D9B" w:rsidRDefault="008B72EB" w:rsidP="00EE1C26">
      <w:pPr>
        <w:pStyle w:val="Heading2"/>
        <w:jc w:val="center"/>
      </w:pPr>
      <w:bookmarkStart w:id="174" w:name="_Toc406494477"/>
      <w:r w:rsidRPr="00717D9B">
        <w:t>ATTACHMENT C – CONTRACT AFFIDAVIT</w:t>
      </w:r>
      <w:bookmarkEnd w:id="174"/>
    </w:p>
    <w:p w:rsidR="008B72EB" w:rsidRPr="00717D9B" w:rsidRDefault="008B72EB" w:rsidP="008B72EB">
      <w:pPr>
        <w:pStyle w:val="Title"/>
        <w:jc w:val="left"/>
        <w:rPr>
          <w:b/>
          <w:bCs/>
          <w:sz w:val="22"/>
          <w:u w:val="none"/>
        </w:rPr>
      </w:pPr>
    </w:p>
    <w:p w:rsidR="008B72EB" w:rsidRPr="00717D9B" w:rsidRDefault="008B72EB" w:rsidP="008B72EB">
      <w:pPr>
        <w:pStyle w:val="Heading7"/>
        <w:rPr>
          <w:color w:val="FF3300"/>
        </w:rPr>
      </w:pPr>
      <w:r w:rsidRPr="00717D9B">
        <w:t>Solicitation Number: FIA/OHEP-14-003-S</w:t>
      </w:r>
    </w:p>
    <w:p w:rsidR="008B72EB" w:rsidRPr="00717D9B" w:rsidRDefault="008B72EB" w:rsidP="008B72EB">
      <w:pPr>
        <w:pStyle w:val="Title"/>
        <w:jc w:val="left"/>
        <w:rPr>
          <w:b/>
          <w:u w:val="none"/>
        </w:rPr>
      </w:pPr>
    </w:p>
    <w:p w:rsidR="008B72EB" w:rsidRPr="00717D9B" w:rsidRDefault="008B72EB" w:rsidP="008B72EB">
      <w:pPr>
        <w:pStyle w:val="P10"/>
        <w:ind w:firstLine="0"/>
      </w:pPr>
    </w:p>
    <w:p w:rsidR="008B72EB" w:rsidRPr="00717D9B" w:rsidRDefault="008B72EB" w:rsidP="00DC0F05">
      <w:pPr>
        <w:pStyle w:val="P10"/>
        <w:numPr>
          <w:ilvl w:val="0"/>
          <w:numId w:val="44"/>
        </w:numPr>
        <w:ind w:left="450" w:hanging="450"/>
        <w:rPr>
          <w:sz w:val="24"/>
        </w:rPr>
      </w:pPr>
      <w:r w:rsidRPr="00717D9B">
        <w:rPr>
          <w:sz w:val="24"/>
        </w:rPr>
        <w:t xml:space="preserve">AUTHORITY </w:t>
      </w:r>
    </w:p>
    <w:p w:rsidR="008B72EB" w:rsidRPr="00717D9B" w:rsidRDefault="008B72EB" w:rsidP="008B72EB">
      <w:pPr>
        <w:pStyle w:val="P10"/>
        <w:rPr>
          <w:sz w:val="24"/>
        </w:rPr>
      </w:pPr>
    </w:p>
    <w:p w:rsidR="008B72EB" w:rsidRPr="00717D9B" w:rsidRDefault="008B72EB" w:rsidP="008B72EB">
      <w:pPr>
        <w:pStyle w:val="P10"/>
        <w:ind w:firstLine="0"/>
        <w:rPr>
          <w:sz w:val="24"/>
        </w:rPr>
      </w:pPr>
      <w:r w:rsidRPr="00717D9B">
        <w:rPr>
          <w:sz w:val="24"/>
        </w:rPr>
        <w:t xml:space="preserve">I HEREBY AFFIRM THAT: </w:t>
      </w:r>
    </w:p>
    <w:p w:rsidR="008B72EB" w:rsidRPr="00717D9B" w:rsidRDefault="008B72EB" w:rsidP="008B72EB">
      <w:pPr>
        <w:pStyle w:val="P10"/>
        <w:ind w:firstLine="0"/>
        <w:rPr>
          <w:sz w:val="24"/>
        </w:rPr>
      </w:pPr>
    </w:p>
    <w:p w:rsidR="008B72EB" w:rsidRPr="00717D9B" w:rsidRDefault="008B72EB" w:rsidP="008B72EB">
      <w:r w:rsidRPr="00717D9B">
        <w:t xml:space="preserve">I </w:t>
      </w:r>
      <w:r w:rsidR="00AB2E0D" w:rsidRPr="00717D9B">
        <w:rPr>
          <w:u w:val="single"/>
        </w:rPr>
        <w:fldChar w:fldCharType="begin">
          <w:ffData>
            <w:name w:val=""/>
            <w:enabled/>
            <w:calcOnExit w:val="0"/>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u w:val="single"/>
        </w:rPr>
        <w:t> </w:t>
      </w:r>
      <w:r w:rsidRPr="00717D9B">
        <w:rPr>
          <w:u w:val="single"/>
        </w:rPr>
        <w:t> </w:t>
      </w:r>
      <w:r w:rsidRPr="00717D9B">
        <w:rPr>
          <w:u w:val="single"/>
        </w:rPr>
        <w:t> </w:t>
      </w:r>
      <w:r w:rsidRPr="00717D9B">
        <w:rPr>
          <w:u w:val="single"/>
        </w:rPr>
        <w:t> </w:t>
      </w:r>
      <w:r w:rsidRPr="00717D9B">
        <w:rPr>
          <w:u w:val="single"/>
        </w:rPr>
        <w:t> </w:t>
      </w:r>
      <w:r w:rsidR="00AB2E0D" w:rsidRPr="00717D9B">
        <w:rPr>
          <w:u w:val="single"/>
        </w:rPr>
        <w:fldChar w:fldCharType="end"/>
      </w:r>
      <w:r w:rsidRPr="00717D9B">
        <w:t xml:space="preserve"> (print name), </w:t>
      </w:r>
      <w:r w:rsidR="00AB2E0D" w:rsidRPr="00717D9B">
        <w:rPr>
          <w:u w:val="single"/>
        </w:rPr>
        <w:fldChar w:fldCharType="begin">
          <w:ffData>
            <w:name w:val=""/>
            <w:enabled/>
            <w:calcOnExit w:val="0"/>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u w:val="single"/>
        </w:rPr>
        <w:t> </w:t>
      </w:r>
      <w:r w:rsidRPr="00717D9B">
        <w:rPr>
          <w:u w:val="single"/>
        </w:rPr>
        <w:t> </w:t>
      </w:r>
      <w:r w:rsidRPr="00717D9B">
        <w:rPr>
          <w:u w:val="single"/>
        </w:rPr>
        <w:t> </w:t>
      </w:r>
      <w:r w:rsidRPr="00717D9B">
        <w:rPr>
          <w:u w:val="single"/>
        </w:rPr>
        <w:t> </w:t>
      </w:r>
      <w:r w:rsidRPr="00717D9B">
        <w:rPr>
          <w:u w:val="single"/>
        </w:rPr>
        <w:t> </w:t>
      </w:r>
      <w:r w:rsidR="00AB2E0D" w:rsidRPr="00717D9B">
        <w:rPr>
          <w:u w:val="single"/>
        </w:rPr>
        <w:fldChar w:fldCharType="end"/>
      </w:r>
      <w:r w:rsidRPr="00717D9B">
        <w:t xml:space="preserve"> (title) of  </w:t>
      </w:r>
      <w:r w:rsidR="00AB2E0D" w:rsidRPr="00717D9B">
        <w:rPr>
          <w:u w:val="single"/>
        </w:rPr>
        <w:fldChar w:fldCharType="begin">
          <w:ffData>
            <w:name w:val=""/>
            <w:enabled/>
            <w:calcOnExit w:val="0"/>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u w:val="single"/>
        </w:rPr>
        <w:t> </w:t>
      </w:r>
      <w:r w:rsidRPr="00717D9B">
        <w:rPr>
          <w:u w:val="single"/>
        </w:rPr>
        <w:t> </w:t>
      </w:r>
      <w:r w:rsidRPr="00717D9B">
        <w:rPr>
          <w:u w:val="single"/>
        </w:rPr>
        <w:t> </w:t>
      </w:r>
      <w:r w:rsidRPr="00717D9B">
        <w:rPr>
          <w:u w:val="single"/>
        </w:rPr>
        <w:t> </w:t>
      </w:r>
      <w:r w:rsidRPr="00717D9B">
        <w:rPr>
          <w:u w:val="single"/>
        </w:rPr>
        <w:t> </w:t>
      </w:r>
      <w:r w:rsidR="00AB2E0D" w:rsidRPr="00717D9B">
        <w:rPr>
          <w:u w:val="single"/>
        </w:rPr>
        <w:fldChar w:fldCharType="end"/>
      </w:r>
      <w:r w:rsidRPr="00717D9B">
        <w:t xml:space="preserve"> (print firm name) possess the legal authority to make this affidavit on behalf of the business for which I am acting.</w:t>
      </w:r>
    </w:p>
    <w:p w:rsidR="008B72EB" w:rsidRPr="00717D9B" w:rsidRDefault="008B72EB" w:rsidP="008B72EB">
      <w:pPr>
        <w:pStyle w:val="p1"/>
        <w:spacing w:before="0" w:beforeAutospacing="0" w:after="0" w:afterAutospacing="0"/>
        <w:rPr>
          <w:sz w:val="24"/>
        </w:rPr>
      </w:pPr>
    </w:p>
    <w:p w:rsidR="008B72EB" w:rsidRPr="00717D9B" w:rsidRDefault="008B72EB" w:rsidP="00DC0F05">
      <w:pPr>
        <w:pStyle w:val="P10"/>
        <w:numPr>
          <w:ilvl w:val="0"/>
          <w:numId w:val="44"/>
        </w:numPr>
        <w:tabs>
          <w:tab w:val="left" w:pos="450"/>
        </w:tabs>
        <w:ind w:left="450" w:hanging="450"/>
        <w:rPr>
          <w:sz w:val="24"/>
        </w:rPr>
      </w:pPr>
      <w:r w:rsidRPr="00717D9B">
        <w:rPr>
          <w:sz w:val="24"/>
        </w:rPr>
        <w:t xml:space="preserve">CERTIFICATION OF REGISTRATION OR QUALIFICATION WITH THE STATE DEPARTMENT OF ASSESSMENTS AND TAXATION </w:t>
      </w:r>
    </w:p>
    <w:p w:rsidR="008B72EB" w:rsidRPr="00717D9B" w:rsidRDefault="008B72EB" w:rsidP="008B72EB">
      <w:pPr>
        <w:pStyle w:val="P10"/>
        <w:rPr>
          <w:sz w:val="24"/>
        </w:rPr>
      </w:pPr>
    </w:p>
    <w:p w:rsidR="008B72EB" w:rsidRPr="00717D9B" w:rsidRDefault="008B72EB" w:rsidP="008B72EB">
      <w:pPr>
        <w:pStyle w:val="P10"/>
        <w:ind w:firstLine="0"/>
        <w:rPr>
          <w:sz w:val="24"/>
        </w:rPr>
      </w:pPr>
      <w:r w:rsidRPr="00717D9B">
        <w:rPr>
          <w:sz w:val="24"/>
        </w:rPr>
        <w:t xml:space="preserve">I FURTHER AFFIRM THAT: </w:t>
      </w:r>
    </w:p>
    <w:p w:rsidR="008B72EB" w:rsidRPr="00717D9B" w:rsidRDefault="008B72EB" w:rsidP="008B72EB">
      <w:pPr>
        <w:pStyle w:val="P10"/>
        <w:rPr>
          <w:sz w:val="24"/>
        </w:rPr>
      </w:pPr>
    </w:p>
    <w:p w:rsidR="008B72EB" w:rsidRPr="00717D9B" w:rsidRDefault="008B72EB" w:rsidP="008B72EB">
      <w:pPr>
        <w:pStyle w:val="P10"/>
        <w:ind w:firstLine="0"/>
        <w:rPr>
          <w:sz w:val="24"/>
        </w:rPr>
      </w:pPr>
      <w:r w:rsidRPr="00717D9B">
        <w:rPr>
          <w:sz w:val="24"/>
        </w:rPr>
        <w:t>The business named above is a (check applicable box):</w:t>
      </w:r>
    </w:p>
    <w:p w:rsidR="008B72EB" w:rsidRPr="00717D9B" w:rsidRDefault="008B72EB" w:rsidP="008B72EB">
      <w:pPr>
        <w:pStyle w:val="P10"/>
        <w:rPr>
          <w:sz w:val="24"/>
        </w:rPr>
      </w:pPr>
    </w:p>
    <w:p w:rsidR="008B72EB" w:rsidRPr="00717D9B" w:rsidRDefault="008B72EB" w:rsidP="008B72EB">
      <w:pPr>
        <w:pStyle w:val="P20"/>
        <w:ind w:firstLine="720"/>
        <w:rPr>
          <w:sz w:val="24"/>
        </w:rPr>
      </w:pPr>
      <w:r w:rsidRPr="00717D9B">
        <w:rPr>
          <w:sz w:val="24"/>
        </w:rPr>
        <w:t xml:space="preserve">(1) </w:t>
      </w:r>
      <w:r w:rsidRPr="00717D9B">
        <w:rPr>
          <w:sz w:val="24"/>
        </w:rPr>
        <w:tab/>
        <w:t xml:space="preserve">Corporation — </w:t>
      </w:r>
      <w:r w:rsidR="00AB2E0D" w:rsidRPr="00717D9B">
        <w:rPr>
          <w:sz w:val="24"/>
        </w:rPr>
        <w:fldChar w:fldCharType="begin">
          <w:ffData>
            <w:name w:val="Check1"/>
            <w:enabled/>
            <w:calcOnExit w:val="0"/>
            <w:checkBox>
              <w:sizeAuto/>
              <w:default w:val="0"/>
              <w:checked w:val="0"/>
            </w:checkBox>
          </w:ffData>
        </w:fldChar>
      </w:r>
      <w:r w:rsidRPr="00717D9B">
        <w:rPr>
          <w:sz w:val="24"/>
        </w:rPr>
        <w:instrText xml:space="preserve"> FORMCHECKBOX </w:instrText>
      </w:r>
      <w:r w:rsidR="00AB2E0D" w:rsidRPr="00717D9B">
        <w:rPr>
          <w:sz w:val="24"/>
        </w:rPr>
      </w:r>
      <w:r w:rsidR="00AB2E0D" w:rsidRPr="00717D9B">
        <w:rPr>
          <w:sz w:val="24"/>
        </w:rPr>
        <w:fldChar w:fldCharType="end"/>
      </w:r>
      <w:r w:rsidRPr="00717D9B">
        <w:rPr>
          <w:sz w:val="24"/>
        </w:rPr>
        <w:t xml:space="preserve"> domestic or </w:t>
      </w:r>
      <w:bookmarkStart w:id="175" w:name="Check2"/>
      <w:r w:rsidR="00AB2E0D" w:rsidRPr="00717D9B">
        <w:rPr>
          <w:sz w:val="24"/>
        </w:rPr>
        <w:fldChar w:fldCharType="begin">
          <w:ffData>
            <w:name w:val="Check2"/>
            <w:enabled/>
            <w:calcOnExit w:val="0"/>
            <w:checkBox>
              <w:sizeAuto/>
              <w:default w:val="0"/>
              <w:checked w:val="0"/>
            </w:checkBox>
          </w:ffData>
        </w:fldChar>
      </w:r>
      <w:r w:rsidRPr="00717D9B">
        <w:rPr>
          <w:sz w:val="24"/>
        </w:rPr>
        <w:instrText xml:space="preserve"> FORMCHECKBOX </w:instrText>
      </w:r>
      <w:r w:rsidR="00AB2E0D" w:rsidRPr="00717D9B">
        <w:rPr>
          <w:sz w:val="24"/>
        </w:rPr>
      </w:r>
      <w:r w:rsidR="00AB2E0D" w:rsidRPr="00717D9B">
        <w:rPr>
          <w:sz w:val="24"/>
        </w:rPr>
        <w:fldChar w:fldCharType="end"/>
      </w:r>
      <w:bookmarkEnd w:id="175"/>
      <w:r w:rsidRPr="00717D9B">
        <w:rPr>
          <w:sz w:val="24"/>
        </w:rPr>
        <w:t xml:space="preserve"> foreign;</w:t>
      </w:r>
    </w:p>
    <w:p w:rsidR="008B72EB" w:rsidRPr="00717D9B" w:rsidRDefault="008B72EB" w:rsidP="008B72EB">
      <w:pPr>
        <w:pStyle w:val="P20"/>
        <w:ind w:firstLine="720"/>
        <w:rPr>
          <w:sz w:val="24"/>
        </w:rPr>
      </w:pPr>
      <w:r w:rsidRPr="00717D9B">
        <w:rPr>
          <w:sz w:val="24"/>
        </w:rPr>
        <w:t xml:space="preserve">(2) </w:t>
      </w:r>
      <w:r w:rsidRPr="00717D9B">
        <w:rPr>
          <w:sz w:val="24"/>
        </w:rPr>
        <w:tab/>
        <w:t xml:space="preserve">Limited Liability Company — </w:t>
      </w:r>
      <w:bookmarkStart w:id="176" w:name="Check10"/>
      <w:r w:rsidR="00AB2E0D" w:rsidRPr="00717D9B">
        <w:rPr>
          <w:sz w:val="24"/>
        </w:rPr>
        <w:fldChar w:fldCharType="begin">
          <w:ffData>
            <w:name w:val="Check10"/>
            <w:enabled/>
            <w:calcOnExit w:val="0"/>
            <w:checkBox>
              <w:sizeAuto/>
              <w:default w:val="0"/>
            </w:checkBox>
          </w:ffData>
        </w:fldChar>
      </w:r>
      <w:r w:rsidRPr="00717D9B">
        <w:rPr>
          <w:sz w:val="24"/>
        </w:rPr>
        <w:instrText xml:space="preserve"> FORMCHECKBOX </w:instrText>
      </w:r>
      <w:r w:rsidR="00AB2E0D" w:rsidRPr="00717D9B">
        <w:rPr>
          <w:sz w:val="24"/>
        </w:rPr>
      </w:r>
      <w:r w:rsidR="00AB2E0D" w:rsidRPr="00717D9B">
        <w:rPr>
          <w:sz w:val="24"/>
        </w:rPr>
        <w:fldChar w:fldCharType="end"/>
      </w:r>
      <w:bookmarkEnd w:id="176"/>
      <w:r w:rsidRPr="00717D9B">
        <w:rPr>
          <w:sz w:val="24"/>
        </w:rPr>
        <w:t xml:space="preserve"> domestic or </w:t>
      </w:r>
      <w:bookmarkStart w:id="177" w:name="Check4"/>
      <w:r w:rsidR="00AB2E0D" w:rsidRPr="00717D9B">
        <w:rPr>
          <w:sz w:val="24"/>
        </w:rPr>
        <w:fldChar w:fldCharType="begin">
          <w:ffData>
            <w:name w:val="Check4"/>
            <w:enabled/>
            <w:calcOnExit w:val="0"/>
            <w:checkBox>
              <w:sizeAuto/>
              <w:default w:val="0"/>
            </w:checkBox>
          </w:ffData>
        </w:fldChar>
      </w:r>
      <w:r w:rsidRPr="00717D9B">
        <w:rPr>
          <w:sz w:val="24"/>
        </w:rPr>
        <w:instrText xml:space="preserve"> FORMCHECKBOX </w:instrText>
      </w:r>
      <w:r w:rsidR="00AB2E0D" w:rsidRPr="00717D9B">
        <w:rPr>
          <w:sz w:val="24"/>
        </w:rPr>
      </w:r>
      <w:r w:rsidR="00AB2E0D" w:rsidRPr="00717D9B">
        <w:rPr>
          <w:sz w:val="24"/>
        </w:rPr>
        <w:fldChar w:fldCharType="end"/>
      </w:r>
      <w:bookmarkEnd w:id="177"/>
      <w:r w:rsidRPr="00717D9B">
        <w:rPr>
          <w:sz w:val="24"/>
        </w:rPr>
        <w:t xml:space="preserve"> foreign;</w:t>
      </w:r>
    </w:p>
    <w:p w:rsidR="008B72EB" w:rsidRPr="00717D9B" w:rsidRDefault="008B72EB" w:rsidP="008B72EB">
      <w:pPr>
        <w:pStyle w:val="P20"/>
        <w:ind w:firstLine="720"/>
        <w:rPr>
          <w:sz w:val="24"/>
        </w:rPr>
      </w:pPr>
      <w:r w:rsidRPr="00717D9B">
        <w:rPr>
          <w:sz w:val="24"/>
        </w:rPr>
        <w:t xml:space="preserve">(3) </w:t>
      </w:r>
      <w:r w:rsidRPr="00717D9B">
        <w:rPr>
          <w:sz w:val="24"/>
        </w:rPr>
        <w:tab/>
        <w:t xml:space="preserve">Partnership — </w:t>
      </w:r>
      <w:bookmarkStart w:id="178" w:name="Check5"/>
      <w:r w:rsidR="00AB2E0D" w:rsidRPr="00717D9B">
        <w:rPr>
          <w:sz w:val="24"/>
        </w:rPr>
        <w:fldChar w:fldCharType="begin">
          <w:ffData>
            <w:name w:val="Check5"/>
            <w:enabled/>
            <w:calcOnExit w:val="0"/>
            <w:checkBox>
              <w:sizeAuto/>
              <w:default w:val="0"/>
            </w:checkBox>
          </w:ffData>
        </w:fldChar>
      </w:r>
      <w:r w:rsidRPr="00717D9B">
        <w:rPr>
          <w:sz w:val="24"/>
        </w:rPr>
        <w:instrText xml:space="preserve"> FORMCHECKBOX </w:instrText>
      </w:r>
      <w:r w:rsidR="00AB2E0D" w:rsidRPr="00717D9B">
        <w:rPr>
          <w:sz w:val="24"/>
        </w:rPr>
      </w:r>
      <w:r w:rsidR="00AB2E0D" w:rsidRPr="00717D9B">
        <w:rPr>
          <w:sz w:val="24"/>
        </w:rPr>
        <w:fldChar w:fldCharType="end"/>
      </w:r>
      <w:bookmarkEnd w:id="178"/>
      <w:r w:rsidRPr="00717D9B">
        <w:rPr>
          <w:sz w:val="24"/>
        </w:rPr>
        <w:t xml:space="preserve"> domestic or </w:t>
      </w:r>
      <w:bookmarkStart w:id="179" w:name="Check6"/>
      <w:r w:rsidRPr="00717D9B">
        <w:rPr>
          <w:sz w:val="24"/>
        </w:rPr>
        <w:t xml:space="preserve"> </w:t>
      </w:r>
      <w:r w:rsidR="00AB2E0D" w:rsidRPr="00717D9B">
        <w:rPr>
          <w:sz w:val="24"/>
        </w:rPr>
        <w:fldChar w:fldCharType="begin">
          <w:ffData>
            <w:name w:val="Check6"/>
            <w:enabled/>
            <w:calcOnExit w:val="0"/>
            <w:checkBox>
              <w:sizeAuto/>
              <w:default w:val="0"/>
            </w:checkBox>
          </w:ffData>
        </w:fldChar>
      </w:r>
      <w:r w:rsidRPr="00717D9B">
        <w:rPr>
          <w:sz w:val="24"/>
        </w:rPr>
        <w:instrText xml:space="preserve"> FORMCHECKBOX </w:instrText>
      </w:r>
      <w:r w:rsidR="00AB2E0D" w:rsidRPr="00717D9B">
        <w:rPr>
          <w:sz w:val="24"/>
        </w:rPr>
      </w:r>
      <w:r w:rsidR="00AB2E0D" w:rsidRPr="00717D9B">
        <w:rPr>
          <w:sz w:val="24"/>
        </w:rPr>
        <w:fldChar w:fldCharType="end"/>
      </w:r>
      <w:bookmarkEnd w:id="179"/>
      <w:r w:rsidRPr="00717D9B">
        <w:rPr>
          <w:sz w:val="24"/>
        </w:rPr>
        <w:t>foreign;</w:t>
      </w:r>
    </w:p>
    <w:p w:rsidR="008B72EB" w:rsidRPr="00717D9B" w:rsidRDefault="008B72EB" w:rsidP="008B72EB">
      <w:pPr>
        <w:pStyle w:val="P20"/>
        <w:ind w:firstLine="720"/>
        <w:rPr>
          <w:sz w:val="24"/>
        </w:rPr>
      </w:pPr>
      <w:r w:rsidRPr="00717D9B">
        <w:rPr>
          <w:sz w:val="24"/>
        </w:rPr>
        <w:t xml:space="preserve">(4) </w:t>
      </w:r>
      <w:r w:rsidRPr="00717D9B">
        <w:rPr>
          <w:sz w:val="24"/>
        </w:rPr>
        <w:tab/>
        <w:t xml:space="preserve">Statutory Trust — </w:t>
      </w:r>
      <w:bookmarkStart w:id="180" w:name="Check7"/>
      <w:r w:rsidR="00AB2E0D" w:rsidRPr="00717D9B">
        <w:rPr>
          <w:sz w:val="24"/>
        </w:rPr>
        <w:fldChar w:fldCharType="begin">
          <w:ffData>
            <w:name w:val="Check7"/>
            <w:enabled/>
            <w:calcOnExit w:val="0"/>
            <w:checkBox>
              <w:sizeAuto/>
              <w:default w:val="0"/>
            </w:checkBox>
          </w:ffData>
        </w:fldChar>
      </w:r>
      <w:r w:rsidRPr="00717D9B">
        <w:rPr>
          <w:sz w:val="24"/>
        </w:rPr>
        <w:instrText xml:space="preserve"> FORMCHECKBOX </w:instrText>
      </w:r>
      <w:r w:rsidR="00AB2E0D" w:rsidRPr="00717D9B">
        <w:rPr>
          <w:sz w:val="24"/>
        </w:rPr>
      </w:r>
      <w:r w:rsidR="00AB2E0D" w:rsidRPr="00717D9B">
        <w:rPr>
          <w:sz w:val="24"/>
        </w:rPr>
        <w:fldChar w:fldCharType="end"/>
      </w:r>
      <w:bookmarkEnd w:id="180"/>
      <w:r w:rsidRPr="00717D9B">
        <w:rPr>
          <w:sz w:val="24"/>
        </w:rPr>
        <w:t xml:space="preserve">domestic or </w:t>
      </w:r>
      <w:bookmarkStart w:id="181" w:name="Check8"/>
      <w:r w:rsidR="00AB2E0D" w:rsidRPr="00717D9B">
        <w:rPr>
          <w:sz w:val="24"/>
        </w:rPr>
        <w:fldChar w:fldCharType="begin">
          <w:ffData>
            <w:name w:val="Check8"/>
            <w:enabled/>
            <w:calcOnExit w:val="0"/>
            <w:checkBox>
              <w:sizeAuto/>
              <w:default w:val="0"/>
            </w:checkBox>
          </w:ffData>
        </w:fldChar>
      </w:r>
      <w:r w:rsidRPr="00717D9B">
        <w:rPr>
          <w:sz w:val="24"/>
        </w:rPr>
        <w:instrText xml:space="preserve"> FORMCHECKBOX </w:instrText>
      </w:r>
      <w:r w:rsidR="00AB2E0D" w:rsidRPr="00717D9B">
        <w:rPr>
          <w:sz w:val="24"/>
        </w:rPr>
      </w:r>
      <w:r w:rsidR="00AB2E0D" w:rsidRPr="00717D9B">
        <w:rPr>
          <w:sz w:val="24"/>
        </w:rPr>
        <w:fldChar w:fldCharType="end"/>
      </w:r>
      <w:bookmarkEnd w:id="181"/>
      <w:r w:rsidRPr="00717D9B">
        <w:rPr>
          <w:sz w:val="24"/>
        </w:rPr>
        <w:t>foreign;</w:t>
      </w:r>
    </w:p>
    <w:p w:rsidR="008B72EB" w:rsidRPr="00717D9B" w:rsidRDefault="008B72EB" w:rsidP="008B72EB">
      <w:pPr>
        <w:pStyle w:val="P20"/>
        <w:ind w:firstLine="720"/>
        <w:rPr>
          <w:sz w:val="24"/>
        </w:rPr>
      </w:pPr>
      <w:r w:rsidRPr="00717D9B">
        <w:rPr>
          <w:sz w:val="24"/>
        </w:rPr>
        <w:t xml:space="preserve">(5) </w:t>
      </w:r>
      <w:bookmarkStart w:id="182" w:name="Check9"/>
      <w:r w:rsidRPr="00717D9B">
        <w:rPr>
          <w:sz w:val="24"/>
        </w:rPr>
        <w:tab/>
      </w:r>
      <w:r w:rsidR="00AB2E0D" w:rsidRPr="00717D9B">
        <w:rPr>
          <w:sz w:val="24"/>
        </w:rPr>
        <w:fldChar w:fldCharType="begin">
          <w:ffData>
            <w:name w:val="Check9"/>
            <w:enabled/>
            <w:calcOnExit w:val="0"/>
            <w:checkBox>
              <w:sizeAuto/>
              <w:default w:val="0"/>
            </w:checkBox>
          </w:ffData>
        </w:fldChar>
      </w:r>
      <w:r w:rsidRPr="00717D9B">
        <w:rPr>
          <w:sz w:val="24"/>
        </w:rPr>
        <w:instrText xml:space="preserve"> FORMCHECKBOX </w:instrText>
      </w:r>
      <w:r w:rsidR="00AB2E0D" w:rsidRPr="00717D9B">
        <w:rPr>
          <w:sz w:val="24"/>
        </w:rPr>
      </w:r>
      <w:r w:rsidR="00AB2E0D" w:rsidRPr="00717D9B">
        <w:rPr>
          <w:sz w:val="24"/>
        </w:rPr>
        <w:fldChar w:fldCharType="end"/>
      </w:r>
      <w:bookmarkEnd w:id="182"/>
      <w:r w:rsidRPr="00717D9B">
        <w:rPr>
          <w:sz w:val="24"/>
        </w:rPr>
        <w:t xml:space="preserve"> Sole Proprietorship.</w:t>
      </w:r>
    </w:p>
    <w:p w:rsidR="008B72EB" w:rsidRPr="00717D9B" w:rsidRDefault="008B72EB" w:rsidP="008B72EB">
      <w:pPr>
        <w:pStyle w:val="P20"/>
        <w:rPr>
          <w:sz w:val="24"/>
        </w:rPr>
      </w:pPr>
    </w:p>
    <w:p w:rsidR="008B72EB" w:rsidRPr="00717D9B" w:rsidRDefault="008B72EB" w:rsidP="008B72EB">
      <w:pPr>
        <w:pStyle w:val="P20"/>
        <w:ind w:firstLine="0"/>
        <w:rPr>
          <w:sz w:val="24"/>
        </w:rPr>
      </w:pPr>
      <w:r w:rsidRPr="00717D9B">
        <w:rPr>
          <w:sz w:val="24"/>
        </w:rPr>
        <w:t xml:space="preserve">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 </w:t>
      </w:r>
    </w:p>
    <w:p w:rsidR="008B72EB" w:rsidRPr="00717D9B" w:rsidRDefault="008B72EB" w:rsidP="008B72EB">
      <w:pPr>
        <w:pStyle w:val="P20"/>
        <w:ind w:left="180" w:firstLine="0"/>
        <w:rPr>
          <w:sz w:val="24"/>
        </w:rPr>
      </w:pPr>
    </w:p>
    <w:tbl>
      <w:tblPr>
        <w:tblW w:w="0" w:type="auto"/>
        <w:tblLook w:val="04A0"/>
      </w:tblPr>
      <w:tblGrid>
        <w:gridCol w:w="1278"/>
        <w:gridCol w:w="2340"/>
        <w:gridCol w:w="5958"/>
      </w:tblGrid>
      <w:tr w:rsidR="008B72EB" w:rsidRPr="00717D9B" w:rsidTr="008B72EB">
        <w:tc>
          <w:tcPr>
            <w:tcW w:w="3618" w:type="dxa"/>
            <w:gridSpan w:val="2"/>
          </w:tcPr>
          <w:p w:rsidR="008B72EB" w:rsidRPr="00717D9B" w:rsidRDefault="008B72EB" w:rsidP="008B72EB">
            <w:pPr>
              <w:pStyle w:val="P20"/>
              <w:ind w:firstLine="0"/>
              <w:rPr>
                <w:rStyle w:val="Emphasis"/>
                <w:i w:val="0"/>
                <w:sz w:val="24"/>
              </w:rPr>
            </w:pPr>
            <w:r w:rsidRPr="00717D9B">
              <w:rPr>
                <w:rStyle w:val="Emphasis"/>
                <w:sz w:val="24"/>
              </w:rPr>
              <w:t>Name and Department ID Number:</w:t>
            </w:r>
          </w:p>
        </w:tc>
        <w:tc>
          <w:tcPr>
            <w:tcW w:w="5958" w:type="dxa"/>
          </w:tcPr>
          <w:p w:rsidR="008B72EB" w:rsidRPr="00717D9B" w:rsidRDefault="00AB2E0D" w:rsidP="008B72EB">
            <w:pPr>
              <w:pStyle w:val="P20"/>
              <w:ind w:firstLine="0"/>
              <w:rPr>
                <w:rStyle w:val="Emphasis"/>
                <w:i w:val="0"/>
                <w:sz w:val="24"/>
              </w:rPr>
            </w:pPr>
            <w:r w:rsidRPr="00717D9B">
              <w:rPr>
                <w:sz w:val="24"/>
                <w:u w:val="single"/>
              </w:rPr>
              <w:fldChar w:fldCharType="begin">
                <w:ffData>
                  <w:name w:val="Text26"/>
                  <w:enabled/>
                  <w:calcOnExit w:val="0"/>
                  <w:textInput/>
                </w:ffData>
              </w:fldChar>
            </w:r>
            <w:r w:rsidR="008B72EB" w:rsidRPr="00717D9B">
              <w:rPr>
                <w:sz w:val="24"/>
                <w:u w:val="single"/>
              </w:rPr>
              <w:instrText xml:space="preserve"> FORMTEXT </w:instrText>
            </w:r>
            <w:r w:rsidRPr="00717D9B">
              <w:rPr>
                <w:sz w:val="24"/>
                <w:u w:val="single"/>
              </w:rPr>
            </w:r>
            <w:r w:rsidRPr="00717D9B">
              <w:rPr>
                <w:sz w:val="24"/>
                <w:u w:val="single"/>
              </w:rPr>
              <w:fldChar w:fldCharType="separate"/>
            </w:r>
            <w:r w:rsidR="008B72EB" w:rsidRPr="00717D9B">
              <w:rPr>
                <w:sz w:val="24"/>
                <w:u w:val="single"/>
              </w:rPr>
              <w:t> </w:t>
            </w:r>
            <w:r w:rsidR="008B72EB" w:rsidRPr="00717D9B">
              <w:rPr>
                <w:sz w:val="24"/>
                <w:u w:val="single"/>
              </w:rPr>
              <w:t> </w:t>
            </w:r>
            <w:r w:rsidR="008B72EB" w:rsidRPr="00717D9B">
              <w:rPr>
                <w:sz w:val="24"/>
                <w:u w:val="single"/>
              </w:rPr>
              <w:t> </w:t>
            </w:r>
            <w:r w:rsidR="008B72EB" w:rsidRPr="00717D9B">
              <w:rPr>
                <w:sz w:val="24"/>
                <w:u w:val="single"/>
              </w:rPr>
              <w:t> </w:t>
            </w:r>
            <w:r w:rsidR="008B72EB" w:rsidRPr="00717D9B">
              <w:rPr>
                <w:sz w:val="24"/>
                <w:u w:val="single"/>
              </w:rPr>
              <w:t> </w:t>
            </w:r>
            <w:r w:rsidRPr="00717D9B">
              <w:rPr>
                <w:sz w:val="24"/>
                <w:u w:val="single"/>
              </w:rPr>
              <w:fldChar w:fldCharType="end"/>
            </w:r>
          </w:p>
        </w:tc>
      </w:tr>
      <w:tr w:rsidR="008B72EB" w:rsidRPr="00717D9B" w:rsidTr="008B72EB">
        <w:tc>
          <w:tcPr>
            <w:tcW w:w="1278" w:type="dxa"/>
          </w:tcPr>
          <w:p w:rsidR="008B72EB" w:rsidRPr="00717D9B" w:rsidRDefault="008B72EB" w:rsidP="008B72EB">
            <w:pPr>
              <w:pStyle w:val="P20"/>
              <w:ind w:firstLine="0"/>
              <w:rPr>
                <w:rStyle w:val="Emphasis"/>
                <w:i w:val="0"/>
                <w:sz w:val="24"/>
              </w:rPr>
            </w:pPr>
            <w:r w:rsidRPr="00717D9B">
              <w:rPr>
                <w:rStyle w:val="Emphasis"/>
                <w:sz w:val="24"/>
              </w:rPr>
              <w:t>Address:</w:t>
            </w:r>
          </w:p>
        </w:tc>
        <w:tc>
          <w:tcPr>
            <w:tcW w:w="8298" w:type="dxa"/>
            <w:gridSpan w:val="2"/>
          </w:tcPr>
          <w:p w:rsidR="008B72EB" w:rsidRPr="00717D9B" w:rsidRDefault="00AB2E0D" w:rsidP="008B72EB">
            <w:pPr>
              <w:pStyle w:val="P20"/>
              <w:ind w:firstLine="0"/>
              <w:rPr>
                <w:rStyle w:val="Emphasis"/>
                <w:i w:val="0"/>
                <w:sz w:val="24"/>
              </w:rPr>
            </w:pPr>
            <w:r w:rsidRPr="00717D9B">
              <w:rPr>
                <w:sz w:val="24"/>
                <w:u w:val="single"/>
              </w:rPr>
              <w:fldChar w:fldCharType="begin">
                <w:ffData>
                  <w:name w:val="Text26"/>
                  <w:enabled/>
                  <w:calcOnExit w:val="0"/>
                  <w:textInput/>
                </w:ffData>
              </w:fldChar>
            </w:r>
            <w:r w:rsidR="008B72EB" w:rsidRPr="00717D9B">
              <w:rPr>
                <w:sz w:val="24"/>
                <w:u w:val="single"/>
              </w:rPr>
              <w:instrText xml:space="preserve"> FORMTEXT </w:instrText>
            </w:r>
            <w:r w:rsidRPr="00717D9B">
              <w:rPr>
                <w:sz w:val="24"/>
                <w:u w:val="single"/>
              </w:rPr>
            </w:r>
            <w:r w:rsidRPr="00717D9B">
              <w:rPr>
                <w:sz w:val="24"/>
                <w:u w:val="single"/>
              </w:rPr>
              <w:fldChar w:fldCharType="separate"/>
            </w:r>
            <w:r w:rsidR="008B72EB" w:rsidRPr="00717D9B">
              <w:rPr>
                <w:sz w:val="24"/>
                <w:u w:val="single"/>
              </w:rPr>
              <w:t> </w:t>
            </w:r>
            <w:r w:rsidR="008B72EB" w:rsidRPr="00717D9B">
              <w:rPr>
                <w:sz w:val="24"/>
                <w:u w:val="single"/>
              </w:rPr>
              <w:t> </w:t>
            </w:r>
            <w:r w:rsidR="008B72EB" w:rsidRPr="00717D9B">
              <w:rPr>
                <w:sz w:val="24"/>
                <w:u w:val="single"/>
              </w:rPr>
              <w:t> </w:t>
            </w:r>
            <w:r w:rsidR="008B72EB" w:rsidRPr="00717D9B">
              <w:rPr>
                <w:sz w:val="24"/>
                <w:u w:val="single"/>
              </w:rPr>
              <w:t> </w:t>
            </w:r>
            <w:r w:rsidR="008B72EB" w:rsidRPr="00717D9B">
              <w:rPr>
                <w:sz w:val="24"/>
                <w:u w:val="single"/>
              </w:rPr>
              <w:t> </w:t>
            </w:r>
            <w:r w:rsidRPr="00717D9B">
              <w:rPr>
                <w:sz w:val="24"/>
                <w:u w:val="single"/>
              </w:rPr>
              <w:fldChar w:fldCharType="end"/>
            </w:r>
          </w:p>
        </w:tc>
      </w:tr>
    </w:tbl>
    <w:p w:rsidR="008B72EB" w:rsidRPr="00717D9B" w:rsidRDefault="008B72EB" w:rsidP="008B72EB">
      <w:pPr>
        <w:pStyle w:val="P20"/>
        <w:ind w:firstLine="0"/>
        <w:rPr>
          <w:rStyle w:val="Emphasis"/>
          <w:i w:val="0"/>
          <w:sz w:val="24"/>
        </w:rPr>
      </w:pPr>
    </w:p>
    <w:p w:rsidR="008B72EB" w:rsidRPr="00717D9B" w:rsidRDefault="008B72EB" w:rsidP="008B72EB">
      <w:pPr>
        <w:pStyle w:val="P20"/>
        <w:ind w:firstLine="0"/>
        <w:rPr>
          <w:rStyle w:val="Emphasis"/>
          <w:i w:val="0"/>
          <w:sz w:val="24"/>
        </w:rPr>
      </w:pPr>
    </w:p>
    <w:p w:rsidR="008B72EB" w:rsidRPr="00717D9B" w:rsidRDefault="008B72EB" w:rsidP="008B72EB">
      <w:pPr>
        <w:pStyle w:val="P20"/>
        <w:ind w:firstLine="0"/>
        <w:rPr>
          <w:rStyle w:val="Emphasis"/>
          <w:i w:val="0"/>
          <w:sz w:val="24"/>
        </w:rPr>
      </w:pPr>
      <w:r w:rsidRPr="00717D9B">
        <w:rPr>
          <w:rStyle w:val="Emphasis"/>
          <w:sz w:val="24"/>
        </w:rPr>
        <w:t>and that if it does business under a trade name, it has filed a certificate with the State Department of Assessments and Taxation that correctly identifies that true name and address of the principal or owner as:</w:t>
      </w:r>
    </w:p>
    <w:p w:rsidR="008B72EB" w:rsidRPr="00717D9B" w:rsidRDefault="008B72EB" w:rsidP="008B72EB">
      <w:pPr>
        <w:pStyle w:val="P20"/>
        <w:ind w:left="180" w:firstLine="0"/>
        <w:rPr>
          <w:sz w:val="24"/>
        </w:rPr>
      </w:pPr>
    </w:p>
    <w:tbl>
      <w:tblPr>
        <w:tblW w:w="0" w:type="auto"/>
        <w:tblLook w:val="04A0"/>
      </w:tblPr>
      <w:tblGrid>
        <w:gridCol w:w="1278"/>
        <w:gridCol w:w="2340"/>
        <w:gridCol w:w="5958"/>
      </w:tblGrid>
      <w:tr w:rsidR="008B72EB" w:rsidRPr="00717D9B" w:rsidTr="008B72EB">
        <w:tc>
          <w:tcPr>
            <w:tcW w:w="3618" w:type="dxa"/>
            <w:gridSpan w:val="2"/>
          </w:tcPr>
          <w:p w:rsidR="008B72EB" w:rsidRPr="00717D9B" w:rsidRDefault="008B72EB" w:rsidP="008B72EB">
            <w:pPr>
              <w:pStyle w:val="P20"/>
              <w:ind w:firstLine="0"/>
              <w:rPr>
                <w:rStyle w:val="Emphasis"/>
                <w:i w:val="0"/>
                <w:sz w:val="24"/>
              </w:rPr>
            </w:pPr>
            <w:r w:rsidRPr="00717D9B">
              <w:rPr>
                <w:rStyle w:val="Emphasis"/>
                <w:sz w:val="24"/>
              </w:rPr>
              <w:t>Name and Department ID Number:</w:t>
            </w:r>
          </w:p>
        </w:tc>
        <w:tc>
          <w:tcPr>
            <w:tcW w:w="5958" w:type="dxa"/>
          </w:tcPr>
          <w:p w:rsidR="008B72EB" w:rsidRPr="00717D9B" w:rsidRDefault="00AB2E0D" w:rsidP="008B72EB">
            <w:pPr>
              <w:pStyle w:val="P20"/>
              <w:ind w:firstLine="0"/>
              <w:rPr>
                <w:rStyle w:val="Emphasis"/>
                <w:i w:val="0"/>
                <w:sz w:val="24"/>
              </w:rPr>
            </w:pPr>
            <w:r w:rsidRPr="00717D9B">
              <w:rPr>
                <w:sz w:val="24"/>
                <w:u w:val="single"/>
              </w:rPr>
              <w:fldChar w:fldCharType="begin">
                <w:ffData>
                  <w:name w:val="Text26"/>
                  <w:enabled/>
                  <w:calcOnExit w:val="0"/>
                  <w:textInput/>
                </w:ffData>
              </w:fldChar>
            </w:r>
            <w:r w:rsidR="008B72EB" w:rsidRPr="00717D9B">
              <w:rPr>
                <w:sz w:val="24"/>
                <w:u w:val="single"/>
              </w:rPr>
              <w:instrText xml:space="preserve"> FORMTEXT </w:instrText>
            </w:r>
            <w:r w:rsidRPr="00717D9B">
              <w:rPr>
                <w:sz w:val="24"/>
                <w:u w:val="single"/>
              </w:rPr>
            </w:r>
            <w:r w:rsidRPr="00717D9B">
              <w:rPr>
                <w:sz w:val="24"/>
                <w:u w:val="single"/>
              </w:rPr>
              <w:fldChar w:fldCharType="separate"/>
            </w:r>
            <w:r w:rsidR="008B72EB" w:rsidRPr="00717D9B">
              <w:rPr>
                <w:sz w:val="24"/>
                <w:u w:val="single"/>
              </w:rPr>
              <w:t> </w:t>
            </w:r>
            <w:r w:rsidR="008B72EB" w:rsidRPr="00717D9B">
              <w:rPr>
                <w:sz w:val="24"/>
                <w:u w:val="single"/>
              </w:rPr>
              <w:t> </w:t>
            </w:r>
            <w:r w:rsidR="008B72EB" w:rsidRPr="00717D9B">
              <w:rPr>
                <w:sz w:val="24"/>
                <w:u w:val="single"/>
              </w:rPr>
              <w:t> </w:t>
            </w:r>
            <w:r w:rsidR="008B72EB" w:rsidRPr="00717D9B">
              <w:rPr>
                <w:sz w:val="24"/>
                <w:u w:val="single"/>
              </w:rPr>
              <w:t> </w:t>
            </w:r>
            <w:r w:rsidR="008B72EB" w:rsidRPr="00717D9B">
              <w:rPr>
                <w:sz w:val="24"/>
                <w:u w:val="single"/>
              </w:rPr>
              <w:t> </w:t>
            </w:r>
            <w:r w:rsidRPr="00717D9B">
              <w:rPr>
                <w:sz w:val="24"/>
                <w:u w:val="single"/>
              </w:rPr>
              <w:fldChar w:fldCharType="end"/>
            </w:r>
          </w:p>
        </w:tc>
      </w:tr>
      <w:tr w:rsidR="008B72EB" w:rsidRPr="00717D9B" w:rsidTr="008B72EB">
        <w:tc>
          <w:tcPr>
            <w:tcW w:w="1278" w:type="dxa"/>
          </w:tcPr>
          <w:p w:rsidR="008B72EB" w:rsidRPr="00717D9B" w:rsidRDefault="008B72EB" w:rsidP="008B72EB">
            <w:pPr>
              <w:pStyle w:val="P20"/>
              <w:ind w:firstLine="0"/>
              <w:rPr>
                <w:rStyle w:val="Emphasis"/>
                <w:i w:val="0"/>
                <w:sz w:val="24"/>
              </w:rPr>
            </w:pPr>
            <w:r w:rsidRPr="00717D9B">
              <w:rPr>
                <w:rStyle w:val="Emphasis"/>
                <w:sz w:val="24"/>
              </w:rPr>
              <w:t>Address:</w:t>
            </w:r>
          </w:p>
        </w:tc>
        <w:tc>
          <w:tcPr>
            <w:tcW w:w="8298" w:type="dxa"/>
            <w:gridSpan w:val="2"/>
          </w:tcPr>
          <w:p w:rsidR="008B72EB" w:rsidRPr="00717D9B" w:rsidRDefault="00AB2E0D" w:rsidP="008B72EB">
            <w:pPr>
              <w:pStyle w:val="P20"/>
              <w:ind w:firstLine="0"/>
              <w:rPr>
                <w:rStyle w:val="Emphasis"/>
                <w:i w:val="0"/>
                <w:sz w:val="24"/>
              </w:rPr>
            </w:pPr>
            <w:r w:rsidRPr="00717D9B">
              <w:rPr>
                <w:sz w:val="24"/>
                <w:u w:val="single"/>
              </w:rPr>
              <w:fldChar w:fldCharType="begin">
                <w:ffData>
                  <w:name w:val="Text26"/>
                  <w:enabled/>
                  <w:calcOnExit w:val="0"/>
                  <w:textInput/>
                </w:ffData>
              </w:fldChar>
            </w:r>
            <w:r w:rsidR="008B72EB" w:rsidRPr="00717D9B">
              <w:rPr>
                <w:sz w:val="24"/>
                <w:u w:val="single"/>
              </w:rPr>
              <w:instrText xml:space="preserve"> FORMTEXT </w:instrText>
            </w:r>
            <w:r w:rsidRPr="00717D9B">
              <w:rPr>
                <w:sz w:val="24"/>
                <w:u w:val="single"/>
              </w:rPr>
            </w:r>
            <w:r w:rsidRPr="00717D9B">
              <w:rPr>
                <w:sz w:val="24"/>
                <w:u w:val="single"/>
              </w:rPr>
              <w:fldChar w:fldCharType="separate"/>
            </w:r>
            <w:r w:rsidR="008B72EB" w:rsidRPr="00717D9B">
              <w:rPr>
                <w:sz w:val="24"/>
                <w:u w:val="single"/>
              </w:rPr>
              <w:t> </w:t>
            </w:r>
            <w:r w:rsidR="008B72EB" w:rsidRPr="00717D9B">
              <w:rPr>
                <w:sz w:val="24"/>
                <w:u w:val="single"/>
              </w:rPr>
              <w:t> </w:t>
            </w:r>
            <w:r w:rsidR="008B72EB" w:rsidRPr="00717D9B">
              <w:rPr>
                <w:sz w:val="24"/>
                <w:u w:val="single"/>
              </w:rPr>
              <w:t> </w:t>
            </w:r>
            <w:r w:rsidR="008B72EB" w:rsidRPr="00717D9B">
              <w:rPr>
                <w:sz w:val="24"/>
                <w:u w:val="single"/>
              </w:rPr>
              <w:t> </w:t>
            </w:r>
            <w:r w:rsidR="008B72EB" w:rsidRPr="00717D9B">
              <w:rPr>
                <w:sz w:val="24"/>
                <w:u w:val="single"/>
              </w:rPr>
              <w:t> </w:t>
            </w:r>
            <w:r w:rsidRPr="00717D9B">
              <w:rPr>
                <w:sz w:val="24"/>
                <w:u w:val="single"/>
              </w:rPr>
              <w:fldChar w:fldCharType="end"/>
            </w:r>
          </w:p>
        </w:tc>
      </w:tr>
    </w:tbl>
    <w:p w:rsidR="008B72EB" w:rsidRPr="00717D9B" w:rsidRDefault="008B72EB" w:rsidP="008B72EB">
      <w:pPr>
        <w:pStyle w:val="P10"/>
        <w:ind w:firstLine="0"/>
        <w:rPr>
          <w:rStyle w:val="Emphasis"/>
          <w:i w:val="0"/>
          <w:sz w:val="24"/>
        </w:rPr>
      </w:pPr>
    </w:p>
    <w:p w:rsidR="008B72EB" w:rsidRPr="00717D9B" w:rsidRDefault="008B72EB" w:rsidP="008B72EB">
      <w:pPr>
        <w:pStyle w:val="P10"/>
        <w:ind w:firstLine="0"/>
        <w:rPr>
          <w:rStyle w:val="Emphasis"/>
          <w:i w:val="0"/>
          <w:sz w:val="24"/>
        </w:rPr>
      </w:pPr>
    </w:p>
    <w:p w:rsidR="00C26E22" w:rsidRPr="00717D9B" w:rsidRDefault="008B72EB">
      <w:pPr>
        <w:pStyle w:val="P10"/>
        <w:keepNext/>
        <w:numPr>
          <w:ilvl w:val="0"/>
          <w:numId w:val="44"/>
        </w:numPr>
        <w:ind w:left="446" w:hanging="446"/>
        <w:rPr>
          <w:iCs/>
          <w:sz w:val="24"/>
        </w:rPr>
      </w:pPr>
      <w:r w:rsidRPr="00717D9B">
        <w:rPr>
          <w:iCs/>
          <w:sz w:val="24"/>
        </w:rPr>
        <w:lastRenderedPageBreak/>
        <w:t>FINANCIAL DISCLOSURE AFFIRMATION</w:t>
      </w:r>
    </w:p>
    <w:p w:rsidR="008B72EB" w:rsidRPr="00717D9B" w:rsidRDefault="008B72EB" w:rsidP="008B72EB">
      <w:pPr>
        <w:pStyle w:val="P10"/>
        <w:rPr>
          <w:iCs/>
          <w:sz w:val="24"/>
        </w:rPr>
      </w:pPr>
    </w:p>
    <w:p w:rsidR="008B72EB" w:rsidRPr="00717D9B" w:rsidRDefault="008B72EB" w:rsidP="008B72EB">
      <w:pPr>
        <w:pStyle w:val="P10"/>
        <w:ind w:firstLine="0"/>
        <w:rPr>
          <w:iCs/>
          <w:sz w:val="24"/>
        </w:rPr>
      </w:pPr>
      <w:r w:rsidRPr="00717D9B">
        <w:rPr>
          <w:iCs/>
          <w:sz w:val="24"/>
        </w:rPr>
        <w:t>I FURTHER AFFIRM THAT:</w:t>
      </w:r>
    </w:p>
    <w:p w:rsidR="008B72EB" w:rsidRPr="00717D9B" w:rsidRDefault="008B72EB" w:rsidP="008B72EB">
      <w:pPr>
        <w:pStyle w:val="P10"/>
        <w:rPr>
          <w:iCs/>
          <w:sz w:val="24"/>
        </w:rPr>
      </w:pPr>
    </w:p>
    <w:p w:rsidR="008B72EB" w:rsidRPr="00717D9B" w:rsidRDefault="008B72EB" w:rsidP="008B72EB">
      <w:pPr>
        <w:pStyle w:val="P10"/>
        <w:ind w:firstLine="0"/>
        <w:rPr>
          <w:iCs/>
          <w:sz w:val="24"/>
        </w:rPr>
      </w:pPr>
      <w:r w:rsidRPr="00717D9B">
        <w:rPr>
          <w:iCs/>
          <w:sz w:val="24"/>
        </w:rPr>
        <w:t>I am aware of, and the above business will comply with, the provisions of State Finance and Procurement Article, §13</w:t>
      </w:r>
      <w:r w:rsidRPr="00717D9B">
        <w:rPr>
          <w:iCs/>
          <w:sz w:val="24"/>
        </w:rPr>
        <w:noBreakHyphen/>
        <w:t>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information to include disclosure of beneficial ownership of the business.</w:t>
      </w:r>
    </w:p>
    <w:p w:rsidR="008B72EB" w:rsidRPr="00717D9B" w:rsidRDefault="008B72EB" w:rsidP="008B72EB">
      <w:pPr>
        <w:pStyle w:val="P10"/>
        <w:rPr>
          <w:iCs/>
          <w:sz w:val="24"/>
        </w:rPr>
      </w:pPr>
    </w:p>
    <w:p w:rsidR="008B72EB" w:rsidRPr="00717D9B" w:rsidRDefault="008B72EB" w:rsidP="00DC0F05">
      <w:pPr>
        <w:pStyle w:val="P10"/>
        <w:numPr>
          <w:ilvl w:val="0"/>
          <w:numId w:val="43"/>
        </w:numPr>
        <w:ind w:left="450" w:hanging="450"/>
        <w:rPr>
          <w:iCs/>
          <w:sz w:val="24"/>
        </w:rPr>
      </w:pPr>
      <w:r w:rsidRPr="00717D9B">
        <w:rPr>
          <w:iCs/>
          <w:sz w:val="24"/>
        </w:rPr>
        <w:t>POLITICAL CONTRIBUTION DISCLOSURE AFFIRMATION</w:t>
      </w:r>
    </w:p>
    <w:p w:rsidR="008B72EB" w:rsidRPr="00717D9B" w:rsidRDefault="008B72EB" w:rsidP="008B72EB">
      <w:pPr>
        <w:pStyle w:val="P10"/>
        <w:rPr>
          <w:iCs/>
          <w:sz w:val="24"/>
        </w:rPr>
      </w:pPr>
    </w:p>
    <w:p w:rsidR="008B72EB" w:rsidRPr="00717D9B" w:rsidRDefault="008B72EB" w:rsidP="008B72EB">
      <w:pPr>
        <w:pStyle w:val="P10"/>
        <w:ind w:firstLine="0"/>
        <w:rPr>
          <w:iCs/>
          <w:sz w:val="24"/>
        </w:rPr>
      </w:pPr>
      <w:r w:rsidRPr="00717D9B">
        <w:rPr>
          <w:iCs/>
          <w:sz w:val="24"/>
        </w:rPr>
        <w:t>I FURTHER AFFIRM THAT:</w:t>
      </w:r>
    </w:p>
    <w:p w:rsidR="008B72EB" w:rsidRPr="00717D9B" w:rsidRDefault="008B72EB" w:rsidP="008B72EB">
      <w:pPr>
        <w:pStyle w:val="P10"/>
        <w:rPr>
          <w:iCs/>
          <w:sz w:val="24"/>
        </w:rPr>
      </w:pPr>
    </w:p>
    <w:p w:rsidR="008B72EB" w:rsidRPr="00717D9B" w:rsidRDefault="008B72EB" w:rsidP="008B72EB">
      <w:pPr>
        <w:pStyle w:val="P10"/>
        <w:ind w:firstLine="0"/>
        <w:rPr>
          <w:iCs/>
          <w:sz w:val="24"/>
        </w:rPr>
      </w:pPr>
      <w:r w:rsidRPr="00717D9B">
        <w:rPr>
          <w:iCs/>
          <w:sz w:val="24"/>
        </w:rPr>
        <w:t>I am aware of, and the above business will comply with, Election Law Article, §§14</w:t>
      </w:r>
      <w:r w:rsidRPr="00717D9B">
        <w:rPr>
          <w:iCs/>
          <w:sz w:val="24"/>
        </w:rPr>
        <w:noBreakHyphen/>
        <w:t>101 — 14-108, Annotated Code of Maryland, which requires that every person that enters into contracts, leases, or other agreements with the State of Maryland, including its agencies or a political subdivision of the State,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w:t>
      </w:r>
    </w:p>
    <w:p w:rsidR="008B72EB" w:rsidRPr="00717D9B" w:rsidRDefault="008B72EB" w:rsidP="008B72EB">
      <w:pPr>
        <w:pStyle w:val="P10"/>
        <w:rPr>
          <w:iCs/>
          <w:sz w:val="24"/>
        </w:rPr>
      </w:pPr>
    </w:p>
    <w:p w:rsidR="008B72EB" w:rsidRPr="00717D9B" w:rsidRDefault="008B72EB" w:rsidP="00DC0F05">
      <w:pPr>
        <w:pStyle w:val="P10"/>
        <w:numPr>
          <w:ilvl w:val="0"/>
          <w:numId w:val="43"/>
        </w:numPr>
        <w:ind w:left="450" w:hanging="450"/>
        <w:rPr>
          <w:iCs/>
          <w:sz w:val="24"/>
        </w:rPr>
      </w:pPr>
      <w:r w:rsidRPr="00717D9B">
        <w:rPr>
          <w:iCs/>
          <w:sz w:val="24"/>
        </w:rPr>
        <w:t>DRUG AND ALCOHOL FREE WORKPLACE</w:t>
      </w:r>
    </w:p>
    <w:p w:rsidR="008B72EB" w:rsidRPr="00717D9B" w:rsidRDefault="008B72EB" w:rsidP="008B72EB">
      <w:pPr>
        <w:pStyle w:val="P10"/>
        <w:rPr>
          <w:iCs/>
          <w:sz w:val="24"/>
        </w:rPr>
      </w:pPr>
    </w:p>
    <w:p w:rsidR="008B72EB" w:rsidRPr="00717D9B" w:rsidRDefault="008B72EB" w:rsidP="008B72EB">
      <w:pPr>
        <w:pStyle w:val="P10"/>
        <w:ind w:firstLine="0"/>
        <w:rPr>
          <w:iCs/>
          <w:sz w:val="24"/>
        </w:rPr>
      </w:pPr>
      <w:r w:rsidRPr="00717D9B">
        <w:rPr>
          <w:iCs/>
          <w:sz w:val="24"/>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8B72EB" w:rsidRPr="00717D9B" w:rsidRDefault="008B72EB" w:rsidP="008B72EB">
      <w:pPr>
        <w:pStyle w:val="P10"/>
        <w:rPr>
          <w:iCs/>
          <w:sz w:val="24"/>
        </w:rPr>
      </w:pPr>
    </w:p>
    <w:p w:rsidR="008B72EB" w:rsidRPr="00717D9B" w:rsidRDefault="008B72EB" w:rsidP="008B72EB">
      <w:pPr>
        <w:pStyle w:val="P10"/>
        <w:ind w:firstLine="0"/>
        <w:rPr>
          <w:iCs/>
          <w:sz w:val="24"/>
        </w:rPr>
      </w:pPr>
      <w:r w:rsidRPr="00717D9B">
        <w:rPr>
          <w:iCs/>
          <w:sz w:val="24"/>
        </w:rPr>
        <w:t>I CERTIFY THAT:</w:t>
      </w:r>
    </w:p>
    <w:p w:rsidR="008B72EB" w:rsidRPr="00717D9B" w:rsidRDefault="008B72EB" w:rsidP="008B72EB">
      <w:pPr>
        <w:pStyle w:val="P10"/>
        <w:rPr>
          <w:iCs/>
          <w:sz w:val="24"/>
        </w:rPr>
      </w:pPr>
    </w:p>
    <w:p w:rsidR="008B72EB" w:rsidRPr="00717D9B" w:rsidRDefault="008B72EB" w:rsidP="008B72EB">
      <w:pPr>
        <w:pStyle w:val="P20"/>
        <w:ind w:left="720" w:hanging="720"/>
        <w:rPr>
          <w:iCs/>
          <w:sz w:val="24"/>
        </w:rPr>
      </w:pPr>
      <w:r w:rsidRPr="00717D9B">
        <w:rPr>
          <w:iCs/>
          <w:sz w:val="24"/>
        </w:rPr>
        <w:t xml:space="preserve">(1) </w:t>
      </w:r>
      <w:r w:rsidRPr="00717D9B">
        <w:rPr>
          <w:iCs/>
          <w:sz w:val="24"/>
        </w:rPr>
        <w:tab/>
        <w:t xml:space="preserve">Terms defined in COMAR 21.11.08 shall have the same meanings when used in this certification. </w:t>
      </w:r>
    </w:p>
    <w:p w:rsidR="008B72EB" w:rsidRPr="00717D9B" w:rsidRDefault="008B72EB" w:rsidP="008B72EB">
      <w:pPr>
        <w:pStyle w:val="P20"/>
        <w:ind w:left="1080" w:hanging="360"/>
        <w:rPr>
          <w:iCs/>
          <w:sz w:val="24"/>
        </w:rPr>
      </w:pPr>
    </w:p>
    <w:p w:rsidR="008B72EB" w:rsidRPr="00717D9B" w:rsidRDefault="008B72EB" w:rsidP="008B72EB">
      <w:pPr>
        <w:pStyle w:val="P20"/>
        <w:ind w:left="720" w:hanging="720"/>
        <w:rPr>
          <w:iCs/>
          <w:sz w:val="24"/>
        </w:rPr>
      </w:pPr>
      <w:r w:rsidRPr="00717D9B">
        <w:rPr>
          <w:iCs/>
          <w:sz w:val="24"/>
        </w:rPr>
        <w:t xml:space="preserve">(2) </w:t>
      </w:r>
      <w:r w:rsidRPr="00717D9B">
        <w:rPr>
          <w:iCs/>
          <w:sz w:val="24"/>
        </w:rPr>
        <w:tab/>
        <w:t xml:space="preserve">By submission of its bid or offer, the business, if other than an individual, certifies and agrees that, with respect to its employees to be employed under a contract resulting from this solicitation, the business shall: </w:t>
      </w:r>
    </w:p>
    <w:p w:rsidR="008B72EB" w:rsidRPr="00717D9B" w:rsidRDefault="008B72EB" w:rsidP="008B72EB">
      <w:pPr>
        <w:pStyle w:val="P20"/>
        <w:rPr>
          <w:iCs/>
          <w:sz w:val="24"/>
        </w:rPr>
      </w:pPr>
    </w:p>
    <w:p w:rsidR="008B72EB" w:rsidRPr="00717D9B" w:rsidRDefault="008B72EB" w:rsidP="00DC0F05">
      <w:pPr>
        <w:pStyle w:val="P30"/>
        <w:numPr>
          <w:ilvl w:val="0"/>
          <w:numId w:val="45"/>
        </w:numPr>
        <w:ind w:left="1440" w:hanging="720"/>
        <w:rPr>
          <w:sz w:val="24"/>
        </w:rPr>
      </w:pPr>
      <w:r w:rsidRPr="00717D9B">
        <w:rPr>
          <w:sz w:val="24"/>
        </w:rPr>
        <w:t xml:space="preserve">Maintain a workplace free of drug and alcohol abuse during the term of the contract; </w:t>
      </w:r>
    </w:p>
    <w:p w:rsidR="008B72EB" w:rsidRPr="00717D9B" w:rsidRDefault="008B72EB" w:rsidP="008B72EB">
      <w:pPr>
        <w:pStyle w:val="P30"/>
        <w:ind w:left="1710" w:firstLine="0"/>
        <w:rPr>
          <w:sz w:val="24"/>
        </w:rPr>
      </w:pPr>
    </w:p>
    <w:p w:rsidR="008B72EB" w:rsidRPr="00717D9B" w:rsidRDefault="008B72EB" w:rsidP="00DC0F05">
      <w:pPr>
        <w:pStyle w:val="P30"/>
        <w:numPr>
          <w:ilvl w:val="0"/>
          <w:numId w:val="45"/>
        </w:numPr>
        <w:ind w:left="1440" w:hanging="720"/>
        <w:rPr>
          <w:iCs/>
          <w:sz w:val="24"/>
        </w:rPr>
      </w:pPr>
      <w:r w:rsidRPr="00717D9B">
        <w:rPr>
          <w:iCs/>
          <w:sz w:val="24"/>
        </w:rPr>
        <w:t xml:space="preserve">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8B72EB" w:rsidRPr="00717D9B" w:rsidRDefault="008B72EB" w:rsidP="008B72EB">
      <w:pPr>
        <w:pStyle w:val="ListParagraph"/>
        <w:rPr>
          <w:iCs/>
        </w:rPr>
      </w:pPr>
    </w:p>
    <w:p w:rsidR="008B72EB" w:rsidRPr="00717D9B" w:rsidRDefault="008B72EB" w:rsidP="00DC0F05">
      <w:pPr>
        <w:pStyle w:val="P30"/>
        <w:numPr>
          <w:ilvl w:val="0"/>
          <w:numId w:val="45"/>
        </w:numPr>
        <w:ind w:left="1440" w:hanging="720"/>
        <w:rPr>
          <w:iCs/>
          <w:sz w:val="24"/>
        </w:rPr>
      </w:pPr>
      <w:r w:rsidRPr="00717D9B">
        <w:rPr>
          <w:iCs/>
          <w:sz w:val="24"/>
        </w:rPr>
        <w:t>Prohibit its employees from working under the influence of drugs or alcohol;</w:t>
      </w:r>
    </w:p>
    <w:p w:rsidR="008B72EB" w:rsidRPr="00717D9B" w:rsidRDefault="008B72EB" w:rsidP="008B72EB">
      <w:pPr>
        <w:pStyle w:val="ListParagraph"/>
        <w:rPr>
          <w:iCs/>
        </w:rPr>
      </w:pPr>
    </w:p>
    <w:p w:rsidR="008B72EB" w:rsidRPr="00717D9B" w:rsidRDefault="008B72EB" w:rsidP="00DC0F05">
      <w:pPr>
        <w:pStyle w:val="P30"/>
        <w:numPr>
          <w:ilvl w:val="0"/>
          <w:numId w:val="45"/>
        </w:numPr>
        <w:ind w:left="1440" w:hanging="720"/>
        <w:rPr>
          <w:iCs/>
          <w:sz w:val="24"/>
        </w:rPr>
      </w:pPr>
      <w:r w:rsidRPr="00717D9B">
        <w:rPr>
          <w:iCs/>
          <w:sz w:val="24"/>
        </w:rPr>
        <w:lastRenderedPageBreak/>
        <w:t xml:space="preserve"> Not hire or assign to work on the contract anyone who the business knows, or in the exercise of due diligence should know, currently abuses drugs or alcohol and is not actively engaged in a bona fide drug or alcohol abuse assistance or rehabilitation program;</w:t>
      </w:r>
    </w:p>
    <w:p w:rsidR="008B72EB" w:rsidRPr="00717D9B" w:rsidRDefault="008B72EB" w:rsidP="008B72EB">
      <w:pPr>
        <w:pStyle w:val="ListParagraph"/>
        <w:rPr>
          <w:iCs/>
        </w:rPr>
      </w:pPr>
    </w:p>
    <w:p w:rsidR="008B72EB" w:rsidRPr="00717D9B" w:rsidRDefault="008B72EB" w:rsidP="00DC0F05">
      <w:pPr>
        <w:pStyle w:val="P30"/>
        <w:numPr>
          <w:ilvl w:val="0"/>
          <w:numId w:val="45"/>
        </w:numPr>
        <w:ind w:left="1440" w:hanging="720"/>
        <w:rPr>
          <w:iCs/>
          <w:sz w:val="24"/>
        </w:rPr>
      </w:pPr>
      <w:r w:rsidRPr="00717D9B">
        <w:rPr>
          <w:iCs/>
          <w:sz w:val="24"/>
        </w:rPr>
        <w:t>Promptly inform the appropriate law enforcement agency of every drug-related crime that occurs in its workplace if the business has observed the violation or otherwise has reliable information that a violation has occurred;</w:t>
      </w:r>
    </w:p>
    <w:p w:rsidR="008B72EB" w:rsidRPr="00717D9B" w:rsidRDefault="008B72EB" w:rsidP="008B72EB">
      <w:pPr>
        <w:pStyle w:val="ListParagraph"/>
        <w:rPr>
          <w:iCs/>
        </w:rPr>
      </w:pPr>
    </w:p>
    <w:p w:rsidR="008B72EB" w:rsidRPr="00717D9B" w:rsidRDefault="008B72EB" w:rsidP="00DC0F05">
      <w:pPr>
        <w:pStyle w:val="P30"/>
        <w:numPr>
          <w:ilvl w:val="0"/>
          <w:numId w:val="45"/>
        </w:numPr>
        <w:ind w:left="1440" w:hanging="720"/>
        <w:rPr>
          <w:iCs/>
          <w:sz w:val="24"/>
        </w:rPr>
      </w:pPr>
      <w:r w:rsidRPr="00717D9B">
        <w:rPr>
          <w:iCs/>
          <w:sz w:val="24"/>
        </w:rPr>
        <w:t xml:space="preserve">Establish drug and alcohol abuse awareness programs to inform its employees about: </w:t>
      </w:r>
    </w:p>
    <w:p w:rsidR="008B72EB" w:rsidRPr="00717D9B" w:rsidRDefault="008B72EB" w:rsidP="008B72EB">
      <w:pPr>
        <w:pStyle w:val="P30"/>
        <w:rPr>
          <w:iCs/>
          <w:sz w:val="24"/>
        </w:rPr>
      </w:pPr>
    </w:p>
    <w:p w:rsidR="008B72EB" w:rsidRPr="00717D9B" w:rsidRDefault="008B72EB" w:rsidP="00DC0F05">
      <w:pPr>
        <w:pStyle w:val="P40"/>
        <w:numPr>
          <w:ilvl w:val="0"/>
          <w:numId w:val="25"/>
        </w:numPr>
        <w:tabs>
          <w:tab w:val="clear" w:pos="1584"/>
        </w:tabs>
        <w:ind w:left="2160"/>
        <w:rPr>
          <w:sz w:val="24"/>
        </w:rPr>
      </w:pPr>
      <w:r w:rsidRPr="00717D9B">
        <w:rPr>
          <w:sz w:val="24"/>
        </w:rPr>
        <w:t xml:space="preserve">The dangers of drug and alcohol abuse in the workplace; </w:t>
      </w:r>
    </w:p>
    <w:p w:rsidR="008B72EB" w:rsidRPr="00717D9B" w:rsidRDefault="008B72EB" w:rsidP="00DC0F05">
      <w:pPr>
        <w:pStyle w:val="P40"/>
        <w:numPr>
          <w:ilvl w:val="0"/>
          <w:numId w:val="25"/>
        </w:numPr>
        <w:tabs>
          <w:tab w:val="clear" w:pos="1584"/>
        </w:tabs>
        <w:ind w:left="2160"/>
        <w:rPr>
          <w:sz w:val="24"/>
        </w:rPr>
      </w:pPr>
      <w:r w:rsidRPr="00717D9B">
        <w:rPr>
          <w:sz w:val="24"/>
        </w:rPr>
        <w:t xml:space="preserve">The business's policy of maintaining a drug and alcohol free workplace; </w:t>
      </w:r>
    </w:p>
    <w:p w:rsidR="008B72EB" w:rsidRPr="00717D9B" w:rsidRDefault="008B72EB" w:rsidP="00DC0F05">
      <w:pPr>
        <w:pStyle w:val="P40"/>
        <w:numPr>
          <w:ilvl w:val="0"/>
          <w:numId w:val="25"/>
        </w:numPr>
        <w:tabs>
          <w:tab w:val="clear" w:pos="1584"/>
        </w:tabs>
        <w:ind w:left="2160"/>
        <w:rPr>
          <w:sz w:val="24"/>
        </w:rPr>
      </w:pPr>
      <w:r w:rsidRPr="00717D9B">
        <w:rPr>
          <w:sz w:val="24"/>
        </w:rPr>
        <w:t xml:space="preserve">Any available drug and alcohol counseling, rehabilitation, and employee assistance programs; and </w:t>
      </w:r>
    </w:p>
    <w:p w:rsidR="008B72EB" w:rsidRPr="00717D9B" w:rsidRDefault="008B72EB" w:rsidP="00DC0F05">
      <w:pPr>
        <w:pStyle w:val="P40"/>
        <w:numPr>
          <w:ilvl w:val="0"/>
          <w:numId w:val="25"/>
        </w:numPr>
        <w:tabs>
          <w:tab w:val="clear" w:pos="1584"/>
        </w:tabs>
        <w:ind w:left="2160"/>
        <w:rPr>
          <w:sz w:val="24"/>
        </w:rPr>
      </w:pPr>
      <w:r w:rsidRPr="00717D9B">
        <w:rPr>
          <w:sz w:val="24"/>
        </w:rPr>
        <w:t xml:space="preserve">The penalties that may be imposed upon employees who abuse drugs and alcohol in the workplace; </w:t>
      </w:r>
    </w:p>
    <w:p w:rsidR="008B72EB" w:rsidRPr="00717D9B" w:rsidRDefault="008B72EB" w:rsidP="008B72EB">
      <w:pPr>
        <w:pStyle w:val="P40"/>
        <w:rPr>
          <w:sz w:val="24"/>
        </w:rPr>
      </w:pPr>
    </w:p>
    <w:p w:rsidR="008B72EB" w:rsidRPr="00717D9B" w:rsidRDefault="008B72EB" w:rsidP="00DC0F05">
      <w:pPr>
        <w:pStyle w:val="P30"/>
        <w:numPr>
          <w:ilvl w:val="0"/>
          <w:numId w:val="45"/>
        </w:numPr>
        <w:ind w:left="1440" w:hanging="720"/>
        <w:rPr>
          <w:iCs/>
          <w:sz w:val="24"/>
        </w:rPr>
      </w:pPr>
      <w:r w:rsidRPr="00717D9B">
        <w:rPr>
          <w:iCs/>
          <w:sz w:val="24"/>
        </w:rPr>
        <w:t>Provide all employees engaged in the performance of the contract with a copy of the statement required by §E(2)(b), above;</w:t>
      </w:r>
    </w:p>
    <w:p w:rsidR="008B72EB" w:rsidRPr="00717D9B" w:rsidRDefault="008B72EB" w:rsidP="008B72EB">
      <w:pPr>
        <w:pStyle w:val="P30"/>
        <w:ind w:left="1710" w:firstLine="0"/>
        <w:rPr>
          <w:iCs/>
          <w:sz w:val="24"/>
        </w:rPr>
      </w:pPr>
    </w:p>
    <w:p w:rsidR="008B72EB" w:rsidRPr="00717D9B" w:rsidRDefault="008B72EB" w:rsidP="00DC0F05">
      <w:pPr>
        <w:pStyle w:val="P30"/>
        <w:numPr>
          <w:ilvl w:val="0"/>
          <w:numId w:val="45"/>
        </w:numPr>
        <w:ind w:left="1440" w:hanging="720"/>
        <w:rPr>
          <w:iCs/>
          <w:sz w:val="24"/>
        </w:rPr>
      </w:pPr>
      <w:r w:rsidRPr="00717D9B">
        <w:rPr>
          <w:iCs/>
          <w:sz w:val="24"/>
        </w:rPr>
        <w:t>Notify its employees in the statement required by §E(2)(b), above, that as a condition of continued employment on the contract, the employee shall:</w:t>
      </w:r>
    </w:p>
    <w:p w:rsidR="008B72EB" w:rsidRPr="00717D9B" w:rsidRDefault="008B72EB" w:rsidP="008B72EB">
      <w:pPr>
        <w:pStyle w:val="P30"/>
        <w:tabs>
          <w:tab w:val="left" w:pos="1800"/>
        </w:tabs>
        <w:ind w:left="1710" w:firstLine="0"/>
        <w:rPr>
          <w:iCs/>
          <w:sz w:val="24"/>
        </w:rPr>
      </w:pPr>
    </w:p>
    <w:p w:rsidR="008B72EB" w:rsidRPr="00717D9B" w:rsidRDefault="008B72EB" w:rsidP="00DC0F05">
      <w:pPr>
        <w:pStyle w:val="P30"/>
        <w:numPr>
          <w:ilvl w:val="0"/>
          <w:numId w:val="45"/>
        </w:numPr>
        <w:ind w:left="2160" w:hanging="720"/>
        <w:rPr>
          <w:iCs/>
          <w:sz w:val="24"/>
        </w:rPr>
      </w:pPr>
      <w:r w:rsidRPr="00717D9B">
        <w:rPr>
          <w:iCs/>
          <w:sz w:val="24"/>
        </w:rPr>
        <w:t>Abide by the terms of the statement; and</w:t>
      </w:r>
    </w:p>
    <w:p w:rsidR="008B72EB" w:rsidRPr="00717D9B" w:rsidRDefault="008B72EB" w:rsidP="008B72EB">
      <w:pPr>
        <w:pStyle w:val="ListParagraph"/>
        <w:rPr>
          <w:iCs/>
        </w:rPr>
      </w:pPr>
    </w:p>
    <w:p w:rsidR="008B72EB" w:rsidRPr="00717D9B" w:rsidRDefault="008B72EB" w:rsidP="008B72EB">
      <w:pPr>
        <w:pStyle w:val="P30"/>
        <w:ind w:left="2160" w:hanging="720"/>
        <w:rPr>
          <w:iCs/>
          <w:sz w:val="24"/>
        </w:rPr>
      </w:pPr>
      <w:r w:rsidRPr="00717D9B">
        <w:rPr>
          <w:iCs/>
          <w:sz w:val="24"/>
        </w:rPr>
        <w:t>(ii)</w:t>
      </w:r>
      <w:r w:rsidRPr="00717D9B">
        <w:rPr>
          <w:iCs/>
          <w:sz w:val="24"/>
        </w:rPr>
        <w:tab/>
        <w:t xml:space="preserve">Notify the employer of any criminal drug or alcohol abuse conviction for an offense occurring in the workplace not later than 5 days after a conviction; </w:t>
      </w:r>
    </w:p>
    <w:p w:rsidR="008B72EB" w:rsidRPr="00717D9B" w:rsidRDefault="008B72EB" w:rsidP="008B72EB">
      <w:pPr>
        <w:pStyle w:val="P30"/>
        <w:ind w:left="2160" w:hanging="720"/>
        <w:rPr>
          <w:iCs/>
          <w:sz w:val="24"/>
        </w:rPr>
      </w:pPr>
    </w:p>
    <w:p w:rsidR="008B72EB" w:rsidRPr="00717D9B" w:rsidRDefault="008B72EB" w:rsidP="00DC0F05">
      <w:pPr>
        <w:pStyle w:val="P30"/>
        <w:numPr>
          <w:ilvl w:val="0"/>
          <w:numId w:val="48"/>
        </w:numPr>
        <w:ind w:left="2160" w:hanging="720"/>
        <w:rPr>
          <w:iCs/>
          <w:sz w:val="24"/>
        </w:rPr>
      </w:pPr>
      <w:r w:rsidRPr="00717D9B">
        <w:rPr>
          <w:iCs/>
          <w:sz w:val="24"/>
        </w:rPr>
        <w:t xml:space="preserve">Notify the procurement officer within 10 days after receiving notice under §E(2)(h)(ii), above, or otherwise receiving actual notice of a conviction; </w:t>
      </w:r>
    </w:p>
    <w:p w:rsidR="008B72EB" w:rsidRPr="00717D9B" w:rsidRDefault="008B72EB" w:rsidP="008B72EB">
      <w:pPr>
        <w:pStyle w:val="P30"/>
        <w:ind w:left="1800" w:firstLine="0"/>
        <w:rPr>
          <w:iCs/>
          <w:sz w:val="24"/>
        </w:rPr>
      </w:pPr>
    </w:p>
    <w:p w:rsidR="008B72EB" w:rsidRPr="00717D9B" w:rsidRDefault="008B72EB" w:rsidP="00DC0F05">
      <w:pPr>
        <w:pStyle w:val="P30"/>
        <w:numPr>
          <w:ilvl w:val="0"/>
          <w:numId w:val="46"/>
        </w:numPr>
        <w:ind w:left="1440" w:hanging="720"/>
        <w:rPr>
          <w:iCs/>
          <w:sz w:val="24"/>
        </w:rPr>
      </w:pPr>
      <w:r w:rsidRPr="00717D9B">
        <w:rPr>
          <w:iCs/>
          <w:sz w:val="24"/>
        </w:rPr>
        <w:t xml:space="preserve">Within 30 days after receiving notice under §E(2)(h)(ii), above, or otherwise receiving actual notice of a conviction, impose either of the following sanctions or remedial measures on any employee who is convicted of a drug or alcohol abuse offense occurring in the workplace: </w:t>
      </w:r>
    </w:p>
    <w:p w:rsidR="008B72EB" w:rsidRPr="00717D9B" w:rsidRDefault="008B72EB" w:rsidP="008B72EB">
      <w:pPr>
        <w:pStyle w:val="P30"/>
        <w:ind w:left="2160" w:firstLine="0"/>
        <w:rPr>
          <w:iCs/>
          <w:sz w:val="24"/>
        </w:rPr>
      </w:pPr>
    </w:p>
    <w:p w:rsidR="008B72EB" w:rsidRPr="00717D9B" w:rsidRDefault="008B72EB" w:rsidP="00DC0F05">
      <w:pPr>
        <w:pStyle w:val="P30"/>
        <w:numPr>
          <w:ilvl w:val="0"/>
          <w:numId w:val="46"/>
        </w:numPr>
        <w:ind w:left="1440" w:hanging="720"/>
        <w:rPr>
          <w:iCs/>
          <w:sz w:val="24"/>
        </w:rPr>
      </w:pPr>
      <w:r w:rsidRPr="00717D9B">
        <w:rPr>
          <w:iCs/>
          <w:sz w:val="24"/>
        </w:rPr>
        <w:t>Take appropriate personnel action against an employee, up to and including termination; or</w:t>
      </w:r>
    </w:p>
    <w:p w:rsidR="008B72EB" w:rsidRPr="00717D9B" w:rsidRDefault="008B72EB" w:rsidP="008B72EB">
      <w:pPr>
        <w:pStyle w:val="ListParagraph"/>
        <w:rPr>
          <w:iCs/>
        </w:rPr>
      </w:pPr>
    </w:p>
    <w:p w:rsidR="008B72EB" w:rsidRPr="00717D9B" w:rsidRDefault="008B72EB" w:rsidP="00DC0F05">
      <w:pPr>
        <w:pStyle w:val="P30"/>
        <w:numPr>
          <w:ilvl w:val="0"/>
          <w:numId w:val="46"/>
        </w:numPr>
        <w:ind w:left="1440" w:hanging="720"/>
        <w:rPr>
          <w:iCs/>
          <w:sz w:val="24"/>
        </w:rPr>
      </w:pPr>
      <w:r w:rsidRPr="00717D9B">
        <w:rPr>
          <w:iCs/>
          <w:sz w:val="24"/>
        </w:rPr>
        <w:t xml:space="preserve">Require an employee to satisfactorily participate in a bona fide drug or alcohol abuse assistance or rehabilitation program; and </w:t>
      </w:r>
    </w:p>
    <w:p w:rsidR="008B72EB" w:rsidRPr="00717D9B" w:rsidRDefault="008B72EB" w:rsidP="008B72EB">
      <w:pPr>
        <w:pStyle w:val="P40"/>
        <w:rPr>
          <w:iCs/>
          <w:sz w:val="24"/>
        </w:rPr>
      </w:pPr>
    </w:p>
    <w:p w:rsidR="008B72EB" w:rsidRPr="00717D9B" w:rsidRDefault="008B72EB" w:rsidP="00DC0F05">
      <w:pPr>
        <w:pStyle w:val="P30"/>
        <w:numPr>
          <w:ilvl w:val="0"/>
          <w:numId w:val="46"/>
        </w:numPr>
        <w:ind w:left="1440" w:hanging="720"/>
        <w:rPr>
          <w:iCs/>
          <w:sz w:val="24"/>
        </w:rPr>
      </w:pPr>
      <w:r w:rsidRPr="00717D9B">
        <w:rPr>
          <w:iCs/>
          <w:sz w:val="24"/>
        </w:rPr>
        <w:t xml:space="preserve">Make a good faith effort to maintain a drug and alcohol free workplace through implementation of §E(2)(a)—(j), above. </w:t>
      </w:r>
    </w:p>
    <w:p w:rsidR="008B72EB" w:rsidRPr="00717D9B" w:rsidRDefault="008B72EB" w:rsidP="008B72EB">
      <w:pPr>
        <w:pStyle w:val="P30"/>
        <w:rPr>
          <w:iCs/>
          <w:sz w:val="24"/>
        </w:rPr>
      </w:pPr>
    </w:p>
    <w:p w:rsidR="008B72EB" w:rsidRPr="00717D9B" w:rsidRDefault="008B72EB" w:rsidP="008B72EB">
      <w:pPr>
        <w:pStyle w:val="P20"/>
        <w:ind w:left="720" w:hanging="720"/>
        <w:rPr>
          <w:iCs/>
          <w:sz w:val="24"/>
        </w:rPr>
      </w:pPr>
      <w:r w:rsidRPr="00717D9B">
        <w:rPr>
          <w:iCs/>
          <w:sz w:val="24"/>
        </w:rPr>
        <w:t xml:space="preserve">(3) </w:t>
      </w:r>
      <w:r w:rsidRPr="00717D9B">
        <w:rPr>
          <w:iCs/>
          <w:sz w:val="24"/>
        </w:rPr>
        <w:tab/>
        <w:t>If the business is an individual, the individual shall certify and agree as set forth in §E(4), below, that the individual shall not engage in the unlawful manufacture, distribution, dispensing, possession, or use of drugs or the abuse of drugs or alcohol in the performance of the contract.</w:t>
      </w:r>
    </w:p>
    <w:p w:rsidR="008B72EB" w:rsidRPr="00717D9B" w:rsidRDefault="008B72EB" w:rsidP="008B72EB">
      <w:pPr>
        <w:pStyle w:val="P20"/>
        <w:ind w:left="720" w:hanging="720"/>
        <w:rPr>
          <w:iCs/>
          <w:sz w:val="24"/>
        </w:rPr>
      </w:pPr>
    </w:p>
    <w:p w:rsidR="008B72EB" w:rsidRPr="00717D9B" w:rsidRDefault="008B72EB" w:rsidP="008B72EB">
      <w:pPr>
        <w:pStyle w:val="P20"/>
        <w:ind w:left="720" w:hanging="720"/>
        <w:rPr>
          <w:iCs/>
          <w:sz w:val="24"/>
        </w:rPr>
      </w:pPr>
      <w:r w:rsidRPr="00717D9B">
        <w:rPr>
          <w:iCs/>
          <w:sz w:val="24"/>
        </w:rPr>
        <w:lastRenderedPageBreak/>
        <w:t>(4)</w:t>
      </w:r>
      <w:r w:rsidRPr="00717D9B">
        <w:rPr>
          <w:iCs/>
          <w:sz w:val="24"/>
        </w:rPr>
        <w:tab/>
        <w:t xml:space="preserve">I acknowledge and agree that: </w:t>
      </w:r>
    </w:p>
    <w:p w:rsidR="008B72EB" w:rsidRPr="00717D9B" w:rsidRDefault="008B72EB" w:rsidP="008B72EB">
      <w:pPr>
        <w:pStyle w:val="P20"/>
        <w:ind w:left="720" w:hanging="720"/>
        <w:rPr>
          <w:iCs/>
          <w:sz w:val="24"/>
        </w:rPr>
      </w:pPr>
    </w:p>
    <w:p w:rsidR="008B72EB" w:rsidRPr="00717D9B" w:rsidRDefault="008B72EB" w:rsidP="00DC0F05">
      <w:pPr>
        <w:pStyle w:val="P30"/>
        <w:numPr>
          <w:ilvl w:val="0"/>
          <w:numId w:val="47"/>
        </w:numPr>
        <w:ind w:left="1440" w:hanging="720"/>
        <w:rPr>
          <w:iCs/>
          <w:sz w:val="24"/>
        </w:rPr>
      </w:pPr>
      <w:r w:rsidRPr="00717D9B">
        <w:rPr>
          <w:iCs/>
          <w:sz w:val="24"/>
        </w:rPr>
        <w:t>The award of the contract is conditional upon compliance with COMAR 21.11.08 and this certification;</w:t>
      </w:r>
    </w:p>
    <w:p w:rsidR="008B72EB" w:rsidRPr="00717D9B" w:rsidRDefault="008B72EB" w:rsidP="008B72EB">
      <w:pPr>
        <w:pStyle w:val="P30"/>
        <w:ind w:left="1800" w:firstLine="0"/>
        <w:rPr>
          <w:iCs/>
          <w:sz w:val="24"/>
        </w:rPr>
      </w:pPr>
    </w:p>
    <w:p w:rsidR="008B72EB" w:rsidRPr="00717D9B" w:rsidRDefault="008B72EB" w:rsidP="00DC0F05">
      <w:pPr>
        <w:pStyle w:val="P30"/>
        <w:numPr>
          <w:ilvl w:val="0"/>
          <w:numId w:val="47"/>
        </w:numPr>
        <w:ind w:left="1440" w:hanging="720"/>
        <w:rPr>
          <w:iCs/>
          <w:sz w:val="24"/>
        </w:rPr>
      </w:pPr>
      <w:r w:rsidRPr="00717D9B">
        <w:rPr>
          <w:iCs/>
          <w:sz w:val="24"/>
        </w:rPr>
        <w:t xml:space="preserve">The violation of the provisions of COMAR 21.11.08 or this certification shall be cause to suspend payments under, or terminate the contract for default under COMAR 21.07.01.11 or 21.07.03.15, as applicable; and </w:t>
      </w:r>
    </w:p>
    <w:p w:rsidR="008B72EB" w:rsidRPr="00717D9B" w:rsidRDefault="008B72EB" w:rsidP="008B72EB">
      <w:pPr>
        <w:pStyle w:val="ListParagraph"/>
        <w:rPr>
          <w:iCs/>
        </w:rPr>
      </w:pPr>
    </w:p>
    <w:p w:rsidR="008B72EB" w:rsidRPr="00717D9B" w:rsidRDefault="008B72EB" w:rsidP="00DC0F05">
      <w:pPr>
        <w:pStyle w:val="P30"/>
        <w:numPr>
          <w:ilvl w:val="0"/>
          <w:numId w:val="47"/>
        </w:numPr>
        <w:ind w:left="1440" w:hanging="720"/>
        <w:rPr>
          <w:iCs/>
          <w:sz w:val="24"/>
        </w:rPr>
      </w:pPr>
      <w:r w:rsidRPr="00717D9B">
        <w:rPr>
          <w:iCs/>
          <w:sz w:val="24"/>
        </w:rPr>
        <w:t xml:space="preserve">The violation of the provisions of COMAR 21.11.08 or this certification in connection with the contract may, in the exercise of the discretion of the Board of Public Works, result in suspension and debarment of the business under COMAR 21.08.03. </w:t>
      </w:r>
    </w:p>
    <w:p w:rsidR="008B72EB" w:rsidRPr="00717D9B" w:rsidRDefault="008B72EB" w:rsidP="008B72EB">
      <w:pPr>
        <w:pStyle w:val="P30"/>
        <w:rPr>
          <w:iCs/>
          <w:sz w:val="24"/>
        </w:rPr>
      </w:pPr>
    </w:p>
    <w:p w:rsidR="008B72EB" w:rsidRPr="00717D9B" w:rsidRDefault="008B72EB" w:rsidP="00DC0F05">
      <w:pPr>
        <w:pStyle w:val="P10"/>
        <w:numPr>
          <w:ilvl w:val="0"/>
          <w:numId w:val="43"/>
        </w:numPr>
        <w:ind w:left="540" w:hanging="540"/>
        <w:rPr>
          <w:sz w:val="24"/>
        </w:rPr>
      </w:pPr>
      <w:r w:rsidRPr="00717D9B">
        <w:rPr>
          <w:sz w:val="24"/>
        </w:rPr>
        <w:t xml:space="preserve">CERTAIN AFFIRMATIONS VALID </w:t>
      </w:r>
    </w:p>
    <w:p w:rsidR="008B72EB" w:rsidRPr="00717D9B" w:rsidRDefault="008B72EB" w:rsidP="008B72EB">
      <w:pPr>
        <w:pStyle w:val="P10"/>
        <w:rPr>
          <w:sz w:val="24"/>
        </w:rPr>
      </w:pPr>
    </w:p>
    <w:p w:rsidR="008B72EB" w:rsidRPr="00717D9B" w:rsidRDefault="008B72EB" w:rsidP="008B72EB">
      <w:pPr>
        <w:pStyle w:val="P10"/>
        <w:ind w:firstLine="0"/>
        <w:rPr>
          <w:sz w:val="24"/>
        </w:rPr>
      </w:pPr>
      <w:r w:rsidRPr="00717D9B">
        <w:rPr>
          <w:sz w:val="24"/>
        </w:rPr>
        <w:t xml:space="preserve">I FURTHER AFFIRM THAT: </w:t>
      </w:r>
    </w:p>
    <w:p w:rsidR="008B72EB" w:rsidRPr="00717D9B" w:rsidRDefault="008B72EB" w:rsidP="008B72EB">
      <w:pPr>
        <w:pStyle w:val="P10"/>
        <w:rPr>
          <w:sz w:val="24"/>
        </w:rPr>
      </w:pPr>
    </w:p>
    <w:p w:rsidR="008B72EB" w:rsidRPr="00717D9B" w:rsidRDefault="008B72EB" w:rsidP="008B72EB">
      <w:pPr>
        <w:pStyle w:val="P10"/>
        <w:ind w:firstLine="0"/>
        <w:rPr>
          <w:sz w:val="24"/>
        </w:rPr>
      </w:pPr>
      <w:r w:rsidRPr="00717D9B">
        <w:rPr>
          <w:sz w:val="24"/>
        </w:rPr>
        <w:t xml:space="preserve">To the best of my knowledge, information, and belief, each of the affirmations, certifications, or acknowledgements contained in that certain Bid/Proposal Affidavit dated </w:t>
      </w:r>
      <w:r w:rsidR="00AB2E0D" w:rsidRPr="00717D9B">
        <w:rPr>
          <w:sz w:val="24"/>
          <w:u w:val="single"/>
        </w:rPr>
        <w:fldChar w:fldCharType="begin">
          <w:ffData>
            <w:name w:val=""/>
            <w:enabled/>
            <w:calcOnExit w:val="0"/>
            <w:textInput/>
          </w:ffData>
        </w:fldChar>
      </w:r>
      <w:r w:rsidRPr="00717D9B">
        <w:rPr>
          <w:sz w:val="24"/>
          <w:u w:val="single"/>
        </w:rPr>
        <w:instrText xml:space="preserve"> FORMTEXT </w:instrText>
      </w:r>
      <w:r w:rsidR="00AB2E0D" w:rsidRPr="00717D9B">
        <w:rPr>
          <w:sz w:val="24"/>
          <w:u w:val="single"/>
        </w:rPr>
      </w:r>
      <w:r w:rsidR="00AB2E0D" w:rsidRPr="00717D9B">
        <w:rPr>
          <w:sz w:val="24"/>
          <w:u w:val="single"/>
        </w:rPr>
        <w:fldChar w:fldCharType="separate"/>
      </w:r>
      <w:r w:rsidRPr="00717D9B">
        <w:rPr>
          <w:noProof/>
          <w:sz w:val="24"/>
          <w:u w:val="single"/>
        </w:rPr>
        <w:t> </w:t>
      </w:r>
      <w:r w:rsidRPr="00717D9B">
        <w:rPr>
          <w:noProof/>
          <w:sz w:val="24"/>
          <w:u w:val="single"/>
        </w:rPr>
        <w:t> </w:t>
      </w:r>
      <w:r w:rsidRPr="00717D9B">
        <w:rPr>
          <w:noProof/>
          <w:sz w:val="24"/>
          <w:u w:val="single"/>
        </w:rPr>
        <w:t> </w:t>
      </w:r>
      <w:r w:rsidRPr="00717D9B">
        <w:rPr>
          <w:noProof/>
          <w:sz w:val="24"/>
          <w:u w:val="single"/>
        </w:rPr>
        <w:t> </w:t>
      </w:r>
      <w:r w:rsidRPr="00717D9B">
        <w:rPr>
          <w:noProof/>
          <w:sz w:val="24"/>
          <w:u w:val="single"/>
        </w:rPr>
        <w:t> </w:t>
      </w:r>
      <w:r w:rsidR="00AB2E0D" w:rsidRPr="00717D9B">
        <w:rPr>
          <w:sz w:val="24"/>
          <w:u w:val="single"/>
        </w:rPr>
        <w:fldChar w:fldCharType="end"/>
      </w:r>
      <w:r w:rsidRPr="00717D9B">
        <w:rPr>
          <w:sz w:val="24"/>
        </w:rPr>
        <w:t>, 20</w:t>
      </w:r>
      <w:r w:rsidR="00AB2E0D" w:rsidRPr="00717D9B">
        <w:rPr>
          <w:sz w:val="24"/>
          <w:u w:val="single"/>
        </w:rPr>
        <w:fldChar w:fldCharType="begin">
          <w:ffData>
            <w:name w:val=""/>
            <w:enabled/>
            <w:calcOnExit w:val="0"/>
            <w:textInput>
              <w:maxLength w:val="3"/>
            </w:textInput>
          </w:ffData>
        </w:fldChar>
      </w:r>
      <w:r w:rsidRPr="00717D9B">
        <w:rPr>
          <w:sz w:val="24"/>
          <w:u w:val="single"/>
        </w:rPr>
        <w:instrText xml:space="preserve"> FORMTEXT </w:instrText>
      </w:r>
      <w:r w:rsidR="00AB2E0D" w:rsidRPr="00717D9B">
        <w:rPr>
          <w:sz w:val="24"/>
          <w:u w:val="single"/>
        </w:rPr>
      </w:r>
      <w:r w:rsidR="00AB2E0D" w:rsidRPr="00717D9B">
        <w:rPr>
          <w:sz w:val="24"/>
          <w:u w:val="single"/>
        </w:rPr>
        <w:fldChar w:fldCharType="separate"/>
      </w:r>
      <w:r w:rsidRPr="00717D9B">
        <w:rPr>
          <w:noProof/>
          <w:sz w:val="24"/>
          <w:u w:val="single"/>
        </w:rPr>
        <w:t> </w:t>
      </w:r>
      <w:r w:rsidRPr="00717D9B">
        <w:rPr>
          <w:noProof/>
          <w:sz w:val="24"/>
          <w:u w:val="single"/>
        </w:rPr>
        <w:t> </w:t>
      </w:r>
      <w:r w:rsidRPr="00717D9B">
        <w:rPr>
          <w:noProof/>
          <w:sz w:val="24"/>
          <w:u w:val="single"/>
        </w:rPr>
        <w:t> </w:t>
      </w:r>
      <w:r w:rsidR="00AB2E0D" w:rsidRPr="00717D9B">
        <w:rPr>
          <w:sz w:val="24"/>
          <w:u w:val="single"/>
        </w:rPr>
        <w:fldChar w:fldCharType="end"/>
      </w:r>
      <w:r w:rsidRPr="00717D9B">
        <w:rPr>
          <w:sz w:val="24"/>
        </w:rPr>
        <w:t xml:space="preserve">, and executed by me for the purpose of obtaining the contract to which this Exhibit is attached remains true and correct in all respects as if made as of the date of this Contract Affidavit and as if fully set forth herein. </w:t>
      </w:r>
    </w:p>
    <w:p w:rsidR="008B72EB" w:rsidRPr="00717D9B" w:rsidRDefault="008B72EB" w:rsidP="008B72EB">
      <w:pPr>
        <w:pStyle w:val="P10"/>
        <w:ind w:left="720"/>
        <w:rPr>
          <w:sz w:val="24"/>
        </w:rPr>
      </w:pPr>
    </w:p>
    <w:p w:rsidR="008B72EB" w:rsidRPr="00717D9B" w:rsidRDefault="008B72EB" w:rsidP="008B72EB">
      <w:pPr>
        <w:pStyle w:val="P10"/>
        <w:ind w:firstLine="0"/>
        <w:rPr>
          <w:sz w:val="24"/>
        </w:rPr>
      </w:pPr>
      <w:r w:rsidRPr="00717D9B">
        <w:rPr>
          <w:sz w:val="24"/>
        </w:rPr>
        <w:t xml:space="preserve">I DO SOLEMNLY DECLARE AND AFFIRM UNDER THE PENALTIES OF PERJURY THAT THE CONTENTS OF THIS AFFIDAVIT ARE TRUE AND CORRECT TO THE BEST OF MY KNOWLEDGE, INFORMATION, AND BELIEF. </w:t>
      </w:r>
    </w:p>
    <w:p w:rsidR="008B72EB" w:rsidRPr="00717D9B" w:rsidRDefault="008B72EB" w:rsidP="008B72EB">
      <w:pPr>
        <w:pStyle w:val="P10"/>
        <w:rPr>
          <w:sz w:val="24"/>
        </w:rPr>
      </w:pPr>
    </w:p>
    <w:p w:rsidR="008B72EB" w:rsidRPr="00717D9B" w:rsidRDefault="008B72EB" w:rsidP="008B72EB">
      <w:pPr>
        <w:pStyle w:val="P10"/>
        <w:ind w:left="2880" w:hanging="2880"/>
        <w:rPr>
          <w:sz w:val="24"/>
        </w:rPr>
      </w:pPr>
      <w:r w:rsidRPr="00717D9B">
        <w:rPr>
          <w:sz w:val="24"/>
        </w:rPr>
        <w:t xml:space="preserve">Date: ______________ By: </w:t>
      </w:r>
      <w:r w:rsidR="00AB2E0D" w:rsidRPr="00717D9B">
        <w:rPr>
          <w:sz w:val="24"/>
          <w:u w:val="single"/>
        </w:rPr>
        <w:fldChar w:fldCharType="begin">
          <w:ffData>
            <w:name w:val="Text26"/>
            <w:enabled/>
            <w:calcOnExit w:val="0"/>
            <w:textInput/>
          </w:ffData>
        </w:fldChar>
      </w:r>
      <w:r w:rsidRPr="00717D9B">
        <w:rPr>
          <w:sz w:val="24"/>
          <w:u w:val="single"/>
        </w:rPr>
        <w:instrText xml:space="preserve"> FORMTEXT </w:instrText>
      </w:r>
      <w:r w:rsidR="00AB2E0D" w:rsidRPr="00717D9B">
        <w:rPr>
          <w:sz w:val="24"/>
          <w:u w:val="single"/>
        </w:rPr>
      </w:r>
      <w:r w:rsidR="00AB2E0D" w:rsidRPr="00717D9B">
        <w:rPr>
          <w:sz w:val="24"/>
          <w:u w:val="single"/>
        </w:rPr>
        <w:fldChar w:fldCharType="separate"/>
      </w:r>
      <w:r w:rsidRPr="00717D9B">
        <w:rPr>
          <w:sz w:val="24"/>
          <w:u w:val="single"/>
        </w:rPr>
        <w:t> </w:t>
      </w:r>
      <w:r w:rsidRPr="00717D9B">
        <w:rPr>
          <w:sz w:val="24"/>
          <w:u w:val="single"/>
        </w:rPr>
        <w:t> </w:t>
      </w:r>
      <w:r w:rsidRPr="00717D9B">
        <w:rPr>
          <w:sz w:val="24"/>
          <w:u w:val="single"/>
        </w:rPr>
        <w:t> </w:t>
      </w:r>
      <w:r w:rsidRPr="00717D9B">
        <w:rPr>
          <w:sz w:val="24"/>
          <w:u w:val="single"/>
        </w:rPr>
        <w:t> </w:t>
      </w:r>
      <w:r w:rsidRPr="00717D9B">
        <w:rPr>
          <w:sz w:val="24"/>
          <w:u w:val="single"/>
        </w:rPr>
        <w:t> </w:t>
      </w:r>
      <w:r w:rsidR="00AB2E0D" w:rsidRPr="00717D9B">
        <w:rPr>
          <w:sz w:val="24"/>
          <w:u w:val="single"/>
        </w:rPr>
        <w:fldChar w:fldCharType="end"/>
      </w:r>
    </w:p>
    <w:p w:rsidR="008B72EB" w:rsidRPr="00717D9B" w:rsidRDefault="008B72EB" w:rsidP="008B72EB">
      <w:pPr>
        <w:pStyle w:val="P10"/>
        <w:tabs>
          <w:tab w:val="left" w:pos="2700"/>
        </w:tabs>
        <w:rPr>
          <w:sz w:val="24"/>
        </w:rPr>
      </w:pPr>
      <w:r w:rsidRPr="00717D9B">
        <w:rPr>
          <w:sz w:val="24"/>
        </w:rPr>
        <w:tab/>
        <w:t>(Printed Name of Authorized Representative and Affiant)</w:t>
      </w:r>
    </w:p>
    <w:p w:rsidR="008B72EB" w:rsidRPr="00717D9B" w:rsidRDefault="008B72EB" w:rsidP="008B72EB">
      <w:pPr>
        <w:pStyle w:val="P10"/>
        <w:rPr>
          <w:sz w:val="24"/>
        </w:rPr>
      </w:pPr>
    </w:p>
    <w:p w:rsidR="008B72EB" w:rsidRPr="00717D9B" w:rsidRDefault="008B72EB" w:rsidP="008B72EB">
      <w:pPr>
        <w:pStyle w:val="P10"/>
        <w:ind w:firstLine="0"/>
        <w:rPr>
          <w:sz w:val="24"/>
        </w:rPr>
      </w:pPr>
      <w:r w:rsidRPr="00717D9B">
        <w:rPr>
          <w:sz w:val="24"/>
        </w:rPr>
        <w:t>___________________________________________________</w:t>
      </w:r>
    </w:p>
    <w:p w:rsidR="008B72EB" w:rsidRPr="00717D9B" w:rsidRDefault="008B72EB" w:rsidP="008B72EB">
      <w:pPr>
        <w:pStyle w:val="P10"/>
        <w:rPr>
          <w:sz w:val="24"/>
        </w:rPr>
      </w:pPr>
      <w:r w:rsidRPr="00717D9B">
        <w:rPr>
          <w:sz w:val="24"/>
        </w:rPr>
        <w:t xml:space="preserve">    (Signature of Authorized Representative and Affiant)</w:t>
      </w:r>
    </w:p>
    <w:p w:rsidR="008B72EB" w:rsidRPr="00717D9B" w:rsidRDefault="008B72EB" w:rsidP="008B72EB">
      <w:pPr>
        <w:pStyle w:val="P10"/>
        <w:rPr>
          <w:sz w:val="24"/>
        </w:rPr>
      </w:pPr>
    </w:p>
    <w:p w:rsidR="008B72EB" w:rsidRPr="00717D9B" w:rsidRDefault="008B72EB" w:rsidP="008B72EB">
      <w:pPr>
        <w:pStyle w:val="PlainText"/>
        <w:rPr>
          <w:rFonts w:ascii="Times New Roman" w:eastAsia="MS Mincho" w:hAnsi="Times New Roman" w:cs="Times New Roman"/>
          <w:b/>
          <w:sz w:val="24"/>
        </w:rPr>
      </w:pPr>
    </w:p>
    <w:p w:rsidR="008B72EB" w:rsidRPr="00717D9B" w:rsidRDefault="008B72EB" w:rsidP="008B72EB">
      <w:pPr>
        <w:rPr>
          <w:b/>
          <w:bCs/>
          <w:sz w:val="22"/>
        </w:rPr>
        <w:sectPr w:rsidR="008B72EB" w:rsidRPr="00717D9B" w:rsidSect="008B72EB">
          <w:headerReference w:type="default" r:id="rId41"/>
          <w:footerReference w:type="default" r:id="rId42"/>
          <w:pgSz w:w="12240" w:h="15840"/>
          <w:pgMar w:top="720" w:right="1008" w:bottom="720" w:left="1008" w:header="720" w:footer="720" w:gutter="0"/>
          <w:cols w:space="720"/>
          <w:noEndnote/>
        </w:sectPr>
      </w:pPr>
    </w:p>
    <w:p w:rsidR="008B72EB" w:rsidRPr="00717D9B" w:rsidRDefault="008B72EB" w:rsidP="00EE1C26">
      <w:pPr>
        <w:pStyle w:val="Heading2"/>
        <w:jc w:val="center"/>
      </w:pPr>
      <w:bookmarkStart w:id="183" w:name="_Toc349906927"/>
      <w:bookmarkStart w:id="184" w:name="_Toc370480775"/>
      <w:bookmarkStart w:id="185" w:name="_Toc384386838"/>
      <w:bookmarkStart w:id="186" w:name="_Toc406494478"/>
      <w:r w:rsidRPr="00717D9B">
        <w:lastRenderedPageBreak/>
        <w:t>ATTACHMENT D – MINORITY BUSINESS ENTERPRISE FORMS</w:t>
      </w:r>
      <w:bookmarkEnd w:id="183"/>
      <w:bookmarkEnd w:id="184"/>
      <w:bookmarkEnd w:id="185"/>
      <w:bookmarkEnd w:id="186"/>
    </w:p>
    <w:p w:rsidR="008B72EB" w:rsidRPr="00717D9B" w:rsidRDefault="008B72EB" w:rsidP="008B72EB">
      <w:pPr>
        <w:rPr>
          <w:color w:val="FF3300"/>
          <w:sz w:val="22"/>
          <w:szCs w:val="22"/>
        </w:rPr>
      </w:pPr>
    </w:p>
    <w:p w:rsidR="008B72EB" w:rsidRPr="00717D9B" w:rsidRDefault="008B72EB" w:rsidP="008B72EB">
      <w:pPr>
        <w:pStyle w:val="BodyText"/>
        <w:rPr>
          <w:szCs w:val="22"/>
        </w:rPr>
      </w:pPr>
      <w:r w:rsidRPr="00717D9B">
        <w:rPr>
          <w:szCs w:val="22"/>
        </w:rPr>
        <w:t>This solicitation does not include a Minority Business Enterprise (MBE) subcontractor participation goal.</w:t>
      </w:r>
    </w:p>
    <w:p w:rsidR="008B72EB" w:rsidRPr="00717D9B" w:rsidRDefault="008B72EB" w:rsidP="008B72EB">
      <w:pPr>
        <w:spacing w:after="200" w:line="276" w:lineRule="auto"/>
        <w:rPr>
          <w:rFonts w:ascii="BookAntiqua-BoldItalic" w:hAnsi="BookAntiqua-BoldItalic"/>
          <w:b/>
          <w:bCs/>
          <w:iCs/>
          <w:sz w:val="20"/>
        </w:rPr>
      </w:pPr>
      <w:r w:rsidRPr="00717D9B">
        <w:rPr>
          <w:rFonts w:ascii="BookAntiqua-BoldItalic" w:hAnsi="BookAntiqua-BoldItalic"/>
          <w:b/>
          <w:bCs/>
          <w:iCs/>
          <w:sz w:val="20"/>
        </w:rPr>
        <w:br w:type="page"/>
      </w:r>
    </w:p>
    <w:p w:rsidR="008B72EB" w:rsidRPr="00717D9B" w:rsidRDefault="008B72EB" w:rsidP="008B72EB">
      <w:pPr>
        <w:autoSpaceDE w:val="0"/>
        <w:autoSpaceDN w:val="0"/>
        <w:adjustRightInd w:val="0"/>
        <w:rPr>
          <w:rFonts w:ascii="BookAntiqua-BoldItalic" w:hAnsi="BookAntiqua-BoldItalic"/>
          <w:b/>
          <w:bCs/>
          <w:iCs/>
          <w:sz w:val="20"/>
        </w:rPr>
      </w:pPr>
    </w:p>
    <w:p w:rsidR="008B72EB" w:rsidRPr="00717D9B" w:rsidRDefault="008B72EB" w:rsidP="00EE1C26">
      <w:pPr>
        <w:pStyle w:val="Heading2"/>
        <w:jc w:val="center"/>
      </w:pPr>
      <w:bookmarkStart w:id="187" w:name="_Toc70929887"/>
      <w:bookmarkStart w:id="188" w:name="_Toc84137255"/>
      <w:bookmarkStart w:id="189" w:name="_Toc113346894"/>
      <w:bookmarkStart w:id="190" w:name="_Toc370480776"/>
      <w:bookmarkStart w:id="191" w:name="_Toc384386839"/>
      <w:bookmarkStart w:id="192" w:name="_Toc406494479"/>
      <w:r w:rsidRPr="00717D9B">
        <w:t>ATTACHMENT E – PRE-</w:t>
      </w:r>
      <w:r w:rsidR="001B778A" w:rsidRPr="00717D9B">
        <w:t xml:space="preserve">EOI </w:t>
      </w:r>
      <w:r w:rsidRPr="00717D9B">
        <w:t>CONFERENCE RESPONSE FORM</w:t>
      </w:r>
      <w:bookmarkEnd w:id="187"/>
      <w:bookmarkEnd w:id="188"/>
      <w:bookmarkEnd w:id="189"/>
      <w:bookmarkEnd w:id="190"/>
      <w:bookmarkEnd w:id="191"/>
      <w:bookmarkEnd w:id="192"/>
    </w:p>
    <w:p w:rsidR="008B72EB" w:rsidRPr="00717D9B" w:rsidRDefault="008B72EB" w:rsidP="008B72EB">
      <w:pPr>
        <w:pStyle w:val="Heading7"/>
      </w:pPr>
      <w:r w:rsidRPr="00717D9B">
        <w:t>Solicitation Number:  FIA/OHEP-14-003-S</w:t>
      </w:r>
    </w:p>
    <w:p w:rsidR="00043A77" w:rsidRPr="00717D9B" w:rsidRDefault="00043A77" w:rsidP="00043A77"/>
    <w:p w:rsidR="00043A77" w:rsidRPr="00717D9B" w:rsidRDefault="00043A77" w:rsidP="00043A77">
      <w:pPr>
        <w:rPr>
          <w:sz w:val="22"/>
        </w:rPr>
      </w:pPr>
      <w:r w:rsidRPr="00717D9B">
        <w:t>There is no Pre-Expression of Interest Conference for this Solicitation.  This attachment is not applicable to this solicitation.</w:t>
      </w:r>
    </w:p>
    <w:p w:rsidR="00043A77" w:rsidRPr="00717D9B" w:rsidRDefault="00123C8D" w:rsidP="00043A77">
      <w:r w:rsidRPr="00717D9B">
        <w:br w:type="page"/>
      </w:r>
    </w:p>
    <w:p w:rsidR="008B72EB" w:rsidRPr="00717D9B" w:rsidRDefault="008B72EB" w:rsidP="008B72EB">
      <w:pPr>
        <w:jc w:val="center"/>
        <w:rPr>
          <w:b/>
          <w:bCs/>
        </w:rPr>
      </w:pPr>
    </w:p>
    <w:p w:rsidR="008B72EB" w:rsidRPr="00717D9B" w:rsidRDefault="008B72EB" w:rsidP="00EE1C26">
      <w:pPr>
        <w:pStyle w:val="Heading2"/>
        <w:jc w:val="center"/>
      </w:pPr>
      <w:r w:rsidRPr="00717D9B">
        <w:tab/>
      </w:r>
      <w:r w:rsidRPr="00717D9B">
        <w:tab/>
      </w:r>
      <w:bookmarkStart w:id="193" w:name="_Toc70929888"/>
      <w:bookmarkStart w:id="194" w:name="_Toc84137256"/>
      <w:bookmarkStart w:id="195" w:name="_Toc113346895"/>
      <w:bookmarkStart w:id="196" w:name="_Toc370480777"/>
      <w:bookmarkStart w:id="197" w:name="_Toc384386840"/>
      <w:bookmarkStart w:id="198" w:name="_Toc406494480"/>
      <w:r w:rsidR="00043A77" w:rsidRPr="00717D9B">
        <w:t xml:space="preserve">ATTACHMENT F – FINANCIAL </w:t>
      </w:r>
      <w:r w:rsidR="001B778A" w:rsidRPr="00717D9B">
        <w:t xml:space="preserve">FORM </w:t>
      </w:r>
      <w:r w:rsidRPr="00717D9B">
        <w:t>INSTRUCTIONS</w:t>
      </w:r>
      <w:bookmarkEnd w:id="193"/>
      <w:bookmarkEnd w:id="194"/>
      <w:bookmarkEnd w:id="195"/>
      <w:bookmarkEnd w:id="196"/>
      <w:bookmarkEnd w:id="197"/>
      <w:bookmarkEnd w:id="198"/>
    </w:p>
    <w:p w:rsidR="008B72EB" w:rsidRPr="00717D9B" w:rsidRDefault="008B72EB" w:rsidP="008B72EB">
      <w:pPr>
        <w:rPr>
          <w:sz w:val="22"/>
          <w:szCs w:val="22"/>
        </w:rPr>
      </w:pPr>
    </w:p>
    <w:p w:rsidR="008B72EB" w:rsidRPr="00717D9B" w:rsidRDefault="008B72EB" w:rsidP="008B72EB">
      <w:pPr>
        <w:pStyle w:val="Heading7"/>
        <w:rPr>
          <w:color w:val="FF3300"/>
        </w:rPr>
      </w:pPr>
      <w:r w:rsidRPr="00717D9B">
        <w:t>Solicitation Number: FIA/OHEP-14-003-S</w:t>
      </w:r>
    </w:p>
    <w:p w:rsidR="008B72EB" w:rsidRPr="00717D9B" w:rsidRDefault="008B72EB" w:rsidP="008B72EB"/>
    <w:p w:rsidR="008B72EB" w:rsidRPr="00717D9B" w:rsidRDefault="008B72EB" w:rsidP="008B72EB">
      <w:pPr>
        <w:pStyle w:val="BodyText"/>
        <w:spacing w:line="288" w:lineRule="auto"/>
      </w:pPr>
    </w:p>
    <w:p w:rsidR="008B72EB" w:rsidRPr="00717D9B" w:rsidRDefault="008B72EB" w:rsidP="008B72EB">
      <w:pPr>
        <w:pStyle w:val="BodyText"/>
        <w:spacing w:line="288" w:lineRule="auto"/>
        <w:jc w:val="center"/>
        <w:rPr>
          <w:sz w:val="28"/>
          <w:szCs w:val="28"/>
        </w:rPr>
      </w:pPr>
      <w:r w:rsidRPr="00717D9B">
        <w:rPr>
          <w:b/>
          <w:sz w:val="28"/>
          <w:szCs w:val="28"/>
          <w:u w:val="single"/>
        </w:rPr>
        <w:t>Attachment F</w:t>
      </w:r>
      <w:r w:rsidRPr="00717D9B">
        <w:rPr>
          <w:sz w:val="28"/>
          <w:szCs w:val="28"/>
        </w:rPr>
        <w:t xml:space="preserve">, the </w:t>
      </w:r>
      <w:r w:rsidRPr="00717D9B">
        <w:rPr>
          <w:b/>
          <w:sz w:val="28"/>
          <w:szCs w:val="28"/>
        </w:rPr>
        <w:t xml:space="preserve">Financial </w:t>
      </w:r>
      <w:r w:rsidR="001B778A" w:rsidRPr="00717D9B">
        <w:rPr>
          <w:b/>
          <w:sz w:val="28"/>
          <w:szCs w:val="28"/>
        </w:rPr>
        <w:t xml:space="preserve">Form </w:t>
      </w:r>
      <w:r w:rsidRPr="00717D9B">
        <w:rPr>
          <w:b/>
          <w:sz w:val="28"/>
          <w:szCs w:val="28"/>
        </w:rPr>
        <w:t xml:space="preserve">Instructions </w:t>
      </w:r>
      <w:r w:rsidRPr="00717D9B">
        <w:rPr>
          <w:sz w:val="28"/>
          <w:szCs w:val="28"/>
        </w:rPr>
        <w:t xml:space="preserve">is an excel file, and is included as a separate attachment to this </w:t>
      </w:r>
      <w:r w:rsidR="005721E9" w:rsidRPr="00717D9B">
        <w:rPr>
          <w:sz w:val="28"/>
          <w:szCs w:val="28"/>
        </w:rPr>
        <w:t>solicitation</w:t>
      </w:r>
      <w:r w:rsidRPr="00717D9B">
        <w:rPr>
          <w:sz w:val="28"/>
          <w:szCs w:val="28"/>
        </w:rPr>
        <w:t>.</w:t>
      </w:r>
    </w:p>
    <w:p w:rsidR="00EE1C26" w:rsidRPr="00717D9B" w:rsidRDefault="00EE1C26">
      <w:pPr>
        <w:rPr>
          <w:sz w:val="22"/>
          <w:szCs w:val="22"/>
        </w:rPr>
      </w:pPr>
      <w:r w:rsidRPr="00717D9B">
        <w:rPr>
          <w:sz w:val="22"/>
          <w:szCs w:val="22"/>
        </w:rPr>
        <w:br w:type="page"/>
      </w:r>
    </w:p>
    <w:p w:rsidR="008B72EB" w:rsidRPr="00717D9B" w:rsidRDefault="008B72EB" w:rsidP="008B72EB">
      <w:pPr>
        <w:tabs>
          <w:tab w:val="left" w:pos="-1440"/>
          <w:tab w:val="left" w:pos="-1170"/>
        </w:tabs>
        <w:rPr>
          <w:sz w:val="22"/>
          <w:szCs w:val="22"/>
        </w:rPr>
      </w:pPr>
    </w:p>
    <w:p w:rsidR="008B72EB" w:rsidRPr="00717D9B" w:rsidRDefault="008B72EB" w:rsidP="00EE1C26">
      <w:pPr>
        <w:pStyle w:val="Heading2"/>
        <w:jc w:val="center"/>
      </w:pPr>
      <w:bookmarkStart w:id="199" w:name="_Toc370480778"/>
      <w:bookmarkStart w:id="200" w:name="_Toc384386841"/>
      <w:bookmarkStart w:id="201" w:name="_Toc406494481"/>
      <w:r w:rsidRPr="00717D9B">
        <w:t>A</w:t>
      </w:r>
      <w:r w:rsidR="00114985" w:rsidRPr="00717D9B">
        <w:t>TTACHMENT F – FINANCIAL</w:t>
      </w:r>
      <w:r w:rsidRPr="00717D9B">
        <w:t xml:space="preserve"> FORM</w:t>
      </w:r>
      <w:bookmarkEnd w:id="199"/>
      <w:bookmarkEnd w:id="200"/>
      <w:bookmarkEnd w:id="201"/>
    </w:p>
    <w:p w:rsidR="008B72EB" w:rsidRPr="00717D9B" w:rsidRDefault="008B72EB" w:rsidP="008B72EB">
      <w:pPr>
        <w:pStyle w:val="Heading7"/>
      </w:pPr>
    </w:p>
    <w:p w:rsidR="008B72EB" w:rsidRPr="00717D9B" w:rsidRDefault="008B72EB" w:rsidP="008B72EB">
      <w:pPr>
        <w:pStyle w:val="Heading7"/>
        <w:rPr>
          <w:color w:val="FF3300"/>
        </w:rPr>
      </w:pPr>
      <w:r w:rsidRPr="00717D9B">
        <w:t>Solicitation Number: FIA/OHEP-14-003-S</w:t>
      </w:r>
    </w:p>
    <w:p w:rsidR="008B72EB" w:rsidRPr="00717D9B" w:rsidRDefault="008B72EB" w:rsidP="008B72EB"/>
    <w:p w:rsidR="008B72EB" w:rsidRPr="00717D9B" w:rsidRDefault="008B72EB" w:rsidP="008B72EB">
      <w:pPr>
        <w:pStyle w:val="BodyText"/>
        <w:spacing w:line="288" w:lineRule="auto"/>
      </w:pPr>
    </w:p>
    <w:p w:rsidR="008B72EB" w:rsidRPr="00717D9B" w:rsidRDefault="008B72EB" w:rsidP="008B72EB">
      <w:pPr>
        <w:pStyle w:val="BodyText"/>
        <w:spacing w:line="288" w:lineRule="auto"/>
        <w:jc w:val="center"/>
        <w:rPr>
          <w:sz w:val="28"/>
          <w:szCs w:val="28"/>
        </w:rPr>
      </w:pPr>
      <w:r w:rsidRPr="00717D9B">
        <w:rPr>
          <w:b/>
          <w:sz w:val="28"/>
          <w:szCs w:val="28"/>
          <w:u w:val="single"/>
        </w:rPr>
        <w:t>Attachment F</w:t>
      </w:r>
      <w:r w:rsidRPr="00717D9B">
        <w:rPr>
          <w:sz w:val="28"/>
          <w:szCs w:val="28"/>
        </w:rPr>
        <w:t xml:space="preserve">, the </w:t>
      </w:r>
      <w:r w:rsidRPr="00717D9B">
        <w:rPr>
          <w:b/>
          <w:sz w:val="28"/>
          <w:szCs w:val="28"/>
        </w:rPr>
        <w:t>Financial Form</w:t>
      </w:r>
      <w:r w:rsidRPr="00717D9B">
        <w:rPr>
          <w:sz w:val="28"/>
          <w:szCs w:val="28"/>
        </w:rPr>
        <w:t xml:space="preserve"> is an excel file, and is included as a separate attachment to this </w:t>
      </w:r>
      <w:r w:rsidR="005721E9" w:rsidRPr="00717D9B">
        <w:rPr>
          <w:sz w:val="28"/>
          <w:szCs w:val="28"/>
        </w:rPr>
        <w:t>solicitation</w:t>
      </w:r>
      <w:r w:rsidRPr="00717D9B">
        <w:rPr>
          <w:sz w:val="28"/>
          <w:szCs w:val="28"/>
        </w:rPr>
        <w:t>.</w:t>
      </w:r>
    </w:p>
    <w:p w:rsidR="008B72EB" w:rsidRPr="00717D9B" w:rsidRDefault="008B72EB" w:rsidP="008B72EB">
      <w:r w:rsidRPr="00717D9B">
        <w:t xml:space="preserve"> </w:t>
      </w:r>
      <w:r w:rsidRPr="00717D9B">
        <w:br w:type="page"/>
      </w:r>
    </w:p>
    <w:p w:rsidR="008B72EB" w:rsidRPr="00717D9B" w:rsidRDefault="008B72EB" w:rsidP="00EE1C26">
      <w:pPr>
        <w:pStyle w:val="Heading2"/>
        <w:jc w:val="center"/>
      </w:pPr>
      <w:bookmarkStart w:id="202" w:name="_Toc190523929"/>
      <w:bookmarkStart w:id="203" w:name="_Toc370480779"/>
      <w:bookmarkStart w:id="204" w:name="_Toc384386842"/>
      <w:bookmarkStart w:id="205" w:name="_Toc406494482"/>
      <w:r w:rsidRPr="00717D9B">
        <w:lastRenderedPageBreak/>
        <w:t>ATTACHMENT G – LIVING WAGE REQUIREMENTS FOR SERVICE C</w:t>
      </w:r>
      <w:bookmarkEnd w:id="202"/>
      <w:r w:rsidRPr="00717D9B">
        <w:t>ONTRACTS</w:t>
      </w:r>
      <w:bookmarkEnd w:id="203"/>
      <w:bookmarkEnd w:id="204"/>
      <w:bookmarkEnd w:id="205"/>
    </w:p>
    <w:p w:rsidR="008B72EB" w:rsidRPr="00717D9B" w:rsidRDefault="008B72EB" w:rsidP="008B72EB">
      <w:pPr>
        <w:rPr>
          <w:sz w:val="22"/>
          <w:szCs w:val="22"/>
        </w:rPr>
      </w:pPr>
    </w:p>
    <w:p w:rsidR="008B72EB" w:rsidRPr="00717D9B" w:rsidRDefault="008B72EB" w:rsidP="008B72EB">
      <w:pPr>
        <w:pStyle w:val="Subtitle"/>
        <w:rPr>
          <w:sz w:val="24"/>
        </w:rPr>
      </w:pPr>
    </w:p>
    <w:p w:rsidR="008B72EB" w:rsidRPr="00717D9B" w:rsidRDefault="008B72EB" w:rsidP="008B72EB">
      <w:pPr>
        <w:pStyle w:val="Subtitle"/>
        <w:rPr>
          <w:sz w:val="24"/>
        </w:rPr>
      </w:pPr>
      <w:r w:rsidRPr="00717D9B">
        <w:rPr>
          <w:sz w:val="24"/>
        </w:rPr>
        <w:t>Living Wage Requirements for Service Contracts</w:t>
      </w:r>
    </w:p>
    <w:p w:rsidR="008B72EB" w:rsidRPr="00717D9B" w:rsidRDefault="008B72EB" w:rsidP="008B72EB">
      <w:pPr>
        <w:jc w:val="both"/>
      </w:pPr>
    </w:p>
    <w:p w:rsidR="008B72EB" w:rsidRPr="00717D9B" w:rsidRDefault="008B72EB" w:rsidP="008B72EB">
      <w:pPr>
        <w:ind w:left="360" w:hanging="360"/>
      </w:pPr>
      <w:r w:rsidRPr="00717D9B">
        <w:t>A.</w:t>
      </w:r>
      <w:r w:rsidRPr="00717D9B">
        <w:tab/>
        <w:t xml:space="preserve">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  </w:t>
      </w:r>
    </w:p>
    <w:p w:rsidR="008B72EB" w:rsidRPr="00717D9B" w:rsidRDefault="008B72EB" w:rsidP="008B72EB">
      <w:pPr>
        <w:ind w:left="1080" w:hanging="720"/>
      </w:pPr>
    </w:p>
    <w:p w:rsidR="008B72EB" w:rsidRPr="00717D9B" w:rsidRDefault="008B72EB" w:rsidP="008B72EB">
      <w:pPr>
        <w:ind w:left="360" w:hanging="360"/>
      </w:pPr>
      <w:r w:rsidRPr="00717D9B">
        <w:t>B.</w:t>
      </w:r>
      <w:r w:rsidRPr="00717D9B">
        <w:tab/>
        <w:t>The Living Wage Law does not apply to:</w:t>
      </w:r>
    </w:p>
    <w:p w:rsidR="008B72EB" w:rsidRPr="00717D9B" w:rsidRDefault="008B72EB" w:rsidP="008B72EB">
      <w:pPr>
        <w:ind w:left="1080" w:hanging="720"/>
      </w:pPr>
    </w:p>
    <w:p w:rsidR="008B72EB" w:rsidRPr="00717D9B" w:rsidRDefault="008B72EB" w:rsidP="008B72EB">
      <w:pPr>
        <w:ind w:left="1080" w:hanging="720"/>
      </w:pPr>
      <w:r w:rsidRPr="00717D9B">
        <w:t>(1)</w:t>
      </w:r>
      <w:r w:rsidRPr="00717D9B">
        <w:tab/>
        <w:t>A Contractor who:</w:t>
      </w:r>
    </w:p>
    <w:p w:rsidR="008B72EB" w:rsidRPr="00717D9B" w:rsidRDefault="008B72EB" w:rsidP="008B72EB">
      <w:pPr>
        <w:ind w:left="1080" w:hanging="720"/>
      </w:pPr>
    </w:p>
    <w:p w:rsidR="008B72EB" w:rsidRPr="00717D9B" w:rsidRDefault="008B72EB" w:rsidP="008B72EB">
      <w:pPr>
        <w:ind w:left="1800" w:hanging="720"/>
      </w:pPr>
      <w:r w:rsidRPr="00717D9B">
        <w:t>(a)</w:t>
      </w:r>
      <w:r w:rsidRPr="00717D9B">
        <w:tab/>
        <w:t>Has a State contract for services valued at less than $100,000, or</w:t>
      </w:r>
    </w:p>
    <w:p w:rsidR="008B72EB" w:rsidRPr="00717D9B" w:rsidRDefault="008B72EB" w:rsidP="008B72EB">
      <w:pPr>
        <w:ind w:left="2160" w:hanging="720"/>
      </w:pPr>
    </w:p>
    <w:p w:rsidR="008B72EB" w:rsidRPr="00717D9B" w:rsidRDefault="008B72EB" w:rsidP="008B72EB">
      <w:pPr>
        <w:ind w:left="1800" w:hanging="720"/>
      </w:pPr>
      <w:r w:rsidRPr="00717D9B">
        <w:t>(b)</w:t>
      </w:r>
      <w:r w:rsidRPr="00717D9B">
        <w:tab/>
        <w:t>Employs 10 or fewer employees and has a State contract for services valued at less than $500,000.</w:t>
      </w:r>
    </w:p>
    <w:p w:rsidR="008B72EB" w:rsidRPr="00717D9B" w:rsidRDefault="008B72EB" w:rsidP="008B72EB">
      <w:pPr>
        <w:ind w:left="1080" w:hanging="720"/>
      </w:pPr>
    </w:p>
    <w:p w:rsidR="008B72EB" w:rsidRPr="00717D9B" w:rsidRDefault="008B72EB" w:rsidP="008B72EB">
      <w:pPr>
        <w:ind w:left="1080" w:hanging="720"/>
      </w:pPr>
      <w:r w:rsidRPr="00717D9B">
        <w:t>(2)</w:t>
      </w:r>
      <w:r w:rsidRPr="00717D9B">
        <w:tab/>
        <w:t xml:space="preserve">A Subcontractor who: </w:t>
      </w:r>
    </w:p>
    <w:p w:rsidR="008B72EB" w:rsidRPr="00717D9B" w:rsidRDefault="008B72EB" w:rsidP="008B72EB">
      <w:pPr>
        <w:ind w:left="1080" w:hanging="720"/>
      </w:pPr>
    </w:p>
    <w:p w:rsidR="008B72EB" w:rsidRPr="00717D9B" w:rsidRDefault="008B72EB" w:rsidP="008B72EB">
      <w:pPr>
        <w:ind w:left="1800" w:hanging="720"/>
      </w:pPr>
      <w:r w:rsidRPr="00717D9B">
        <w:t>(a)</w:t>
      </w:r>
      <w:r w:rsidRPr="00717D9B">
        <w:tab/>
        <w:t>Performs work on a State contract for services valued at less than $100,000,</w:t>
      </w:r>
    </w:p>
    <w:p w:rsidR="008B72EB" w:rsidRPr="00717D9B" w:rsidRDefault="008B72EB" w:rsidP="008B72EB">
      <w:pPr>
        <w:ind w:left="2160" w:hanging="720"/>
      </w:pPr>
    </w:p>
    <w:p w:rsidR="008B72EB" w:rsidRPr="00717D9B" w:rsidRDefault="008B72EB" w:rsidP="008B72EB">
      <w:pPr>
        <w:ind w:left="1800" w:hanging="720"/>
      </w:pPr>
      <w:r w:rsidRPr="00717D9B">
        <w:t>(b)</w:t>
      </w:r>
      <w:r w:rsidRPr="00717D9B">
        <w:tab/>
        <w:t>Employs 10 or fewer employees and performs work on a State contract for services valued at less than $500,000, or</w:t>
      </w:r>
    </w:p>
    <w:p w:rsidR="008B72EB" w:rsidRPr="00717D9B" w:rsidRDefault="008B72EB" w:rsidP="008B72EB">
      <w:pPr>
        <w:ind w:left="2160" w:hanging="720"/>
      </w:pPr>
    </w:p>
    <w:p w:rsidR="008B72EB" w:rsidRPr="00717D9B" w:rsidRDefault="008B72EB" w:rsidP="008B72EB">
      <w:pPr>
        <w:ind w:left="1800" w:hanging="720"/>
      </w:pPr>
      <w:r w:rsidRPr="00717D9B">
        <w:t>(c)</w:t>
      </w:r>
      <w:r w:rsidRPr="00717D9B">
        <w:tab/>
        <w:t>Performs work for a Contractor not covered by the Living Wage Law as defined in B(1)(b) above, or B(3) or C below.</w:t>
      </w:r>
    </w:p>
    <w:p w:rsidR="008B72EB" w:rsidRPr="00717D9B" w:rsidRDefault="008B72EB" w:rsidP="008B72EB">
      <w:pPr>
        <w:ind w:left="1080" w:hanging="720"/>
      </w:pPr>
    </w:p>
    <w:p w:rsidR="008B72EB" w:rsidRPr="00717D9B" w:rsidRDefault="008B72EB" w:rsidP="008B72EB">
      <w:pPr>
        <w:ind w:left="1080" w:hanging="720"/>
      </w:pPr>
      <w:r w:rsidRPr="00717D9B">
        <w:t>(3)</w:t>
      </w:r>
      <w:r w:rsidRPr="00717D9B">
        <w:tab/>
        <w:t>Service contracts for the following:</w:t>
      </w:r>
    </w:p>
    <w:p w:rsidR="008B72EB" w:rsidRPr="00717D9B" w:rsidRDefault="008B72EB" w:rsidP="008B72EB">
      <w:pPr>
        <w:ind w:left="1080" w:hanging="720"/>
      </w:pPr>
    </w:p>
    <w:p w:rsidR="008B72EB" w:rsidRPr="00717D9B" w:rsidRDefault="008B72EB" w:rsidP="008B72EB">
      <w:pPr>
        <w:ind w:left="1800" w:hanging="720"/>
      </w:pPr>
      <w:r w:rsidRPr="00717D9B">
        <w:t>(a)</w:t>
      </w:r>
      <w:r w:rsidRPr="00717D9B">
        <w:tab/>
        <w:t>Services with a Public Service Company;</w:t>
      </w:r>
    </w:p>
    <w:p w:rsidR="008B72EB" w:rsidRPr="00717D9B" w:rsidRDefault="008B72EB" w:rsidP="008B72EB">
      <w:pPr>
        <w:ind w:left="1080" w:hanging="720"/>
      </w:pPr>
    </w:p>
    <w:p w:rsidR="008B72EB" w:rsidRPr="00717D9B" w:rsidRDefault="008B72EB" w:rsidP="008B72EB">
      <w:pPr>
        <w:ind w:left="1800" w:hanging="720"/>
      </w:pPr>
      <w:r w:rsidRPr="00717D9B">
        <w:t>(b)</w:t>
      </w:r>
      <w:r w:rsidRPr="00717D9B">
        <w:tab/>
        <w:t>Services with a nonprofit organization;</w:t>
      </w:r>
    </w:p>
    <w:p w:rsidR="008B72EB" w:rsidRPr="00717D9B" w:rsidRDefault="008B72EB" w:rsidP="008B72EB"/>
    <w:p w:rsidR="008B72EB" w:rsidRPr="00717D9B" w:rsidRDefault="008B72EB" w:rsidP="008B72EB">
      <w:pPr>
        <w:ind w:left="1800" w:hanging="720"/>
      </w:pPr>
      <w:r w:rsidRPr="00717D9B">
        <w:t>(c)</w:t>
      </w:r>
      <w:r w:rsidRPr="00717D9B">
        <w:tab/>
        <w:t>Services with an officer or other entity that is in the Executive Branch of the State government and is authorized by law to enter into a procurement (“Unit”); or</w:t>
      </w:r>
    </w:p>
    <w:p w:rsidR="008B72EB" w:rsidRPr="00717D9B" w:rsidRDefault="008B72EB" w:rsidP="008B72EB">
      <w:pPr>
        <w:ind w:left="1080" w:hanging="720"/>
      </w:pPr>
    </w:p>
    <w:p w:rsidR="008B72EB" w:rsidRPr="00717D9B" w:rsidRDefault="008B72EB" w:rsidP="008B72EB">
      <w:pPr>
        <w:ind w:left="1800" w:hanging="720"/>
      </w:pPr>
      <w:r w:rsidRPr="00717D9B">
        <w:t>(d)</w:t>
      </w:r>
      <w:r w:rsidRPr="00717D9B">
        <w:tab/>
        <w:t>Services between a Unit and a County or Baltimore City.</w:t>
      </w:r>
    </w:p>
    <w:p w:rsidR="008B72EB" w:rsidRPr="00717D9B" w:rsidRDefault="008B72EB" w:rsidP="008B72EB">
      <w:pPr>
        <w:ind w:left="1800" w:hanging="720"/>
      </w:pPr>
    </w:p>
    <w:p w:rsidR="008B72EB" w:rsidRPr="00717D9B" w:rsidRDefault="008B72EB" w:rsidP="008B72EB">
      <w:pPr>
        <w:ind w:left="720" w:hanging="720"/>
      </w:pPr>
      <w:r w:rsidRPr="00717D9B">
        <w:t>C.</w:t>
      </w:r>
      <w:r w:rsidRPr="00717D9B">
        <w:tab/>
        <w:t>If the Unit responsible for the State contract for services determines that application of the Living Wage would conflict with any applicable Federal program, the Living Wage does not apply to the contract or program.</w:t>
      </w:r>
    </w:p>
    <w:p w:rsidR="008B72EB" w:rsidRPr="00717D9B" w:rsidRDefault="008B72EB" w:rsidP="008B72EB">
      <w:pPr>
        <w:ind w:left="1080" w:hanging="720"/>
      </w:pPr>
    </w:p>
    <w:p w:rsidR="008B72EB" w:rsidRPr="00717D9B" w:rsidRDefault="008B72EB" w:rsidP="008B72EB">
      <w:pPr>
        <w:ind w:left="720" w:hanging="720"/>
      </w:pPr>
      <w:r w:rsidRPr="00717D9B">
        <w:lastRenderedPageBreak/>
        <w:t>D.</w:t>
      </w:r>
      <w:r w:rsidRPr="00717D9B">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rsidR="008B72EB" w:rsidRPr="00717D9B" w:rsidRDefault="008B72EB" w:rsidP="008B72EB">
      <w:pPr>
        <w:ind w:left="1080" w:hanging="720"/>
      </w:pPr>
    </w:p>
    <w:p w:rsidR="008B72EB" w:rsidRPr="00717D9B" w:rsidRDefault="008B72EB" w:rsidP="008B72EB">
      <w:pPr>
        <w:ind w:left="720" w:hanging="720"/>
      </w:pPr>
      <w:r w:rsidRPr="00717D9B">
        <w:t>E.</w:t>
      </w:r>
      <w:r w:rsidRPr="00717D9B">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rsidR="008B72EB" w:rsidRPr="00717D9B" w:rsidRDefault="008B72EB" w:rsidP="008B72EB">
      <w:pPr>
        <w:ind w:left="1080" w:hanging="720"/>
      </w:pPr>
    </w:p>
    <w:p w:rsidR="008B72EB" w:rsidRPr="00717D9B" w:rsidRDefault="008B72EB" w:rsidP="008B72EB">
      <w:pPr>
        <w:ind w:left="720" w:hanging="720"/>
      </w:pPr>
      <w:r w:rsidRPr="00717D9B">
        <w:t>F.</w:t>
      </w:r>
      <w:r w:rsidRPr="00717D9B">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8B72EB" w:rsidRPr="00717D9B" w:rsidRDefault="008B72EB" w:rsidP="008B72EB">
      <w:pPr>
        <w:ind w:left="1080" w:hanging="720"/>
      </w:pPr>
    </w:p>
    <w:p w:rsidR="008B72EB" w:rsidRPr="00717D9B" w:rsidRDefault="008B72EB" w:rsidP="008B72EB">
      <w:pPr>
        <w:ind w:left="720" w:hanging="720"/>
      </w:pPr>
      <w:r w:rsidRPr="00717D9B">
        <w:t>G.</w:t>
      </w:r>
      <w:r w:rsidRPr="00717D9B">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rsidR="008B72EB" w:rsidRPr="00717D9B" w:rsidRDefault="008B72EB" w:rsidP="008B72EB">
      <w:pPr>
        <w:ind w:left="1080" w:hanging="720"/>
      </w:pPr>
    </w:p>
    <w:p w:rsidR="008B72EB" w:rsidRPr="00717D9B" w:rsidRDefault="008B72EB" w:rsidP="008B72EB">
      <w:pPr>
        <w:ind w:left="720" w:hanging="720"/>
      </w:pPr>
      <w:r w:rsidRPr="00717D9B">
        <w:t>H.</w:t>
      </w:r>
      <w:r w:rsidRPr="00717D9B">
        <w:tab/>
        <w:t xml:space="preserve">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  </w:t>
      </w:r>
    </w:p>
    <w:p w:rsidR="008B72EB" w:rsidRPr="00717D9B" w:rsidRDefault="008B72EB" w:rsidP="008B72EB">
      <w:pPr>
        <w:ind w:left="1080" w:hanging="720"/>
      </w:pPr>
    </w:p>
    <w:p w:rsidR="008B72EB" w:rsidRPr="00717D9B" w:rsidRDefault="008B72EB" w:rsidP="008B72EB">
      <w:pPr>
        <w:ind w:left="720" w:hanging="720"/>
      </w:pPr>
      <w:r w:rsidRPr="00717D9B">
        <w:t>I.</w:t>
      </w:r>
      <w:r w:rsidRPr="00717D9B">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rsidR="008B72EB" w:rsidRPr="00717D9B" w:rsidRDefault="008B72EB" w:rsidP="008B72EB">
      <w:pPr>
        <w:ind w:left="1080" w:hanging="720"/>
      </w:pPr>
    </w:p>
    <w:p w:rsidR="008B72EB" w:rsidRPr="00717D9B" w:rsidRDefault="008B72EB" w:rsidP="008B72EB">
      <w:pPr>
        <w:ind w:left="720" w:hanging="720"/>
      </w:pPr>
      <w:r w:rsidRPr="00717D9B">
        <w:t>J.</w:t>
      </w:r>
      <w:r w:rsidRPr="00717D9B">
        <w:tab/>
        <w:t xml:space="preserve">Information pertaining to reporting obligations may be found by going to the Division of Labor and Industry website </w:t>
      </w:r>
      <w:hyperlink r:id="rId43" w:history="1">
        <w:r w:rsidRPr="00717D9B">
          <w:rPr>
            <w:rStyle w:val="Hyperlink"/>
            <w:b/>
          </w:rPr>
          <w:t>http://www.dllr.state.md.us/labor/</w:t>
        </w:r>
      </w:hyperlink>
      <w:r w:rsidRPr="00717D9B">
        <w:t xml:space="preserve"> and clicking on Living Wage for State Service Contracts.  </w:t>
      </w:r>
    </w:p>
    <w:p w:rsidR="008B72EB" w:rsidRPr="00717D9B" w:rsidRDefault="008B72EB" w:rsidP="008B72EB">
      <w:pPr>
        <w:rPr>
          <w:sz w:val="22"/>
          <w:szCs w:val="22"/>
        </w:rPr>
      </w:pPr>
    </w:p>
    <w:p w:rsidR="008B72EB" w:rsidRPr="00717D9B" w:rsidRDefault="008B72EB" w:rsidP="008B72EB">
      <w:pPr>
        <w:jc w:val="right"/>
        <w:rPr>
          <w:rFonts w:ascii="Arial Narrow" w:hAnsi="Arial Narrow" w:cs="Arial"/>
          <w:b/>
          <w:bCs/>
        </w:rPr>
      </w:pPr>
      <w:r w:rsidRPr="00717D9B">
        <w:rPr>
          <w:sz w:val="22"/>
          <w:szCs w:val="22"/>
        </w:rPr>
        <w:br w:type="page"/>
      </w:r>
      <w:r w:rsidRPr="00717D9B">
        <w:rPr>
          <w:rFonts w:ascii="Arial Narrow" w:hAnsi="Arial Narrow" w:cs="Arial"/>
          <w:b/>
          <w:bCs/>
        </w:rPr>
        <w:lastRenderedPageBreak/>
        <w:t>ATTACHMENT G-1</w:t>
      </w:r>
    </w:p>
    <w:p w:rsidR="008B72EB" w:rsidRPr="00717D9B" w:rsidRDefault="008B72EB" w:rsidP="008B72EB">
      <w:pPr>
        <w:jc w:val="center"/>
        <w:rPr>
          <w:rFonts w:ascii="Arial Narrow" w:hAnsi="Arial Narrow" w:cs="Arial"/>
          <w:b/>
          <w:bCs/>
        </w:rPr>
      </w:pPr>
      <w:r w:rsidRPr="00717D9B">
        <w:rPr>
          <w:rFonts w:ascii="Arial Narrow" w:hAnsi="Arial Narrow" w:cs="Arial"/>
          <w:b/>
          <w:bCs/>
        </w:rPr>
        <w:t>Maryland Living Wage Affidavit of Agreement</w:t>
      </w:r>
    </w:p>
    <w:p w:rsidR="008B72EB" w:rsidRPr="00717D9B" w:rsidRDefault="008B72EB" w:rsidP="008B72EB">
      <w:pPr>
        <w:pStyle w:val="Heading5"/>
      </w:pPr>
    </w:p>
    <w:p w:rsidR="008B72EB" w:rsidRPr="00717D9B" w:rsidRDefault="008B72EB" w:rsidP="008B72EB">
      <w:pPr>
        <w:jc w:val="center"/>
        <w:rPr>
          <w:b/>
          <w:sz w:val="22"/>
          <w:szCs w:val="22"/>
        </w:rPr>
      </w:pPr>
      <w:r w:rsidRPr="00717D9B">
        <w:rPr>
          <w:b/>
          <w:sz w:val="22"/>
          <w:szCs w:val="22"/>
        </w:rPr>
        <w:t>(submit with Bid/Proposal)</w:t>
      </w:r>
    </w:p>
    <w:p w:rsidR="008B72EB" w:rsidRPr="00717D9B" w:rsidRDefault="008B72EB" w:rsidP="008B72EB">
      <w:pPr>
        <w:jc w:val="center"/>
      </w:pPr>
    </w:p>
    <w:p w:rsidR="008B72EB" w:rsidRPr="00717D9B" w:rsidRDefault="008B72EB" w:rsidP="008B72EB">
      <w:pPr>
        <w:rPr>
          <w:rFonts w:ascii="Arial Narrow" w:hAnsi="Arial Narrow" w:cs="Arial"/>
        </w:rPr>
      </w:pPr>
    </w:p>
    <w:p w:rsidR="008B72EB" w:rsidRPr="00717D9B" w:rsidRDefault="008B72EB" w:rsidP="008B72EB">
      <w:pPr>
        <w:rPr>
          <w:rFonts w:ascii="Arial Narrow" w:hAnsi="Arial Narrow" w:cs="Arial"/>
        </w:rPr>
      </w:pPr>
      <w:r w:rsidRPr="00717D9B">
        <w:rPr>
          <w:rFonts w:ascii="Arial Narrow" w:hAnsi="Arial Narrow" w:cs="Arial"/>
        </w:rPr>
        <w:t xml:space="preserve">Contract No.: </w:t>
      </w:r>
    </w:p>
    <w:p w:rsidR="008B72EB" w:rsidRPr="00717D9B" w:rsidRDefault="008B72EB" w:rsidP="008B72EB">
      <w:pPr>
        <w:rPr>
          <w:rFonts w:ascii="Arial Narrow" w:hAnsi="Arial Narrow" w:cs="Arial"/>
        </w:rPr>
      </w:pPr>
    </w:p>
    <w:p w:rsidR="008B72EB" w:rsidRPr="00717D9B" w:rsidRDefault="008B72EB" w:rsidP="008B72EB">
      <w:pPr>
        <w:rPr>
          <w:rFonts w:ascii="Arial Narrow" w:hAnsi="Arial Narrow" w:cs="Arial"/>
        </w:rPr>
      </w:pPr>
      <w:r w:rsidRPr="00717D9B">
        <w:rPr>
          <w:rFonts w:ascii="Arial Narrow" w:hAnsi="Arial Narrow" w:cs="Arial"/>
        </w:rPr>
        <w:t xml:space="preserve">Name of Contractor: </w:t>
      </w:r>
      <w:r w:rsidR="00AB2E0D" w:rsidRPr="00717D9B">
        <w:rPr>
          <w:rFonts w:ascii="Arial Narrow" w:hAnsi="Arial Narrow" w:cs="Arial"/>
          <w:u w:val="single"/>
        </w:rPr>
        <w:fldChar w:fldCharType="begin">
          <w:ffData>
            <w:name w:val="Text4"/>
            <w:enabled/>
            <w:calcOnExit w:val="0"/>
            <w:textInput/>
          </w:ffData>
        </w:fldChar>
      </w:r>
      <w:r w:rsidRPr="00717D9B">
        <w:rPr>
          <w:rFonts w:ascii="Arial Narrow" w:hAnsi="Arial Narrow" w:cs="Arial"/>
          <w:u w:val="single"/>
        </w:rPr>
        <w:instrText xml:space="preserve"> FORMTEXT </w:instrText>
      </w:r>
      <w:r w:rsidR="00AB2E0D" w:rsidRPr="00717D9B">
        <w:rPr>
          <w:rFonts w:ascii="Arial Narrow" w:hAnsi="Arial Narrow" w:cs="Arial"/>
          <w:u w:val="single"/>
        </w:rPr>
      </w:r>
      <w:r w:rsidR="00AB2E0D" w:rsidRPr="00717D9B">
        <w:rPr>
          <w:rFonts w:ascii="Arial Narrow" w:hAnsi="Arial Narrow" w:cs="Arial"/>
          <w:u w:val="single"/>
        </w:rPr>
        <w:fldChar w:fldCharType="separate"/>
      </w:r>
      <w:r w:rsidRPr="00717D9B">
        <w:rPr>
          <w:rFonts w:ascii="Arial Narrow" w:hAnsi="Arial Narrow" w:cs="Arial"/>
          <w:noProof/>
          <w:u w:val="single"/>
        </w:rPr>
        <w:t> </w:t>
      </w:r>
      <w:r w:rsidRPr="00717D9B">
        <w:rPr>
          <w:rFonts w:ascii="Arial Narrow" w:hAnsi="Arial Narrow" w:cs="Arial"/>
          <w:noProof/>
          <w:u w:val="single"/>
        </w:rPr>
        <w:t> </w:t>
      </w:r>
      <w:r w:rsidRPr="00717D9B">
        <w:rPr>
          <w:rFonts w:ascii="Arial Narrow" w:hAnsi="Arial Narrow" w:cs="Arial"/>
          <w:noProof/>
          <w:u w:val="single"/>
        </w:rPr>
        <w:t> </w:t>
      </w:r>
      <w:r w:rsidRPr="00717D9B">
        <w:rPr>
          <w:rFonts w:ascii="Arial Narrow" w:hAnsi="Arial Narrow" w:cs="Arial"/>
          <w:noProof/>
          <w:u w:val="single"/>
        </w:rPr>
        <w:t> </w:t>
      </w:r>
      <w:r w:rsidRPr="00717D9B">
        <w:rPr>
          <w:rFonts w:ascii="Arial Narrow" w:hAnsi="Arial Narrow" w:cs="Arial"/>
          <w:noProof/>
          <w:u w:val="single"/>
        </w:rPr>
        <w:t> </w:t>
      </w:r>
      <w:r w:rsidR="00AB2E0D" w:rsidRPr="00717D9B">
        <w:rPr>
          <w:rFonts w:ascii="Arial Narrow" w:hAnsi="Arial Narrow" w:cs="Arial"/>
          <w:u w:val="single"/>
        </w:rPr>
        <w:fldChar w:fldCharType="end"/>
      </w:r>
    </w:p>
    <w:p w:rsidR="008B72EB" w:rsidRPr="00717D9B" w:rsidRDefault="008B72EB" w:rsidP="008B72EB">
      <w:pPr>
        <w:rPr>
          <w:rFonts w:ascii="Arial Narrow" w:hAnsi="Arial Narrow" w:cs="Arial"/>
        </w:rPr>
      </w:pPr>
    </w:p>
    <w:p w:rsidR="008B72EB" w:rsidRPr="00717D9B" w:rsidRDefault="008B72EB" w:rsidP="008B72EB">
      <w:pPr>
        <w:rPr>
          <w:rFonts w:ascii="Arial Narrow" w:hAnsi="Arial Narrow" w:cs="Arial"/>
        </w:rPr>
      </w:pPr>
      <w:r w:rsidRPr="00717D9B">
        <w:rPr>
          <w:rFonts w:ascii="Arial Narrow" w:hAnsi="Arial Narrow" w:cs="Arial"/>
        </w:rPr>
        <w:t xml:space="preserve">Address: </w:t>
      </w:r>
      <w:r w:rsidR="00AB2E0D" w:rsidRPr="00717D9B">
        <w:rPr>
          <w:rFonts w:ascii="Arial Narrow" w:hAnsi="Arial Narrow" w:cs="Arial"/>
          <w:u w:val="single"/>
        </w:rPr>
        <w:fldChar w:fldCharType="begin">
          <w:ffData>
            <w:name w:val="Text4"/>
            <w:enabled/>
            <w:calcOnExit w:val="0"/>
            <w:textInput/>
          </w:ffData>
        </w:fldChar>
      </w:r>
      <w:r w:rsidRPr="00717D9B">
        <w:rPr>
          <w:rFonts w:ascii="Arial Narrow" w:hAnsi="Arial Narrow" w:cs="Arial"/>
          <w:u w:val="single"/>
        </w:rPr>
        <w:instrText xml:space="preserve"> FORMTEXT </w:instrText>
      </w:r>
      <w:r w:rsidR="00AB2E0D" w:rsidRPr="00717D9B">
        <w:rPr>
          <w:rFonts w:ascii="Arial Narrow" w:hAnsi="Arial Narrow" w:cs="Arial"/>
          <w:u w:val="single"/>
        </w:rPr>
      </w:r>
      <w:r w:rsidR="00AB2E0D" w:rsidRPr="00717D9B">
        <w:rPr>
          <w:rFonts w:ascii="Arial Narrow" w:hAnsi="Arial Narrow" w:cs="Arial"/>
          <w:u w:val="single"/>
        </w:rPr>
        <w:fldChar w:fldCharType="separate"/>
      </w:r>
      <w:r w:rsidRPr="00717D9B">
        <w:rPr>
          <w:rFonts w:ascii="Arial Narrow" w:hAnsi="Arial Narrow" w:cs="Arial"/>
          <w:noProof/>
          <w:u w:val="single"/>
        </w:rPr>
        <w:t> </w:t>
      </w:r>
      <w:r w:rsidRPr="00717D9B">
        <w:rPr>
          <w:rFonts w:ascii="Arial Narrow" w:hAnsi="Arial Narrow" w:cs="Arial"/>
          <w:noProof/>
          <w:u w:val="single"/>
        </w:rPr>
        <w:t> </w:t>
      </w:r>
      <w:r w:rsidRPr="00717D9B">
        <w:rPr>
          <w:rFonts w:ascii="Arial Narrow" w:hAnsi="Arial Narrow" w:cs="Arial"/>
          <w:noProof/>
          <w:u w:val="single"/>
        </w:rPr>
        <w:t> </w:t>
      </w:r>
      <w:r w:rsidRPr="00717D9B">
        <w:rPr>
          <w:rFonts w:ascii="Arial Narrow" w:hAnsi="Arial Narrow" w:cs="Arial"/>
          <w:noProof/>
          <w:u w:val="single"/>
        </w:rPr>
        <w:t> </w:t>
      </w:r>
      <w:r w:rsidRPr="00717D9B">
        <w:rPr>
          <w:rFonts w:ascii="Arial Narrow" w:hAnsi="Arial Narrow" w:cs="Arial"/>
          <w:noProof/>
          <w:u w:val="single"/>
        </w:rPr>
        <w:t> </w:t>
      </w:r>
      <w:r w:rsidR="00AB2E0D" w:rsidRPr="00717D9B">
        <w:rPr>
          <w:rFonts w:ascii="Arial Narrow" w:hAnsi="Arial Narrow" w:cs="Arial"/>
          <w:u w:val="single"/>
        </w:rPr>
        <w:fldChar w:fldCharType="end"/>
      </w:r>
    </w:p>
    <w:p w:rsidR="008B72EB" w:rsidRPr="00717D9B" w:rsidRDefault="008B72EB" w:rsidP="008B72EB">
      <w:pPr>
        <w:rPr>
          <w:rFonts w:ascii="Arial Narrow" w:hAnsi="Arial Narrow" w:cs="Arial"/>
        </w:rPr>
      </w:pPr>
    </w:p>
    <w:p w:rsidR="008B72EB" w:rsidRPr="00717D9B" w:rsidRDefault="008B72EB" w:rsidP="008B72EB">
      <w:pPr>
        <w:rPr>
          <w:rFonts w:ascii="Arial Narrow" w:hAnsi="Arial Narrow" w:cs="Arial"/>
        </w:rPr>
      </w:pPr>
      <w:r w:rsidRPr="00717D9B">
        <w:rPr>
          <w:rFonts w:ascii="Arial Narrow" w:hAnsi="Arial Narrow" w:cs="Arial"/>
        </w:rPr>
        <w:t xml:space="preserve">City: </w:t>
      </w:r>
      <w:r w:rsidR="00AB2E0D" w:rsidRPr="00717D9B">
        <w:rPr>
          <w:rFonts w:ascii="Arial Narrow" w:hAnsi="Arial Narrow" w:cs="Arial"/>
          <w:u w:val="single"/>
        </w:rPr>
        <w:fldChar w:fldCharType="begin">
          <w:ffData>
            <w:name w:val="Text4"/>
            <w:enabled/>
            <w:calcOnExit w:val="0"/>
            <w:textInput/>
          </w:ffData>
        </w:fldChar>
      </w:r>
      <w:r w:rsidRPr="00717D9B">
        <w:rPr>
          <w:rFonts w:ascii="Arial Narrow" w:hAnsi="Arial Narrow" w:cs="Arial"/>
          <w:u w:val="single"/>
        </w:rPr>
        <w:instrText xml:space="preserve"> FORMTEXT </w:instrText>
      </w:r>
      <w:r w:rsidR="00AB2E0D" w:rsidRPr="00717D9B">
        <w:rPr>
          <w:rFonts w:ascii="Arial Narrow" w:hAnsi="Arial Narrow" w:cs="Arial"/>
          <w:u w:val="single"/>
        </w:rPr>
      </w:r>
      <w:r w:rsidR="00AB2E0D" w:rsidRPr="00717D9B">
        <w:rPr>
          <w:rFonts w:ascii="Arial Narrow" w:hAnsi="Arial Narrow" w:cs="Arial"/>
          <w:u w:val="single"/>
        </w:rPr>
        <w:fldChar w:fldCharType="separate"/>
      </w:r>
      <w:r w:rsidRPr="00717D9B">
        <w:rPr>
          <w:rFonts w:ascii="Arial Narrow" w:hAnsi="Arial Narrow" w:cs="Arial"/>
          <w:noProof/>
          <w:u w:val="single"/>
        </w:rPr>
        <w:t> </w:t>
      </w:r>
      <w:r w:rsidRPr="00717D9B">
        <w:rPr>
          <w:rFonts w:ascii="Arial Narrow" w:hAnsi="Arial Narrow" w:cs="Arial"/>
          <w:noProof/>
          <w:u w:val="single"/>
        </w:rPr>
        <w:t> </w:t>
      </w:r>
      <w:r w:rsidRPr="00717D9B">
        <w:rPr>
          <w:rFonts w:ascii="Arial Narrow" w:hAnsi="Arial Narrow" w:cs="Arial"/>
          <w:noProof/>
          <w:u w:val="single"/>
        </w:rPr>
        <w:t> </w:t>
      </w:r>
      <w:r w:rsidRPr="00717D9B">
        <w:rPr>
          <w:rFonts w:ascii="Arial Narrow" w:hAnsi="Arial Narrow" w:cs="Arial"/>
          <w:noProof/>
          <w:u w:val="single"/>
        </w:rPr>
        <w:t> </w:t>
      </w:r>
      <w:r w:rsidRPr="00717D9B">
        <w:rPr>
          <w:rFonts w:ascii="Arial Narrow" w:hAnsi="Arial Narrow" w:cs="Arial"/>
          <w:noProof/>
          <w:u w:val="single"/>
        </w:rPr>
        <w:t> </w:t>
      </w:r>
      <w:r w:rsidR="00AB2E0D" w:rsidRPr="00717D9B">
        <w:rPr>
          <w:rFonts w:ascii="Arial Narrow" w:hAnsi="Arial Narrow" w:cs="Arial"/>
          <w:u w:val="single"/>
        </w:rPr>
        <w:fldChar w:fldCharType="end"/>
      </w:r>
      <w:r w:rsidRPr="00717D9B">
        <w:rPr>
          <w:rFonts w:ascii="Arial Narrow" w:hAnsi="Arial Narrow" w:cs="Arial"/>
        </w:rPr>
        <w:t xml:space="preserve"> State: </w:t>
      </w:r>
      <w:r w:rsidR="00AB2E0D" w:rsidRPr="00717D9B">
        <w:rPr>
          <w:rFonts w:ascii="Arial Narrow" w:hAnsi="Arial Narrow" w:cs="Arial"/>
          <w:u w:val="single"/>
        </w:rPr>
        <w:fldChar w:fldCharType="begin">
          <w:ffData>
            <w:name w:val=""/>
            <w:enabled/>
            <w:calcOnExit w:val="0"/>
            <w:textInput>
              <w:maxLength w:val="2"/>
            </w:textInput>
          </w:ffData>
        </w:fldChar>
      </w:r>
      <w:r w:rsidRPr="00717D9B">
        <w:rPr>
          <w:rFonts w:ascii="Arial Narrow" w:hAnsi="Arial Narrow" w:cs="Arial"/>
          <w:u w:val="single"/>
        </w:rPr>
        <w:instrText xml:space="preserve"> FORMTEXT </w:instrText>
      </w:r>
      <w:r w:rsidR="00AB2E0D" w:rsidRPr="00717D9B">
        <w:rPr>
          <w:rFonts w:ascii="Arial Narrow" w:hAnsi="Arial Narrow" w:cs="Arial"/>
          <w:u w:val="single"/>
        </w:rPr>
      </w:r>
      <w:r w:rsidR="00AB2E0D" w:rsidRPr="00717D9B">
        <w:rPr>
          <w:rFonts w:ascii="Arial Narrow" w:hAnsi="Arial Narrow" w:cs="Arial"/>
          <w:u w:val="single"/>
        </w:rPr>
        <w:fldChar w:fldCharType="separate"/>
      </w:r>
      <w:r w:rsidRPr="00717D9B">
        <w:rPr>
          <w:rFonts w:ascii="Arial Narrow" w:hAnsi="Arial Narrow" w:cs="Arial"/>
          <w:noProof/>
          <w:u w:val="single"/>
        </w:rPr>
        <w:t> </w:t>
      </w:r>
      <w:r w:rsidRPr="00717D9B">
        <w:rPr>
          <w:rFonts w:ascii="Arial Narrow" w:hAnsi="Arial Narrow" w:cs="Arial"/>
          <w:noProof/>
          <w:u w:val="single"/>
        </w:rPr>
        <w:t> </w:t>
      </w:r>
      <w:r w:rsidR="00AB2E0D" w:rsidRPr="00717D9B">
        <w:rPr>
          <w:rFonts w:ascii="Arial Narrow" w:hAnsi="Arial Narrow" w:cs="Arial"/>
          <w:u w:val="single"/>
        </w:rPr>
        <w:fldChar w:fldCharType="end"/>
      </w:r>
      <w:r w:rsidRPr="00717D9B">
        <w:rPr>
          <w:rFonts w:ascii="Arial Narrow" w:hAnsi="Arial Narrow" w:cs="Arial"/>
        </w:rPr>
        <w:t xml:space="preserve"> Zip Code: </w:t>
      </w:r>
      <w:r w:rsidR="00AB2E0D" w:rsidRPr="00717D9B">
        <w:rPr>
          <w:rFonts w:ascii="Arial Narrow" w:hAnsi="Arial Narrow" w:cs="Arial"/>
          <w:u w:val="single"/>
        </w:rPr>
        <w:fldChar w:fldCharType="begin">
          <w:ffData>
            <w:name w:val=""/>
            <w:enabled/>
            <w:calcOnExit w:val="0"/>
            <w:textInput>
              <w:maxLength w:val="10"/>
            </w:textInput>
          </w:ffData>
        </w:fldChar>
      </w:r>
      <w:r w:rsidRPr="00717D9B">
        <w:rPr>
          <w:rFonts w:ascii="Arial Narrow" w:hAnsi="Arial Narrow" w:cs="Arial"/>
          <w:u w:val="single"/>
        </w:rPr>
        <w:instrText xml:space="preserve"> FORMTEXT </w:instrText>
      </w:r>
      <w:r w:rsidR="00AB2E0D" w:rsidRPr="00717D9B">
        <w:rPr>
          <w:rFonts w:ascii="Arial Narrow" w:hAnsi="Arial Narrow" w:cs="Arial"/>
          <w:u w:val="single"/>
        </w:rPr>
      </w:r>
      <w:r w:rsidR="00AB2E0D" w:rsidRPr="00717D9B">
        <w:rPr>
          <w:rFonts w:ascii="Arial Narrow" w:hAnsi="Arial Narrow" w:cs="Arial"/>
          <w:u w:val="single"/>
        </w:rPr>
        <w:fldChar w:fldCharType="separate"/>
      </w:r>
      <w:r w:rsidRPr="00717D9B">
        <w:rPr>
          <w:rFonts w:ascii="Arial Narrow" w:hAnsi="Arial Narrow" w:cs="Arial"/>
          <w:noProof/>
          <w:u w:val="single"/>
        </w:rPr>
        <w:t> </w:t>
      </w:r>
      <w:r w:rsidRPr="00717D9B">
        <w:rPr>
          <w:rFonts w:ascii="Arial Narrow" w:hAnsi="Arial Narrow" w:cs="Arial"/>
          <w:noProof/>
          <w:u w:val="single"/>
        </w:rPr>
        <w:t> </w:t>
      </w:r>
      <w:r w:rsidRPr="00717D9B">
        <w:rPr>
          <w:rFonts w:ascii="Arial Narrow" w:hAnsi="Arial Narrow" w:cs="Arial"/>
          <w:noProof/>
          <w:u w:val="single"/>
        </w:rPr>
        <w:t> </w:t>
      </w:r>
      <w:r w:rsidRPr="00717D9B">
        <w:rPr>
          <w:rFonts w:ascii="Arial Narrow" w:hAnsi="Arial Narrow" w:cs="Arial"/>
          <w:noProof/>
          <w:u w:val="single"/>
        </w:rPr>
        <w:t> </w:t>
      </w:r>
      <w:r w:rsidRPr="00717D9B">
        <w:rPr>
          <w:rFonts w:ascii="Arial Narrow" w:hAnsi="Arial Narrow" w:cs="Arial"/>
          <w:noProof/>
          <w:u w:val="single"/>
        </w:rPr>
        <w:t> </w:t>
      </w:r>
      <w:r w:rsidR="00AB2E0D" w:rsidRPr="00717D9B">
        <w:rPr>
          <w:rFonts w:ascii="Arial Narrow" w:hAnsi="Arial Narrow" w:cs="Arial"/>
          <w:u w:val="single"/>
        </w:rPr>
        <w:fldChar w:fldCharType="end"/>
      </w:r>
    </w:p>
    <w:p w:rsidR="008B72EB" w:rsidRPr="00717D9B" w:rsidRDefault="008B72EB" w:rsidP="008B72EB">
      <w:pPr>
        <w:rPr>
          <w:rFonts w:ascii="Arial Narrow" w:hAnsi="Arial Narrow" w:cs="Arial"/>
        </w:rPr>
      </w:pPr>
    </w:p>
    <w:p w:rsidR="008B72EB" w:rsidRPr="00717D9B" w:rsidRDefault="008B72EB" w:rsidP="008B72EB">
      <w:pPr>
        <w:pStyle w:val="Heading5"/>
      </w:pPr>
      <w:r w:rsidRPr="00717D9B">
        <w:t>If the Contract is Exempt from the Living Wage Law</w:t>
      </w:r>
    </w:p>
    <w:p w:rsidR="008B72EB" w:rsidRPr="00717D9B" w:rsidRDefault="008B72EB" w:rsidP="008B72EB">
      <w:pPr>
        <w:rPr>
          <w:rFonts w:ascii="Arial Narrow" w:hAnsi="Arial Narrow" w:cs="Arial"/>
        </w:rPr>
      </w:pPr>
      <w:r w:rsidRPr="00717D9B">
        <w:rPr>
          <w:rFonts w:ascii="Arial Narrow" w:hAnsi="Arial Narrow" w:cs="Arial"/>
        </w:rPr>
        <w:tab/>
      </w:r>
      <w:r w:rsidRPr="00717D9B">
        <w:rPr>
          <w:rFonts w:ascii="Arial Narrow" w:hAnsi="Arial Narrow" w:cs="Arial"/>
        </w:rPr>
        <w:tab/>
      </w:r>
    </w:p>
    <w:p w:rsidR="008B72EB" w:rsidRPr="00717D9B" w:rsidRDefault="008B72EB" w:rsidP="008B72EB">
      <w:pPr>
        <w:jc w:val="both"/>
        <w:rPr>
          <w:rFonts w:ascii="Arial Narrow" w:hAnsi="Arial Narrow" w:cs="Arial"/>
        </w:rPr>
      </w:pPr>
      <w:r w:rsidRPr="00717D9B">
        <w:rPr>
          <w:rFonts w:ascii="Arial Narrow" w:hAnsi="Arial Narrow" w:cs="Arial"/>
        </w:rPr>
        <w:t>The Undersigned, being an authorized representative of the above named Contractor, hereby affirms that the Contract is exempt from Maryland’s Living Wage Law for the following reasons (Check all that apply):</w:t>
      </w:r>
    </w:p>
    <w:p w:rsidR="008B72EB" w:rsidRPr="00717D9B" w:rsidRDefault="008B72EB" w:rsidP="008B72EB">
      <w:pPr>
        <w:jc w:val="both"/>
        <w:rPr>
          <w:rFonts w:ascii="Arial Narrow" w:hAnsi="Arial Narrow" w:cs="Arial"/>
        </w:rPr>
      </w:pPr>
    </w:p>
    <w:p w:rsidR="008B72EB" w:rsidRPr="00717D9B" w:rsidRDefault="008B72EB" w:rsidP="008B72EB">
      <w:pPr>
        <w:jc w:val="both"/>
        <w:rPr>
          <w:rFonts w:ascii="Arial Narrow" w:hAnsi="Arial Narrow" w:cs="Arial"/>
        </w:rPr>
      </w:pPr>
      <w:r w:rsidRPr="00717D9B">
        <w:rPr>
          <w:rFonts w:ascii="Arial Narrow" w:hAnsi="Arial Narrow" w:cs="Arial"/>
        </w:rPr>
        <w:tab/>
      </w:r>
      <w:r w:rsidR="00AB2E0D" w:rsidRPr="00717D9B">
        <w:rPr>
          <w:rFonts w:ascii="Arial Narrow" w:hAnsi="Arial Narrow" w:cs="Arial"/>
        </w:rPr>
        <w:fldChar w:fldCharType="begin">
          <w:ffData>
            <w:name w:val="Check1"/>
            <w:enabled/>
            <w:calcOnExit w:val="0"/>
            <w:checkBox>
              <w:sizeAuto/>
              <w:default w:val="0"/>
            </w:checkBox>
          </w:ffData>
        </w:fldChar>
      </w:r>
      <w:r w:rsidRPr="00717D9B">
        <w:rPr>
          <w:rFonts w:ascii="Arial Narrow" w:hAnsi="Arial Narrow" w:cs="Arial"/>
        </w:rPr>
        <w:instrText xml:space="preserve"> FORMCHECKBOX </w:instrText>
      </w:r>
      <w:r w:rsidR="00AB2E0D" w:rsidRPr="00717D9B">
        <w:rPr>
          <w:rFonts w:ascii="Arial Narrow" w:hAnsi="Arial Narrow" w:cs="Arial"/>
        </w:rPr>
      </w:r>
      <w:r w:rsidR="00AB2E0D" w:rsidRPr="00717D9B">
        <w:rPr>
          <w:rFonts w:ascii="Arial Narrow" w:hAnsi="Arial Narrow" w:cs="Arial"/>
        </w:rPr>
        <w:fldChar w:fldCharType="end"/>
      </w:r>
      <w:r w:rsidRPr="00717D9B">
        <w:rPr>
          <w:rFonts w:ascii="Arial Narrow" w:hAnsi="Arial Narrow" w:cs="Arial"/>
        </w:rPr>
        <w:tab/>
        <w:t>Bidder/Offeror is a nonprofit organization</w:t>
      </w:r>
    </w:p>
    <w:p w:rsidR="008B72EB" w:rsidRPr="00717D9B" w:rsidRDefault="008B72EB" w:rsidP="008B72EB">
      <w:pPr>
        <w:jc w:val="both"/>
        <w:rPr>
          <w:rFonts w:ascii="Arial Narrow" w:hAnsi="Arial Narrow" w:cs="Arial"/>
        </w:rPr>
      </w:pPr>
      <w:r w:rsidRPr="00717D9B">
        <w:rPr>
          <w:rFonts w:ascii="Arial Narrow" w:hAnsi="Arial Narrow" w:cs="Arial"/>
        </w:rPr>
        <w:tab/>
      </w:r>
      <w:r w:rsidR="00AB2E0D" w:rsidRPr="00717D9B">
        <w:rPr>
          <w:rFonts w:ascii="Arial Narrow" w:hAnsi="Arial Narrow" w:cs="Arial"/>
        </w:rPr>
        <w:fldChar w:fldCharType="begin">
          <w:ffData>
            <w:name w:val="Check2"/>
            <w:enabled/>
            <w:calcOnExit w:val="0"/>
            <w:checkBox>
              <w:sizeAuto/>
              <w:default w:val="0"/>
            </w:checkBox>
          </w:ffData>
        </w:fldChar>
      </w:r>
      <w:r w:rsidRPr="00717D9B">
        <w:rPr>
          <w:rFonts w:ascii="Arial Narrow" w:hAnsi="Arial Narrow" w:cs="Arial"/>
        </w:rPr>
        <w:instrText xml:space="preserve"> FORMCHECKBOX </w:instrText>
      </w:r>
      <w:r w:rsidR="00AB2E0D" w:rsidRPr="00717D9B">
        <w:rPr>
          <w:rFonts w:ascii="Arial Narrow" w:hAnsi="Arial Narrow" w:cs="Arial"/>
        </w:rPr>
      </w:r>
      <w:r w:rsidR="00AB2E0D" w:rsidRPr="00717D9B">
        <w:rPr>
          <w:rFonts w:ascii="Arial Narrow" w:hAnsi="Arial Narrow" w:cs="Arial"/>
        </w:rPr>
        <w:fldChar w:fldCharType="end"/>
      </w:r>
      <w:r w:rsidRPr="00717D9B">
        <w:rPr>
          <w:rFonts w:ascii="Arial Narrow" w:hAnsi="Arial Narrow" w:cs="Arial"/>
        </w:rPr>
        <w:tab/>
        <w:t>Bidder/Offeror is a public service company</w:t>
      </w:r>
    </w:p>
    <w:p w:rsidR="008B72EB" w:rsidRPr="00717D9B" w:rsidRDefault="00AB2E0D" w:rsidP="008B72EB">
      <w:pPr>
        <w:ind w:left="1440" w:hanging="720"/>
        <w:jc w:val="both"/>
        <w:rPr>
          <w:rFonts w:ascii="Arial Narrow" w:hAnsi="Arial Narrow" w:cs="Arial"/>
        </w:rPr>
      </w:pPr>
      <w:r w:rsidRPr="00717D9B">
        <w:rPr>
          <w:rFonts w:ascii="Arial Narrow" w:hAnsi="Arial Narrow" w:cs="Arial"/>
        </w:rPr>
        <w:fldChar w:fldCharType="begin">
          <w:ffData>
            <w:name w:val="Check3"/>
            <w:enabled/>
            <w:calcOnExit w:val="0"/>
            <w:checkBox>
              <w:sizeAuto/>
              <w:default w:val="0"/>
            </w:checkBox>
          </w:ffData>
        </w:fldChar>
      </w:r>
      <w:r w:rsidR="008B72EB" w:rsidRPr="00717D9B">
        <w:rPr>
          <w:rFonts w:ascii="Arial Narrow" w:hAnsi="Arial Narrow" w:cs="Arial"/>
        </w:rPr>
        <w:instrText xml:space="preserve"> FORMCHECKBOX </w:instrText>
      </w:r>
      <w:r w:rsidRPr="00717D9B">
        <w:rPr>
          <w:rFonts w:ascii="Arial Narrow" w:hAnsi="Arial Narrow" w:cs="Arial"/>
        </w:rPr>
      </w:r>
      <w:r w:rsidRPr="00717D9B">
        <w:rPr>
          <w:rFonts w:ascii="Arial Narrow" w:hAnsi="Arial Narrow" w:cs="Arial"/>
        </w:rPr>
        <w:fldChar w:fldCharType="end"/>
      </w:r>
      <w:r w:rsidR="008B72EB" w:rsidRPr="00717D9B">
        <w:rPr>
          <w:rFonts w:ascii="Arial Narrow" w:hAnsi="Arial Narrow" w:cs="Arial"/>
        </w:rPr>
        <w:tab/>
        <w:t>Bidder/Offeror employs 10 or fewer employees and the proposed contract value is less than $500,000</w:t>
      </w:r>
    </w:p>
    <w:p w:rsidR="008B72EB" w:rsidRPr="00717D9B" w:rsidRDefault="00AB2E0D" w:rsidP="008B72EB">
      <w:pPr>
        <w:ind w:left="1440" w:hanging="720"/>
        <w:jc w:val="both"/>
        <w:rPr>
          <w:rFonts w:ascii="Arial Narrow" w:hAnsi="Arial Narrow" w:cs="Arial"/>
        </w:rPr>
      </w:pPr>
      <w:r w:rsidRPr="00717D9B">
        <w:rPr>
          <w:rFonts w:ascii="Arial Narrow" w:hAnsi="Arial Narrow" w:cs="Arial"/>
        </w:rPr>
        <w:fldChar w:fldCharType="begin">
          <w:ffData>
            <w:name w:val="Check4"/>
            <w:enabled/>
            <w:calcOnExit w:val="0"/>
            <w:checkBox>
              <w:sizeAuto/>
              <w:default w:val="0"/>
            </w:checkBox>
          </w:ffData>
        </w:fldChar>
      </w:r>
      <w:r w:rsidR="008B72EB" w:rsidRPr="00717D9B">
        <w:rPr>
          <w:rFonts w:ascii="Arial Narrow" w:hAnsi="Arial Narrow" w:cs="Arial"/>
        </w:rPr>
        <w:instrText xml:space="preserve"> FORMCHECKBOX </w:instrText>
      </w:r>
      <w:r w:rsidRPr="00717D9B">
        <w:rPr>
          <w:rFonts w:ascii="Arial Narrow" w:hAnsi="Arial Narrow" w:cs="Arial"/>
        </w:rPr>
      </w:r>
      <w:r w:rsidRPr="00717D9B">
        <w:rPr>
          <w:rFonts w:ascii="Arial Narrow" w:hAnsi="Arial Narrow" w:cs="Arial"/>
        </w:rPr>
        <w:fldChar w:fldCharType="end"/>
      </w:r>
      <w:r w:rsidR="008B72EB" w:rsidRPr="00717D9B">
        <w:rPr>
          <w:rFonts w:ascii="Arial Narrow" w:hAnsi="Arial Narrow" w:cs="Arial"/>
        </w:rPr>
        <w:tab/>
        <w:t>Bidder/Offeror employs more than 10 employees and the proposed contract value is less than $100,000</w:t>
      </w:r>
    </w:p>
    <w:p w:rsidR="008B72EB" w:rsidRPr="00717D9B" w:rsidRDefault="008B72EB" w:rsidP="008B72EB">
      <w:pPr>
        <w:jc w:val="both"/>
        <w:rPr>
          <w:rFonts w:ascii="Arial Narrow" w:hAnsi="Arial Narrow" w:cs="Arial"/>
        </w:rPr>
      </w:pPr>
    </w:p>
    <w:p w:rsidR="008B72EB" w:rsidRPr="00717D9B" w:rsidRDefault="008B72EB" w:rsidP="001C5B0F">
      <w:r w:rsidRPr="00717D9B">
        <w:t>If the Contract is a Living Wage Contract</w:t>
      </w:r>
    </w:p>
    <w:p w:rsidR="008B72EB" w:rsidRPr="00717D9B" w:rsidRDefault="008B72EB" w:rsidP="008B72EB">
      <w:pPr>
        <w:jc w:val="both"/>
        <w:rPr>
          <w:rFonts w:ascii="Arial Narrow" w:hAnsi="Arial Narrow" w:cs="Arial"/>
        </w:rPr>
      </w:pPr>
    </w:p>
    <w:p w:rsidR="008B72EB" w:rsidRPr="00717D9B" w:rsidRDefault="008B72EB" w:rsidP="008B72EB">
      <w:pPr>
        <w:ind w:left="720" w:hanging="720"/>
        <w:jc w:val="both"/>
        <w:rPr>
          <w:rFonts w:ascii="Arial Narrow" w:hAnsi="Arial Narrow" w:cs="Arial"/>
        </w:rPr>
      </w:pPr>
      <w:r w:rsidRPr="00717D9B">
        <w:rPr>
          <w:rFonts w:ascii="Arial Narrow" w:hAnsi="Arial Narrow" w:cs="Arial"/>
        </w:rPr>
        <w:t>A.</w:t>
      </w:r>
      <w:r w:rsidRPr="00717D9B">
        <w:rPr>
          <w:rFonts w:ascii="Arial Narrow" w:hAnsi="Arial Narrow" w:cs="Arial"/>
        </w:rPr>
        <w:tab/>
        <w:t xml:space="preserve">The Undersigned, being an authorized representative of the above named Contractor, hereby affirms its commitment to comply with Title 18, State Finance and Procurement Article, Annotated Code of Maryland and, if required, to submit all payroll reports to the Commissioner of Labor and Industry with regard to the above stated contract.  The Bidder/Offeror agrees to pay covered employees who are subject to living wage at least the living wage rate in effect at the time service is provided for hours spent on State contract activities, and to ensure that its Subcontractors who are not exempt also pay the required living wage rate to their covered employees who are subject to the living wage for hours spent on a State contract for services. The Contractor agrees to comply with, and ensure its Subcontractors comply with, the rate requirements during the initial term of the contract and all subsequent renewal periods, including any increases in the wage rate established by the Commissioner of Labor and Industry, automatically upon the effective date of the revised wage rate.  </w:t>
      </w:r>
    </w:p>
    <w:p w:rsidR="008B72EB" w:rsidRPr="00717D9B" w:rsidRDefault="008B72EB" w:rsidP="008B72EB">
      <w:pPr>
        <w:jc w:val="both"/>
        <w:rPr>
          <w:rFonts w:ascii="Arial Narrow" w:hAnsi="Arial Narrow" w:cs="Arial"/>
        </w:rPr>
      </w:pPr>
    </w:p>
    <w:p w:rsidR="008B72EB" w:rsidRPr="00717D9B" w:rsidRDefault="008B72EB" w:rsidP="008B72EB">
      <w:pPr>
        <w:ind w:left="720" w:hanging="720"/>
        <w:jc w:val="both"/>
        <w:rPr>
          <w:rFonts w:ascii="Arial Narrow" w:hAnsi="Arial Narrow" w:cs="Arial"/>
        </w:rPr>
      </w:pPr>
      <w:r w:rsidRPr="00717D9B">
        <w:rPr>
          <w:rFonts w:ascii="Arial Narrow" w:hAnsi="Arial Narrow" w:cs="Arial"/>
        </w:rPr>
        <w:t>B.</w:t>
      </w:r>
      <w:r w:rsidRPr="00717D9B">
        <w:rPr>
          <w:rFonts w:ascii="Arial Narrow" w:hAnsi="Arial Narrow" w:cs="Arial"/>
        </w:rPr>
        <w:tab/>
        <w:t>_____________ (initial here if applicable) The Bidder/Offeror affirms it has no covered employees for the following reasons (check all that apply):</w:t>
      </w:r>
    </w:p>
    <w:p w:rsidR="008B72EB" w:rsidRPr="00717D9B" w:rsidRDefault="008B72EB" w:rsidP="008B72EB">
      <w:pPr>
        <w:jc w:val="both"/>
        <w:rPr>
          <w:rFonts w:ascii="Arial Narrow" w:hAnsi="Arial Narrow" w:cs="Arial"/>
        </w:rPr>
      </w:pPr>
    </w:p>
    <w:p w:rsidR="008B72EB" w:rsidRPr="00717D9B" w:rsidRDefault="00AB2E0D" w:rsidP="008B72EB">
      <w:pPr>
        <w:ind w:left="1440" w:hanging="720"/>
        <w:jc w:val="both"/>
        <w:rPr>
          <w:rFonts w:ascii="Arial Narrow" w:hAnsi="Arial Narrow" w:cs="Arial"/>
        </w:rPr>
      </w:pPr>
      <w:r w:rsidRPr="00717D9B">
        <w:rPr>
          <w:rFonts w:ascii="Arial Narrow" w:hAnsi="Arial Narrow" w:cs="Arial"/>
        </w:rPr>
        <w:fldChar w:fldCharType="begin">
          <w:ffData>
            <w:name w:val="Check5"/>
            <w:enabled/>
            <w:calcOnExit w:val="0"/>
            <w:checkBox>
              <w:sizeAuto/>
              <w:default w:val="0"/>
            </w:checkBox>
          </w:ffData>
        </w:fldChar>
      </w:r>
      <w:r w:rsidR="008B72EB" w:rsidRPr="00717D9B">
        <w:rPr>
          <w:rFonts w:ascii="Arial Narrow" w:hAnsi="Arial Narrow" w:cs="Arial"/>
        </w:rPr>
        <w:instrText xml:space="preserve"> FORMCHECKBOX </w:instrText>
      </w:r>
      <w:r w:rsidRPr="00717D9B">
        <w:rPr>
          <w:rFonts w:ascii="Arial Narrow" w:hAnsi="Arial Narrow" w:cs="Arial"/>
        </w:rPr>
      </w:r>
      <w:r w:rsidRPr="00717D9B">
        <w:rPr>
          <w:rFonts w:ascii="Arial Narrow" w:hAnsi="Arial Narrow" w:cs="Arial"/>
        </w:rPr>
        <w:fldChar w:fldCharType="end"/>
      </w:r>
      <w:r w:rsidR="008B72EB" w:rsidRPr="00717D9B">
        <w:rPr>
          <w:rFonts w:ascii="Arial Narrow" w:hAnsi="Arial Narrow" w:cs="Arial"/>
        </w:rPr>
        <w:tab/>
        <w:t>The employee(s) proposed to work on the contract will spend less than one-half of the employee’s time during any work week on the contract;</w:t>
      </w:r>
    </w:p>
    <w:p w:rsidR="008B72EB" w:rsidRPr="00717D9B" w:rsidRDefault="008B72EB" w:rsidP="008B72EB">
      <w:pPr>
        <w:ind w:left="1440" w:hanging="720"/>
        <w:jc w:val="both"/>
        <w:rPr>
          <w:rFonts w:ascii="Arial Narrow" w:hAnsi="Arial Narrow" w:cs="Arial"/>
        </w:rPr>
      </w:pPr>
    </w:p>
    <w:p w:rsidR="008B72EB" w:rsidRPr="00717D9B" w:rsidRDefault="008B72EB" w:rsidP="008B72EB">
      <w:pPr>
        <w:ind w:left="1440" w:hanging="720"/>
        <w:jc w:val="both"/>
        <w:rPr>
          <w:rFonts w:ascii="Arial Narrow" w:hAnsi="Arial Narrow" w:cs="Arial"/>
        </w:rPr>
      </w:pPr>
    </w:p>
    <w:p w:rsidR="008B72EB" w:rsidRPr="00717D9B" w:rsidRDefault="008B72EB" w:rsidP="008B72EB">
      <w:pPr>
        <w:ind w:left="1440" w:hanging="720"/>
        <w:jc w:val="both"/>
        <w:rPr>
          <w:rFonts w:ascii="Arial Narrow" w:hAnsi="Arial Narrow" w:cs="Arial"/>
        </w:rPr>
      </w:pPr>
    </w:p>
    <w:p w:rsidR="008B72EB" w:rsidRPr="00717D9B" w:rsidRDefault="00AB2E0D" w:rsidP="008B72EB">
      <w:pPr>
        <w:ind w:left="1440" w:hanging="720"/>
        <w:jc w:val="both"/>
        <w:rPr>
          <w:rFonts w:ascii="Arial Narrow" w:hAnsi="Arial Narrow" w:cs="Arial"/>
        </w:rPr>
      </w:pPr>
      <w:r w:rsidRPr="00717D9B">
        <w:rPr>
          <w:rFonts w:ascii="Arial Narrow" w:hAnsi="Arial Narrow" w:cs="Arial"/>
        </w:rPr>
        <w:fldChar w:fldCharType="begin">
          <w:ffData>
            <w:name w:val="Check6"/>
            <w:enabled/>
            <w:calcOnExit w:val="0"/>
            <w:checkBox>
              <w:sizeAuto/>
              <w:default w:val="0"/>
            </w:checkBox>
          </w:ffData>
        </w:fldChar>
      </w:r>
      <w:r w:rsidR="008B72EB" w:rsidRPr="00717D9B">
        <w:rPr>
          <w:rFonts w:ascii="Arial Narrow" w:hAnsi="Arial Narrow" w:cs="Arial"/>
        </w:rPr>
        <w:instrText xml:space="preserve"> FORMCHECKBOX </w:instrText>
      </w:r>
      <w:r w:rsidRPr="00717D9B">
        <w:rPr>
          <w:rFonts w:ascii="Arial Narrow" w:hAnsi="Arial Narrow" w:cs="Arial"/>
        </w:rPr>
      </w:r>
      <w:r w:rsidRPr="00717D9B">
        <w:rPr>
          <w:rFonts w:ascii="Arial Narrow" w:hAnsi="Arial Narrow" w:cs="Arial"/>
        </w:rPr>
        <w:fldChar w:fldCharType="end"/>
      </w:r>
      <w:r w:rsidR="008B72EB" w:rsidRPr="00717D9B">
        <w:rPr>
          <w:rFonts w:ascii="Arial Narrow" w:hAnsi="Arial Narrow" w:cs="Arial"/>
        </w:rPr>
        <w:tab/>
        <w:t>The employee(s) proposed to work on the contract is17 years of age or younger during the duration of the contract; or</w:t>
      </w:r>
    </w:p>
    <w:p w:rsidR="008B72EB" w:rsidRPr="00717D9B" w:rsidRDefault="008B72EB" w:rsidP="008B72EB">
      <w:pPr>
        <w:ind w:left="1440" w:hanging="720"/>
        <w:jc w:val="both"/>
        <w:rPr>
          <w:rFonts w:ascii="Arial Narrow" w:hAnsi="Arial Narrow" w:cs="Arial"/>
        </w:rPr>
      </w:pPr>
    </w:p>
    <w:p w:rsidR="008B72EB" w:rsidRPr="00717D9B" w:rsidRDefault="00AB2E0D" w:rsidP="008B72EB">
      <w:pPr>
        <w:ind w:left="1440" w:hanging="720"/>
        <w:jc w:val="both"/>
        <w:rPr>
          <w:rFonts w:ascii="Arial Narrow" w:hAnsi="Arial Narrow" w:cs="Arial"/>
        </w:rPr>
      </w:pPr>
      <w:r w:rsidRPr="00717D9B">
        <w:rPr>
          <w:rFonts w:ascii="Arial Narrow" w:hAnsi="Arial Narrow" w:cs="Arial"/>
        </w:rPr>
        <w:fldChar w:fldCharType="begin">
          <w:ffData>
            <w:name w:val="Check5"/>
            <w:enabled/>
            <w:calcOnExit w:val="0"/>
            <w:checkBox>
              <w:sizeAuto/>
              <w:default w:val="0"/>
            </w:checkBox>
          </w:ffData>
        </w:fldChar>
      </w:r>
      <w:r w:rsidR="008B72EB" w:rsidRPr="00717D9B">
        <w:rPr>
          <w:rFonts w:ascii="Arial Narrow" w:hAnsi="Arial Narrow" w:cs="Arial"/>
        </w:rPr>
        <w:instrText xml:space="preserve"> FORMCHECKBOX </w:instrText>
      </w:r>
      <w:r w:rsidRPr="00717D9B">
        <w:rPr>
          <w:rFonts w:ascii="Arial Narrow" w:hAnsi="Arial Narrow" w:cs="Arial"/>
        </w:rPr>
      </w:r>
      <w:r w:rsidRPr="00717D9B">
        <w:rPr>
          <w:rFonts w:ascii="Arial Narrow" w:hAnsi="Arial Narrow" w:cs="Arial"/>
        </w:rPr>
        <w:fldChar w:fldCharType="end"/>
      </w:r>
      <w:r w:rsidR="008B72EB" w:rsidRPr="00717D9B">
        <w:rPr>
          <w:rFonts w:ascii="Arial Narrow" w:hAnsi="Arial Narrow" w:cs="Arial"/>
        </w:rPr>
        <w:tab/>
        <w:t>The employee(s) proposed to work on the contract will work less than 13 consecutive weeks on the State contract;</w:t>
      </w:r>
    </w:p>
    <w:p w:rsidR="008B72EB" w:rsidRPr="00717D9B" w:rsidRDefault="008B72EB" w:rsidP="008B72EB">
      <w:pPr>
        <w:jc w:val="both"/>
        <w:rPr>
          <w:rFonts w:ascii="Arial Narrow" w:hAnsi="Arial Narrow" w:cs="Arial"/>
        </w:rPr>
      </w:pPr>
    </w:p>
    <w:p w:rsidR="008B72EB" w:rsidRPr="00717D9B" w:rsidRDefault="008B72EB" w:rsidP="008B72EB">
      <w:pPr>
        <w:jc w:val="both"/>
        <w:rPr>
          <w:rFonts w:ascii="Arial Narrow" w:hAnsi="Arial Narrow" w:cs="Arial"/>
        </w:rPr>
      </w:pPr>
      <w:r w:rsidRPr="00717D9B">
        <w:rPr>
          <w:rFonts w:ascii="Arial Narrow" w:hAnsi="Arial Narrow" w:cs="Arial"/>
        </w:rPr>
        <w:t>The Commissioner of Labor and Industry reserves the right to request payroll records and other data that the Commissioner deems sufficient to confirm these affirmations at any time.</w:t>
      </w:r>
    </w:p>
    <w:p w:rsidR="008B72EB" w:rsidRPr="00717D9B" w:rsidRDefault="008B72EB" w:rsidP="008B72EB">
      <w:pPr>
        <w:jc w:val="both"/>
        <w:rPr>
          <w:rFonts w:ascii="Arial Narrow" w:hAnsi="Arial Narrow" w:cs="Arial"/>
        </w:rPr>
      </w:pPr>
    </w:p>
    <w:p w:rsidR="008B72EB" w:rsidRPr="00717D9B" w:rsidRDefault="008B72EB" w:rsidP="008B72EB">
      <w:pPr>
        <w:rPr>
          <w:rFonts w:ascii="Arial Narrow" w:hAnsi="Arial Narrow" w:cs="Arial"/>
        </w:rPr>
      </w:pPr>
    </w:p>
    <w:p w:rsidR="008B72EB" w:rsidRPr="00717D9B" w:rsidRDefault="008B72EB" w:rsidP="008B72EB">
      <w:pPr>
        <w:rPr>
          <w:rFonts w:ascii="Arial Narrow" w:hAnsi="Arial Narrow" w:cs="Arial"/>
        </w:rPr>
      </w:pPr>
    </w:p>
    <w:p w:rsidR="008B72EB" w:rsidRPr="00717D9B" w:rsidRDefault="008B72EB" w:rsidP="008B72EB">
      <w:pPr>
        <w:rPr>
          <w:rFonts w:ascii="Arial Narrow" w:hAnsi="Arial Narrow" w:cs="Arial"/>
        </w:rPr>
      </w:pPr>
      <w:r w:rsidRPr="00717D9B">
        <w:rPr>
          <w:rFonts w:ascii="Arial Narrow" w:hAnsi="Arial Narrow" w:cs="Arial"/>
        </w:rPr>
        <w:t xml:space="preserve">Name of Authorized Representative: </w:t>
      </w:r>
      <w:r w:rsidR="00AB2E0D" w:rsidRPr="00717D9B">
        <w:rPr>
          <w:rFonts w:ascii="Arial Narrow" w:hAnsi="Arial Narrow" w:cs="Arial"/>
          <w:u w:val="single"/>
        </w:rPr>
        <w:fldChar w:fldCharType="begin">
          <w:ffData>
            <w:name w:val=""/>
            <w:enabled/>
            <w:calcOnExit w:val="0"/>
            <w:textInput>
              <w:default w:val="TYPE NAME HERE"/>
            </w:textInput>
          </w:ffData>
        </w:fldChar>
      </w:r>
      <w:r w:rsidRPr="00717D9B">
        <w:rPr>
          <w:rFonts w:ascii="Arial Narrow" w:hAnsi="Arial Narrow" w:cs="Arial"/>
          <w:u w:val="single"/>
        </w:rPr>
        <w:instrText xml:space="preserve"> FORMTEXT </w:instrText>
      </w:r>
      <w:r w:rsidR="00AB2E0D" w:rsidRPr="00717D9B">
        <w:rPr>
          <w:rFonts w:ascii="Arial Narrow" w:hAnsi="Arial Narrow" w:cs="Arial"/>
          <w:u w:val="single"/>
        </w:rPr>
      </w:r>
      <w:r w:rsidR="00AB2E0D" w:rsidRPr="00717D9B">
        <w:rPr>
          <w:rFonts w:ascii="Arial Narrow" w:hAnsi="Arial Narrow" w:cs="Arial"/>
          <w:u w:val="single"/>
        </w:rPr>
        <w:fldChar w:fldCharType="separate"/>
      </w:r>
      <w:r w:rsidRPr="00717D9B">
        <w:rPr>
          <w:rFonts w:ascii="Arial Narrow" w:hAnsi="Arial Narrow" w:cs="Arial"/>
          <w:noProof/>
          <w:u w:val="single"/>
        </w:rPr>
        <w:t>TYPE NAME HERE</w:t>
      </w:r>
      <w:r w:rsidR="00AB2E0D" w:rsidRPr="00717D9B">
        <w:rPr>
          <w:rFonts w:ascii="Arial Narrow" w:hAnsi="Arial Narrow" w:cs="Arial"/>
          <w:u w:val="single"/>
        </w:rPr>
        <w:fldChar w:fldCharType="end"/>
      </w:r>
    </w:p>
    <w:p w:rsidR="008B72EB" w:rsidRPr="00717D9B" w:rsidRDefault="008B72EB" w:rsidP="008B72EB">
      <w:pPr>
        <w:rPr>
          <w:rFonts w:ascii="Arial Narrow" w:hAnsi="Arial Narrow" w:cs="Arial"/>
        </w:rPr>
      </w:pPr>
    </w:p>
    <w:p w:rsidR="008B72EB" w:rsidRPr="00717D9B" w:rsidRDefault="008B72EB" w:rsidP="008B72EB">
      <w:pPr>
        <w:rPr>
          <w:rFonts w:ascii="Arial Narrow" w:hAnsi="Arial Narrow" w:cs="Arial"/>
        </w:rPr>
      </w:pPr>
      <w:r w:rsidRPr="00717D9B">
        <w:rPr>
          <w:rFonts w:ascii="Arial Narrow" w:hAnsi="Arial Narrow" w:cs="Arial"/>
        </w:rPr>
        <w:t>_____________________________________________________________________________</w:t>
      </w:r>
    </w:p>
    <w:p w:rsidR="008B72EB" w:rsidRPr="00717D9B" w:rsidRDefault="008B72EB" w:rsidP="008B72EB">
      <w:pPr>
        <w:rPr>
          <w:rFonts w:ascii="Arial Narrow" w:hAnsi="Arial Narrow" w:cs="Arial"/>
        </w:rPr>
      </w:pPr>
      <w:r w:rsidRPr="00717D9B">
        <w:rPr>
          <w:rFonts w:ascii="Arial Narrow" w:hAnsi="Arial Narrow" w:cs="Arial"/>
        </w:rPr>
        <w:t>Signature of Authorized Representative</w:t>
      </w:r>
      <w:r w:rsidRPr="00717D9B">
        <w:rPr>
          <w:rFonts w:ascii="Arial Narrow" w:hAnsi="Arial Narrow" w:cs="Arial"/>
        </w:rPr>
        <w:tab/>
      </w:r>
      <w:r w:rsidRPr="00717D9B">
        <w:rPr>
          <w:rFonts w:ascii="Arial Narrow" w:hAnsi="Arial Narrow" w:cs="Arial"/>
        </w:rPr>
        <w:tab/>
      </w:r>
      <w:r w:rsidRPr="00717D9B">
        <w:rPr>
          <w:rFonts w:ascii="Arial Narrow" w:hAnsi="Arial Narrow" w:cs="Arial"/>
        </w:rPr>
        <w:tab/>
      </w:r>
      <w:r w:rsidRPr="00717D9B">
        <w:rPr>
          <w:rFonts w:ascii="Arial Narrow" w:hAnsi="Arial Narrow" w:cs="Arial"/>
        </w:rPr>
        <w:tab/>
      </w:r>
      <w:r w:rsidRPr="00717D9B">
        <w:rPr>
          <w:rFonts w:ascii="Arial Narrow" w:hAnsi="Arial Narrow" w:cs="Arial"/>
        </w:rPr>
        <w:tab/>
        <w:t>Date</w:t>
      </w:r>
    </w:p>
    <w:p w:rsidR="008B72EB" w:rsidRPr="00717D9B" w:rsidRDefault="008B72EB" w:rsidP="008B72EB">
      <w:pPr>
        <w:rPr>
          <w:rFonts w:ascii="Arial Narrow" w:hAnsi="Arial Narrow" w:cs="Arial"/>
        </w:rPr>
      </w:pPr>
    </w:p>
    <w:p w:rsidR="008B72EB" w:rsidRPr="00717D9B" w:rsidRDefault="00AB2E0D" w:rsidP="008B72EB">
      <w:pPr>
        <w:rPr>
          <w:rFonts w:ascii="Arial Narrow" w:hAnsi="Arial Narrow" w:cs="Arial"/>
        </w:rPr>
      </w:pPr>
      <w:r w:rsidRPr="00717D9B">
        <w:rPr>
          <w:rFonts w:ascii="Arial Narrow" w:hAnsi="Arial Narrow" w:cs="Arial"/>
          <w:u w:val="single"/>
        </w:rPr>
        <w:fldChar w:fldCharType="begin">
          <w:ffData>
            <w:name w:val=""/>
            <w:enabled/>
            <w:calcOnExit w:val="0"/>
            <w:textInput>
              <w:default w:val="TYPE TITLE HERE"/>
            </w:textInput>
          </w:ffData>
        </w:fldChar>
      </w:r>
      <w:r w:rsidR="008B72EB" w:rsidRPr="00717D9B">
        <w:rPr>
          <w:rFonts w:ascii="Arial Narrow" w:hAnsi="Arial Narrow" w:cs="Arial"/>
          <w:u w:val="single"/>
        </w:rPr>
        <w:instrText xml:space="preserve"> FORMTEXT </w:instrText>
      </w:r>
      <w:r w:rsidRPr="00717D9B">
        <w:rPr>
          <w:rFonts w:ascii="Arial Narrow" w:hAnsi="Arial Narrow" w:cs="Arial"/>
          <w:u w:val="single"/>
        </w:rPr>
      </w:r>
      <w:r w:rsidRPr="00717D9B">
        <w:rPr>
          <w:rFonts w:ascii="Arial Narrow" w:hAnsi="Arial Narrow" w:cs="Arial"/>
          <w:u w:val="single"/>
        </w:rPr>
        <w:fldChar w:fldCharType="separate"/>
      </w:r>
      <w:r w:rsidR="008B72EB" w:rsidRPr="00717D9B">
        <w:rPr>
          <w:rFonts w:ascii="Arial Narrow" w:hAnsi="Arial Narrow" w:cs="Arial"/>
          <w:noProof/>
          <w:u w:val="single"/>
        </w:rPr>
        <w:t>TYPE TITLE HERE</w:t>
      </w:r>
      <w:r w:rsidRPr="00717D9B">
        <w:rPr>
          <w:rFonts w:ascii="Arial Narrow" w:hAnsi="Arial Narrow" w:cs="Arial"/>
          <w:u w:val="single"/>
        </w:rPr>
        <w:fldChar w:fldCharType="end"/>
      </w:r>
    </w:p>
    <w:p w:rsidR="008B72EB" w:rsidRPr="00717D9B" w:rsidRDefault="008B72EB" w:rsidP="008B72EB">
      <w:pPr>
        <w:rPr>
          <w:rFonts w:ascii="Arial Narrow" w:hAnsi="Arial Narrow" w:cs="Arial"/>
        </w:rPr>
      </w:pPr>
      <w:r w:rsidRPr="00717D9B">
        <w:rPr>
          <w:rFonts w:ascii="Arial Narrow" w:hAnsi="Arial Narrow" w:cs="Arial"/>
        </w:rPr>
        <w:t>Title</w:t>
      </w:r>
    </w:p>
    <w:p w:rsidR="008B72EB" w:rsidRPr="00717D9B" w:rsidRDefault="008B72EB" w:rsidP="008B72EB">
      <w:pPr>
        <w:rPr>
          <w:rFonts w:ascii="Arial Narrow" w:hAnsi="Arial Narrow" w:cs="Arial"/>
        </w:rPr>
      </w:pPr>
    </w:p>
    <w:p w:rsidR="008B72EB" w:rsidRPr="00717D9B" w:rsidRDefault="00AB2E0D" w:rsidP="008B72EB">
      <w:pPr>
        <w:rPr>
          <w:rFonts w:ascii="Arial Narrow" w:hAnsi="Arial Narrow" w:cs="Arial"/>
        </w:rPr>
      </w:pPr>
      <w:r w:rsidRPr="00717D9B">
        <w:rPr>
          <w:rFonts w:ascii="Arial Narrow" w:hAnsi="Arial Narrow" w:cs="Arial"/>
          <w:u w:val="single"/>
        </w:rPr>
        <w:fldChar w:fldCharType="begin">
          <w:ffData>
            <w:name w:val=""/>
            <w:enabled/>
            <w:calcOnExit w:val="0"/>
            <w:textInput>
              <w:default w:val="TYPE WITNESS NAME HERE"/>
            </w:textInput>
          </w:ffData>
        </w:fldChar>
      </w:r>
      <w:r w:rsidR="008B72EB" w:rsidRPr="00717D9B">
        <w:rPr>
          <w:rFonts w:ascii="Arial Narrow" w:hAnsi="Arial Narrow" w:cs="Arial"/>
          <w:u w:val="single"/>
        </w:rPr>
        <w:instrText xml:space="preserve"> FORMTEXT </w:instrText>
      </w:r>
      <w:r w:rsidRPr="00717D9B">
        <w:rPr>
          <w:rFonts w:ascii="Arial Narrow" w:hAnsi="Arial Narrow" w:cs="Arial"/>
          <w:u w:val="single"/>
        </w:rPr>
      </w:r>
      <w:r w:rsidRPr="00717D9B">
        <w:rPr>
          <w:rFonts w:ascii="Arial Narrow" w:hAnsi="Arial Narrow" w:cs="Arial"/>
          <w:u w:val="single"/>
        </w:rPr>
        <w:fldChar w:fldCharType="separate"/>
      </w:r>
      <w:r w:rsidR="008B72EB" w:rsidRPr="00717D9B">
        <w:rPr>
          <w:rFonts w:ascii="Arial Narrow" w:hAnsi="Arial Narrow" w:cs="Arial"/>
          <w:noProof/>
          <w:u w:val="single"/>
        </w:rPr>
        <w:t>TYPE WITNESS NAME HERE</w:t>
      </w:r>
      <w:r w:rsidRPr="00717D9B">
        <w:rPr>
          <w:rFonts w:ascii="Arial Narrow" w:hAnsi="Arial Narrow" w:cs="Arial"/>
          <w:u w:val="single"/>
        </w:rPr>
        <w:fldChar w:fldCharType="end"/>
      </w:r>
    </w:p>
    <w:p w:rsidR="008B72EB" w:rsidRPr="00717D9B" w:rsidRDefault="008B72EB" w:rsidP="008B72EB">
      <w:pPr>
        <w:rPr>
          <w:rFonts w:ascii="Arial Narrow" w:hAnsi="Arial Narrow" w:cs="Arial"/>
        </w:rPr>
      </w:pPr>
      <w:r w:rsidRPr="00717D9B">
        <w:rPr>
          <w:rFonts w:ascii="Arial Narrow" w:hAnsi="Arial Narrow" w:cs="Arial"/>
        </w:rPr>
        <w:t>Witness Name (Typed)</w:t>
      </w:r>
    </w:p>
    <w:p w:rsidR="008B72EB" w:rsidRPr="00717D9B" w:rsidRDefault="008B72EB" w:rsidP="008B72EB">
      <w:pPr>
        <w:rPr>
          <w:rFonts w:ascii="Arial Narrow" w:hAnsi="Arial Narrow" w:cs="Arial"/>
        </w:rPr>
      </w:pPr>
    </w:p>
    <w:p w:rsidR="008B72EB" w:rsidRPr="00717D9B" w:rsidRDefault="008B72EB" w:rsidP="008B72EB">
      <w:pPr>
        <w:rPr>
          <w:rFonts w:ascii="Arial Narrow" w:hAnsi="Arial Narrow" w:cs="Arial"/>
        </w:rPr>
      </w:pPr>
      <w:r w:rsidRPr="00717D9B">
        <w:rPr>
          <w:rFonts w:ascii="Arial Narrow" w:hAnsi="Arial Narrow" w:cs="Arial"/>
        </w:rPr>
        <w:t>_____________________________________________________________________________</w:t>
      </w:r>
    </w:p>
    <w:p w:rsidR="008B72EB" w:rsidRPr="00717D9B" w:rsidRDefault="008B72EB" w:rsidP="008B72EB">
      <w:pPr>
        <w:rPr>
          <w:rFonts w:ascii="Arial Narrow" w:hAnsi="Arial Narrow" w:cs="Arial"/>
        </w:rPr>
      </w:pPr>
      <w:r w:rsidRPr="00717D9B">
        <w:rPr>
          <w:rFonts w:ascii="Arial Narrow" w:hAnsi="Arial Narrow" w:cs="Arial"/>
        </w:rPr>
        <w:t>Witness Signature</w:t>
      </w:r>
      <w:r w:rsidRPr="00717D9B">
        <w:rPr>
          <w:rFonts w:ascii="Arial Narrow" w:hAnsi="Arial Narrow" w:cs="Arial"/>
        </w:rPr>
        <w:tab/>
      </w:r>
      <w:r w:rsidRPr="00717D9B">
        <w:rPr>
          <w:rFonts w:ascii="Arial Narrow" w:hAnsi="Arial Narrow" w:cs="Arial"/>
        </w:rPr>
        <w:tab/>
      </w:r>
      <w:r w:rsidRPr="00717D9B">
        <w:rPr>
          <w:rFonts w:ascii="Arial Narrow" w:hAnsi="Arial Narrow" w:cs="Arial"/>
        </w:rPr>
        <w:tab/>
      </w:r>
      <w:r w:rsidRPr="00717D9B">
        <w:rPr>
          <w:rFonts w:ascii="Arial Narrow" w:hAnsi="Arial Narrow" w:cs="Arial"/>
        </w:rPr>
        <w:tab/>
      </w:r>
      <w:r w:rsidRPr="00717D9B">
        <w:rPr>
          <w:rFonts w:ascii="Arial Narrow" w:hAnsi="Arial Narrow" w:cs="Arial"/>
        </w:rPr>
        <w:tab/>
      </w:r>
      <w:r w:rsidRPr="00717D9B">
        <w:rPr>
          <w:rFonts w:ascii="Arial Narrow" w:hAnsi="Arial Narrow" w:cs="Arial"/>
        </w:rPr>
        <w:tab/>
      </w:r>
      <w:r w:rsidRPr="00717D9B">
        <w:rPr>
          <w:rFonts w:ascii="Arial Narrow" w:hAnsi="Arial Narrow" w:cs="Arial"/>
        </w:rPr>
        <w:tab/>
        <w:t>Date</w:t>
      </w:r>
    </w:p>
    <w:p w:rsidR="008B72EB" w:rsidRPr="00717D9B" w:rsidRDefault="008B72EB" w:rsidP="008B72EB">
      <w:pPr>
        <w:rPr>
          <w:rFonts w:ascii="Arial Narrow" w:hAnsi="Arial Narrow" w:cs="Arial"/>
        </w:rPr>
      </w:pPr>
    </w:p>
    <w:p w:rsidR="008B72EB" w:rsidRPr="00717D9B" w:rsidRDefault="008B72EB" w:rsidP="008B72EB">
      <w:pPr>
        <w:pStyle w:val="Header"/>
        <w:tabs>
          <w:tab w:val="clear" w:pos="4320"/>
          <w:tab w:val="clear" w:pos="8640"/>
        </w:tabs>
      </w:pPr>
    </w:p>
    <w:p w:rsidR="008B72EB" w:rsidRPr="00717D9B" w:rsidRDefault="008B72EB" w:rsidP="008B72EB">
      <w:pPr>
        <w:pStyle w:val="Header"/>
        <w:tabs>
          <w:tab w:val="clear" w:pos="4320"/>
          <w:tab w:val="clear" w:pos="8640"/>
        </w:tabs>
      </w:pPr>
    </w:p>
    <w:p w:rsidR="008B72EB" w:rsidRPr="00717D9B" w:rsidRDefault="008B72EB" w:rsidP="008B72EB">
      <w:pPr>
        <w:pStyle w:val="Header"/>
        <w:tabs>
          <w:tab w:val="clear" w:pos="4320"/>
          <w:tab w:val="clear" w:pos="8640"/>
        </w:tabs>
      </w:pPr>
    </w:p>
    <w:p w:rsidR="008B72EB" w:rsidRPr="00717D9B" w:rsidRDefault="008B72EB" w:rsidP="008B72EB">
      <w:pPr>
        <w:pStyle w:val="Header"/>
        <w:tabs>
          <w:tab w:val="clear" w:pos="4320"/>
          <w:tab w:val="clear" w:pos="8640"/>
        </w:tabs>
      </w:pPr>
    </w:p>
    <w:p w:rsidR="008B72EB" w:rsidRPr="00717D9B" w:rsidRDefault="008B72EB" w:rsidP="008B72EB">
      <w:pPr>
        <w:pStyle w:val="Header"/>
        <w:tabs>
          <w:tab w:val="clear" w:pos="4320"/>
          <w:tab w:val="clear" w:pos="8640"/>
        </w:tabs>
        <w:jc w:val="center"/>
        <w:rPr>
          <w:b/>
          <w:sz w:val="22"/>
          <w:szCs w:val="22"/>
        </w:rPr>
      </w:pPr>
      <w:r w:rsidRPr="00717D9B">
        <w:rPr>
          <w:b/>
          <w:sz w:val="22"/>
          <w:szCs w:val="22"/>
        </w:rPr>
        <w:t>(submit with Bid/Proposal)</w:t>
      </w:r>
    </w:p>
    <w:p w:rsidR="008B72EB" w:rsidRPr="00717D9B" w:rsidRDefault="008B72EB" w:rsidP="008B72EB">
      <w:pPr>
        <w:rPr>
          <w:sz w:val="22"/>
          <w:szCs w:val="22"/>
        </w:rPr>
      </w:pPr>
      <w:r w:rsidRPr="00717D9B">
        <w:rPr>
          <w:sz w:val="22"/>
          <w:szCs w:val="22"/>
        </w:rPr>
        <w:br w:type="page"/>
      </w:r>
    </w:p>
    <w:p w:rsidR="008B72EB" w:rsidRPr="00717D9B" w:rsidRDefault="008B72EB" w:rsidP="00EE1C26">
      <w:pPr>
        <w:pStyle w:val="Heading2"/>
        <w:jc w:val="center"/>
      </w:pPr>
      <w:bookmarkStart w:id="206" w:name="_Toc370480780"/>
      <w:bookmarkStart w:id="207" w:name="_Toc384386843"/>
      <w:bookmarkStart w:id="208" w:name="_Toc406494483"/>
      <w:r w:rsidRPr="00717D9B">
        <w:lastRenderedPageBreak/>
        <w:t>ATTACHMENT H - FEDERAL FUNDS ATTACHMENT</w:t>
      </w:r>
      <w:bookmarkEnd w:id="206"/>
      <w:bookmarkEnd w:id="207"/>
      <w:bookmarkEnd w:id="208"/>
    </w:p>
    <w:p w:rsidR="008B72EB" w:rsidRPr="00717D9B" w:rsidRDefault="008B72EB" w:rsidP="008B72EB">
      <w:pPr>
        <w:rPr>
          <w:b/>
          <w:bCs/>
        </w:rPr>
      </w:pPr>
    </w:p>
    <w:p w:rsidR="008B72EB" w:rsidRPr="00717D9B" w:rsidRDefault="008B72EB" w:rsidP="008B72EB">
      <w:pPr>
        <w:spacing w:line="312" w:lineRule="auto"/>
        <w:jc w:val="center"/>
        <w:rPr>
          <w:sz w:val="22"/>
          <w:szCs w:val="22"/>
        </w:rPr>
      </w:pPr>
      <w:r w:rsidRPr="00717D9B">
        <w:rPr>
          <w:sz w:val="22"/>
          <w:szCs w:val="22"/>
        </w:rPr>
        <w:t>A Summary of Certain Federal Fund Requirements and Restrictions</w:t>
      </w:r>
    </w:p>
    <w:p w:rsidR="008B72EB" w:rsidRPr="00717D9B" w:rsidRDefault="008B72EB" w:rsidP="008B72EB">
      <w:pPr>
        <w:spacing w:line="312" w:lineRule="auto"/>
        <w:jc w:val="center"/>
        <w:rPr>
          <w:sz w:val="22"/>
          <w:szCs w:val="22"/>
        </w:rPr>
      </w:pPr>
    </w:p>
    <w:p w:rsidR="008B72EB" w:rsidRPr="00717D9B" w:rsidRDefault="008B72EB" w:rsidP="008B72EB">
      <w:pPr>
        <w:jc w:val="right"/>
        <w:rPr>
          <w:sz w:val="22"/>
          <w:szCs w:val="22"/>
        </w:rPr>
      </w:pPr>
    </w:p>
    <w:p w:rsidR="008B72EB" w:rsidRPr="00717D9B" w:rsidRDefault="008B72EB" w:rsidP="008B72EB">
      <w:pPr>
        <w:ind w:left="720" w:hanging="720"/>
        <w:jc w:val="both"/>
        <w:rPr>
          <w:sz w:val="22"/>
          <w:szCs w:val="22"/>
        </w:rPr>
      </w:pPr>
      <w:r w:rsidRPr="00717D9B">
        <w:rPr>
          <w:sz w:val="22"/>
          <w:szCs w:val="22"/>
        </w:rPr>
        <w:t>1.</w:t>
      </w:r>
      <w:r w:rsidRPr="00717D9B">
        <w:rPr>
          <w:sz w:val="22"/>
          <w:szCs w:val="22"/>
        </w:rPr>
        <w:tab/>
        <w:t xml:space="preserve">Form and rule enclosed: 18 U.S.C. 1913 and Section 1352 of P.L. 101-121 require that all </w:t>
      </w:r>
      <w:r w:rsidRPr="00717D9B">
        <w:rPr>
          <w:i/>
          <w:sz w:val="22"/>
          <w:szCs w:val="22"/>
        </w:rPr>
        <w:t>prospective</w:t>
      </w:r>
      <w:r w:rsidRPr="00717D9B">
        <w:rPr>
          <w:sz w:val="22"/>
          <w:szCs w:val="22"/>
        </w:rPr>
        <w:t xml:space="preserve"> and present sub-grantees (this includes all levels of funding) who receive more than $100,000 in federal funds must submit the form “Certification Against Lobbying.”  It assures, generally, that recipients will not lobby federal entities with federal funds, and that, as is required, they will disclose other lobbying on form SF- LLL.</w:t>
      </w:r>
    </w:p>
    <w:p w:rsidR="008B72EB" w:rsidRPr="00717D9B" w:rsidRDefault="008B72EB" w:rsidP="008B72EB">
      <w:pPr>
        <w:jc w:val="both"/>
        <w:rPr>
          <w:sz w:val="22"/>
          <w:szCs w:val="22"/>
        </w:rPr>
      </w:pPr>
      <w:r w:rsidRPr="00717D9B">
        <w:rPr>
          <w:sz w:val="22"/>
          <w:szCs w:val="22"/>
        </w:rPr>
        <w:tab/>
      </w:r>
      <w:r w:rsidRPr="00717D9B">
        <w:rPr>
          <w:sz w:val="22"/>
          <w:szCs w:val="22"/>
        </w:rPr>
        <w:tab/>
      </w:r>
      <w:r w:rsidRPr="00717D9B">
        <w:rPr>
          <w:sz w:val="22"/>
          <w:szCs w:val="22"/>
        </w:rPr>
        <w:tab/>
      </w:r>
      <w:r w:rsidRPr="00717D9B">
        <w:rPr>
          <w:sz w:val="22"/>
          <w:szCs w:val="22"/>
        </w:rPr>
        <w:tab/>
      </w:r>
    </w:p>
    <w:p w:rsidR="008B72EB" w:rsidRPr="00717D9B" w:rsidRDefault="008B72EB" w:rsidP="008B72EB">
      <w:pPr>
        <w:ind w:left="720" w:hanging="720"/>
        <w:jc w:val="both"/>
        <w:rPr>
          <w:sz w:val="22"/>
          <w:szCs w:val="22"/>
        </w:rPr>
      </w:pPr>
      <w:r w:rsidRPr="00717D9B">
        <w:rPr>
          <w:sz w:val="22"/>
          <w:szCs w:val="22"/>
        </w:rPr>
        <w:t xml:space="preserve">2. </w:t>
      </w:r>
      <w:r w:rsidRPr="00717D9B">
        <w:rPr>
          <w:sz w:val="22"/>
          <w:szCs w:val="22"/>
        </w:rPr>
        <w:tab/>
        <w:t xml:space="preserve">Form and instructions enclosed: “Form LLL, Disclosure of Lobbying Activities” must be submitted by those receiving more than $100,000 in federal funds, to disclose any lobbying of federal entities (a) with profits from federal contracts </w:t>
      </w:r>
      <w:r w:rsidRPr="00717D9B">
        <w:rPr>
          <w:sz w:val="22"/>
          <w:szCs w:val="22"/>
          <w:u w:val="single"/>
        </w:rPr>
        <w:t>or</w:t>
      </w:r>
      <w:r w:rsidRPr="00717D9B">
        <w:rPr>
          <w:sz w:val="22"/>
          <w:szCs w:val="22"/>
        </w:rPr>
        <w:t xml:space="preserve"> (b) funded with nonfederal funds.</w:t>
      </w:r>
    </w:p>
    <w:p w:rsidR="008B72EB" w:rsidRPr="00717D9B" w:rsidRDefault="008B72EB" w:rsidP="008B72EB">
      <w:pPr>
        <w:jc w:val="both"/>
        <w:rPr>
          <w:sz w:val="22"/>
          <w:szCs w:val="22"/>
        </w:rPr>
      </w:pPr>
    </w:p>
    <w:p w:rsidR="008B72EB" w:rsidRPr="00717D9B" w:rsidRDefault="008B72EB" w:rsidP="008B72EB">
      <w:pPr>
        <w:ind w:left="720" w:hanging="720"/>
        <w:jc w:val="both"/>
        <w:rPr>
          <w:sz w:val="22"/>
          <w:szCs w:val="22"/>
        </w:rPr>
      </w:pPr>
      <w:r w:rsidRPr="00717D9B">
        <w:rPr>
          <w:sz w:val="22"/>
          <w:szCs w:val="22"/>
        </w:rPr>
        <w:t>3.</w:t>
      </w:r>
      <w:r w:rsidRPr="00717D9B">
        <w:rPr>
          <w:sz w:val="22"/>
          <w:szCs w:val="22"/>
        </w:rPr>
        <w:tab/>
        <w:t>Form and summary of Act enclosed:  Sub-recipients of federal funds on any level must complete a “Certification Regarding Environmental Tobacco Smoke,” required by Public Law 103-227, the Pro-Children Act of 1994.  Such law prohibits smoking in any portion of any indoor facility owned or leased or contracted for regular provision of health, day care, early childhood development, education, or library services for children under the age of 18.  Such language must be included in the conditions of award (they are included in the certification, which may be part of such conditions.)  This does not apply to those solely receiving Medicaid or Medicare, or facilities where WIC coupons are redeemed.</w:t>
      </w:r>
    </w:p>
    <w:p w:rsidR="008B72EB" w:rsidRPr="00717D9B" w:rsidRDefault="008B72EB" w:rsidP="008B72EB">
      <w:pPr>
        <w:jc w:val="both"/>
        <w:rPr>
          <w:sz w:val="22"/>
          <w:szCs w:val="22"/>
        </w:rPr>
      </w:pPr>
    </w:p>
    <w:p w:rsidR="008B72EB" w:rsidRPr="00717D9B" w:rsidRDefault="008B72EB" w:rsidP="008B72EB">
      <w:pPr>
        <w:ind w:left="720" w:hanging="720"/>
        <w:jc w:val="both"/>
        <w:rPr>
          <w:sz w:val="22"/>
          <w:szCs w:val="22"/>
        </w:rPr>
      </w:pPr>
      <w:r w:rsidRPr="00717D9B">
        <w:rPr>
          <w:sz w:val="22"/>
          <w:szCs w:val="22"/>
        </w:rPr>
        <w:t>4.</w:t>
      </w:r>
      <w:r w:rsidRPr="00717D9B">
        <w:rPr>
          <w:sz w:val="22"/>
          <w:szCs w:val="22"/>
        </w:rPr>
        <w:tab/>
        <w:t>In addition, federal law requires that:</w:t>
      </w:r>
    </w:p>
    <w:p w:rsidR="008B72EB" w:rsidRPr="00717D9B" w:rsidRDefault="008B72EB" w:rsidP="008B72EB">
      <w:pPr>
        <w:jc w:val="both"/>
        <w:rPr>
          <w:sz w:val="22"/>
          <w:szCs w:val="22"/>
        </w:rPr>
      </w:pPr>
    </w:p>
    <w:p w:rsidR="008B72EB" w:rsidRPr="00717D9B" w:rsidRDefault="008B72EB" w:rsidP="00DC0F05">
      <w:pPr>
        <w:numPr>
          <w:ilvl w:val="0"/>
          <w:numId w:val="24"/>
        </w:numPr>
        <w:ind w:left="1260" w:hanging="540"/>
        <w:jc w:val="both"/>
        <w:rPr>
          <w:sz w:val="22"/>
          <w:szCs w:val="22"/>
        </w:rPr>
      </w:pPr>
      <w:r w:rsidRPr="00717D9B">
        <w:rPr>
          <w:sz w:val="22"/>
          <w:szCs w:val="22"/>
        </w:rPr>
        <w:t xml:space="preserve">OMB Circular A-133, Audits of States, Local Governments and Non-Profit Organizations requires that grantees (both recipients and sub-recipients) which expend a total of $300,000 or more </w:t>
      </w:r>
      <w:r w:rsidRPr="00717D9B">
        <w:rPr>
          <w:rStyle w:val="Emphasis"/>
          <w:sz w:val="22"/>
          <w:szCs w:val="22"/>
        </w:rPr>
        <w:t xml:space="preserve">($500,000 for fiscal years ending after December 31, 2003) </w:t>
      </w:r>
      <w:r w:rsidRPr="00717D9B">
        <w:rPr>
          <w:sz w:val="22"/>
          <w:szCs w:val="22"/>
        </w:rPr>
        <w:t xml:space="preserve">in federal assistance shall have a single or program-specific audit conducted for that year in accordance with the provisions of the Single Audit Act of 1984, P.L. 98-502, and the Single Audit Act Amendments of 1996, P.L. 104-156 and the Office of Management and Budget (OBM) Circular A-133.  All sub-grantee audit reports, performed in compliance with the aforementioned Circular shall be forwarded within 30 days of report issuance to the State’s Project Manager.   </w:t>
      </w:r>
    </w:p>
    <w:p w:rsidR="008B72EB" w:rsidRPr="00717D9B" w:rsidRDefault="008B72EB" w:rsidP="008B72EB">
      <w:pPr>
        <w:ind w:left="1260" w:hanging="540"/>
        <w:jc w:val="both"/>
        <w:rPr>
          <w:sz w:val="22"/>
          <w:szCs w:val="22"/>
        </w:rPr>
      </w:pPr>
    </w:p>
    <w:p w:rsidR="008B72EB" w:rsidRPr="00717D9B" w:rsidRDefault="008B72EB" w:rsidP="008B72EB">
      <w:pPr>
        <w:ind w:left="1260" w:hanging="540"/>
        <w:jc w:val="both"/>
        <w:rPr>
          <w:sz w:val="22"/>
          <w:szCs w:val="22"/>
        </w:rPr>
      </w:pPr>
      <w:r w:rsidRPr="00717D9B">
        <w:rPr>
          <w:sz w:val="22"/>
          <w:szCs w:val="22"/>
        </w:rPr>
        <w:t>B)</w:t>
      </w:r>
      <w:r w:rsidRPr="00717D9B">
        <w:rPr>
          <w:sz w:val="22"/>
          <w:szCs w:val="22"/>
        </w:rPr>
        <w:tab/>
        <w:t>All sub-recipients of federal funds comply with Sections 503 and 504 of the Rehabilitation Act of 1973, the conditions of which are summarized in item (C).</w:t>
      </w:r>
    </w:p>
    <w:p w:rsidR="008B72EB" w:rsidRPr="00717D9B" w:rsidRDefault="008B72EB" w:rsidP="008B72EB">
      <w:pPr>
        <w:jc w:val="both"/>
        <w:rPr>
          <w:sz w:val="22"/>
          <w:szCs w:val="22"/>
        </w:rPr>
      </w:pPr>
    </w:p>
    <w:p w:rsidR="008B72EB" w:rsidRPr="00717D9B" w:rsidRDefault="008B72EB" w:rsidP="008B72EB">
      <w:pPr>
        <w:pStyle w:val="BodyTextIndent"/>
        <w:ind w:left="1260" w:hanging="540"/>
        <w:rPr>
          <w:szCs w:val="22"/>
        </w:rPr>
      </w:pPr>
      <w:r w:rsidRPr="00717D9B">
        <w:rPr>
          <w:szCs w:val="22"/>
        </w:rPr>
        <w:t>C)</w:t>
      </w:r>
      <w:r w:rsidRPr="00717D9B">
        <w:rPr>
          <w:szCs w:val="22"/>
        </w:rPr>
        <w:tab/>
        <w:t>Recipients of $10,000 or more (on any level) must include in their contract language the requirements of Sections 503 (language specified) and 504 referenced in item (B).</w:t>
      </w:r>
    </w:p>
    <w:p w:rsidR="008B72EB" w:rsidRPr="00717D9B" w:rsidRDefault="008B72EB" w:rsidP="008B72EB">
      <w:pPr>
        <w:jc w:val="both"/>
        <w:rPr>
          <w:sz w:val="22"/>
          <w:szCs w:val="22"/>
        </w:rPr>
      </w:pPr>
    </w:p>
    <w:p w:rsidR="008B72EB" w:rsidRPr="00717D9B" w:rsidRDefault="008B72EB" w:rsidP="008B72EB">
      <w:pPr>
        <w:ind w:left="1260"/>
        <w:jc w:val="both"/>
        <w:rPr>
          <w:sz w:val="22"/>
          <w:szCs w:val="22"/>
        </w:rPr>
      </w:pPr>
      <w:r w:rsidRPr="00717D9B">
        <w:rPr>
          <w:sz w:val="22"/>
          <w:szCs w:val="22"/>
        </w:rPr>
        <w:t>Section 503 of the Rehabilitation Act of 1973, as amended, requires recipients to take affirmative action to employ and advance in employment qualified disabled people.  An affirmative action program must be prepared and maintained by all contractors with 50 or more employees and one or more federal contracts of $50,000 or more.</w:t>
      </w:r>
    </w:p>
    <w:p w:rsidR="008B72EB" w:rsidRPr="00717D9B" w:rsidRDefault="008B72EB" w:rsidP="008B72EB">
      <w:pPr>
        <w:jc w:val="both"/>
        <w:rPr>
          <w:sz w:val="22"/>
          <w:szCs w:val="22"/>
        </w:rPr>
      </w:pPr>
    </w:p>
    <w:p w:rsidR="008B72EB" w:rsidRPr="00717D9B" w:rsidRDefault="008B72EB" w:rsidP="008B72EB">
      <w:pPr>
        <w:ind w:left="1260"/>
        <w:jc w:val="both"/>
        <w:rPr>
          <w:sz w:val="22"/>
          <w:szCs w:val="22"/>
        </w:rPr>
      </w:pPr>
      <w:r w:rsidRPr="00717D9B">
        <w:rPr>
          <w:sz w:val="22"/>
          <w:szCs w:val="22"/>
        </w:rPr>
        <w:t>This clause must appear in subcontracts of $10,000 or more:</w:t>
      </w:r>
    </w:p>
    <w:p w:rsidR="008B72EB" w:rsidRPr="00717D9B" w:rsidRDefault="008B72EB" w:rsidP="008B72EB">
      <w:pPr>
        <w:jc w:val="both"/>
        <w:rPr>
          <w:sz w:val="22"/>
          <w:szCs w:val="22"/>
        </w:rPr>
      </w:pPr>
    </w:p>
    <w:p w:rsidR="008B72EB" w:rsidRPr="00717D9B" w:rsidRDefault="008B72EB" w:rsidP="008B72EB">
      <w:pPr>
        <w:ind w:left="1800" w:hanging="540"/>
        <w:jc w:val="both"/>
        <w:rPr>
          <w:sz w:val="22"/>
          <w:szCs w:val="22"/>
        </w:rPr>
      </w:pPr>
      <w:r w:rsidRPr="00717D9B">
        <w:rPr>
          <w:sz w:val="22"/>
          <w:szCs w:val="22"/>
        </w:rPr>
        <w:t>a)</w:t>
      </w:r>
      <w:r w:rsidRPr="00717D9B">
        <w:rPr>
          <w:sz w:val="22"/>
          <w:szCs w:val="22"/>
        </w:rPr>
        <w:tab/>
        <w:t xml:space="preserve">The contractor will not discriminate against any employee or applicant for employment because of physical or mental handicap in regard to any position for which the employee or applicant for employment is qualified.  The contractor agrees to take affirmative action to employ, advance in employment and otherwise treat qualified handicapped individuals without discrimination based upon their physical or mental handicap in all upgrading, demotion or transfer, recruitment, advertising, </w:t>
      </w:r>
      <w:r w:rsidRPr="00717D9B">
        <w:rPr>
          <w:sz w:val="22"/>
          <w:szCs w:val="22"/>
        </w:rPr>
        <w:lastRenderedPageBreak/>
        <w:t>layoff or termination, rates of pay or other forms of compensation, and selection for training, including apprenticeship.</w:t>
      </w:r>
    </w:p>
    <w:p w:rsidR="008B72EB" w:rsidRPr="00717D9B" w:rsidRDefault="008B72EB" w:rsidP="008B72EB">
      <w:pPr>
        <w:jc w:val="both"/>
        <w:rPr>
          <w:sz w:val="22"/>
          <w:szCs w:val="22"/>
        </w:rPr>
      </w:pPr>
    </w:p>
    <w:p w:rsidR="008B72EB" w:rsidRPr="00717D9B" w:rsidRDefault="008B72EB" w:rsidP="008B72EB">
      <w:pPr>
        <w:ind w:left="1800" w:hanging="540"/>
        <w:jc w:val="both"/>
        <w:rPr>
          <w:sz w:val="22"/>
          <w:szCs w:val="22"/>
        </w:rPr>
      </w:pPr>
      <w:r w:rsidRPr="00717D9B">
        <w:rPr>
          <w:sz w:val="22"/>
          <w:szCs w:val="22"/>
        </w:rPr>
        <w:t>b)</w:t>
      </w:r>
      <w:r w:rsidRPr="00717D9B">
        <w:rPr>
          <w:sz w:val="22"/>
          <w:szCs w:val="22"/>
        </w:rPr>
        <w:tab/>
        <w:t>The contractor agrees to comply with the rules, regulations, and relevant orders of the secretary of labor issued pursuant to the act.</w:t>
      </w:r>
    </w:p>
    <w:p w:rsidR="008B72EB" w:rsidRPr="00717D9B" w:rsidRDefault="008B72EB" w:rsidP="008B72EB">
      <w:pPr>
        <w:jc w:val="both"/>
        <w:rPr>
          <w:sz w:val="22"/>
          <w:szCs w:val="22"/>
        </w:rPr>
      </w:pPr>
    </w:p>
    <w:p w:rsidR="008B72EB" w:rsidRPr="00717D9B" w:rsidRDefault="008B72EB" w:rsidP="008B72EB">
      <w:pPr>
        <w:ind w:left="1800" w:hanging="540"/>
        <w:jc w:val="both"/>
        <w:rPr>
          <w:sz w:val="22"/>
          <w:szCs w:val="22"/>
        </w:rPr>
      </w:pPr>
      <w:r w:rsidRPr="00717D9B">
        <w:rPr>
          <w:sz w:val="22"/>
          <w:szCs w:val="22"/>
        </w:rPr>
        <w:t>c)</w:t>
      </w:r>
      <w:r w:rsidRPr="00717D9B">
        <w:rPr>
          <w:sz w:val="22"/>
          <w:szCs w:val="22"/>
        </w:rPr>
        <w:tab/>
        <w:t>In the event of the contractor’s non-compliance with the requirements of this clause, actions for non-compliance may be taken in accordance with the rules, regulations and relevant orders of the secretary of labor issued pursuant to the act.</w:t>
      </w:r>
    </w:p>
    <w:p w:rsidR="008B72EB" w:rsidRPr="00717D9B" w:rsidRDefault="008B72EB" w:rsidP="008B72EB">
      <w:pPr>
        <w:jc w:val="both"/>
        <w:rPr>
          <w:sz w:val="22"/>
          <w:szCs w:val="22"/>
        </w:rPr>
      </w:pPr>
    </w:p>
    <w:p w:rsidR="008B72EB" w:rsidRPr="00717D9B" w:rsidRDefault="008B72EB" w:rsidP="008B72EB">
      <w:pPr>
        <w:ind w:left="1800" w:hanging="540"/>
        <w:jc w:val="both"/>
        <w:rPr>
          <w:sz w:val="22"/>
          <w:szCs w:val="22"/>
        </w:rPr>
      </w:pPr>
      <w:r w:rsidRPr="00717D9B">
        <w:rPr>
          <w:sz w:val="22"/>
          <w:szCs w:val="22"/>
        </w:rPr>
        <w:t>d)</w:t>
      </w:r>
      <w:r w:rsidRPr="00717D9B">
        <w:rPr>
          <w:sz w:val="22"/>
          <w:szCs w:val="22"/>
        </w:rPr>
        <w:tab/>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rsidR="008B72EB" w:rsidRPr="00717D9B" w:rsidRDefault="008B72EB" w:rsidP="008B72EB">
      <w:pPr>
        <w:jc w:val="both"/>
        <w:rPr>
          <w:sz w:val="22"/>
          <w:szCs w:val="22"/>
        </w:rPr>
      </w:pPr>
    </w:p>
    <w:p w:rsidR="008B72EB" w:rsidRPr="00717D9B" w:rsidRDefault="008B72EB" w:rsidP="008B72EB">
      <w:pPr>
        <w:ind w:left="1814" w:hanging="547"/>
        <w:jc w:val="both"/>
        <w:rPr>
          <w:sz w:val="22"/>
          <w:szCs w:val="22"/>
        </w:rPr>
      </w:pPr>
      <w:r w:rsidRPr="00717D9B">
        <w:rPr>
          <w:sz w:val="22"/>
          <w:szCs w:val="22"/>
        </w:rPr>
        <w:t>e)</w:t>
      </w:r>
      <w:r w:rsidRPr="00717D9B">
        <w:rPr>
          <w:sz w:val="22"/>
          <w:szCs w:val="22"/>
        </w:rPr>
        <w:tab/>
        <w:t>The contractor will notify each labor union or representative of workers with which it has a collective bargaining agreement or other contract understanding, that the contractor is bound by the terms of Section 503 of the Rehabilitation Act of 1973, and is committed to take affirmative action to employ and advance in employment physically and mentally handicapped individuals.</w:t>
      </w:r>
    </w:p>
    <w:p w:rsidR="008B72EB" w:rsidRPr="00717D9B" w:rsidRDefault="008B72EB" w:rsidP="008B72EB">
      <w:pPr>
        <w:jc w:val="both"/>
        <w:rPr>
          <w:sz w:val="22"/>
          <w:szCs w:val="22"/>
        </w:rPr>
      </w:pPr>
    </w:p>
    <w:p w:rsidR="008B72EB" w:rsidRPr="00717D9B" w:rsidRDefault="008B72EB" w:rsidP="008B72EB">
      <w:pPr>
        <w:ind w:left="1800" w:hanging="540"/>
        <w:jc w:val="both"/>
        <w:rPr>
          <w:sz w:val="22"/>
          <w:szCs w:val="22"/>
        </w:rPr>
      </w:pPr>
      <w:r w:rsidRPr="00717D9B">
        <w:rPr>
          <w:sz w:val="22"/>
          <w:szCs w:val="22"/>
        </w:rPr>
        <w:t>f)</w:t>
      </w:r>
      <w:r w:rsidRPr="00717D9B">
        <w:rPr>
          <w:sz w:val="22"/>
          <w:szCs w:val="22"/>
        </w:rPr>
        <w:tab/>
        <w:t xml:space="preserve">The contractor will include the provisions of this clause in every subcontract or purchase order of $10,000 or more unless exempted by rules, regulations, or orders of the [federal] secretary issued pursuant to Section 503 of the Act, so that such provisions will be binding upon each subcontractor or vendor. The contractor will take such action with respect to any subcontract or purchase order as the director of the Office of Federal Contract Compliance Programs may direct to enforce such provisions, including action for non-compliance. </w:t>
      </w:r>
    </w:p>
    <w:p w:rsidR="008B72EB" w:rsidRPr="00717D9B" w:rsidRDefault="008B72EB" w:rsidP="008B72EB">
      <w:pPr>
        <w:jc w:val="both"/>
        <w:rPr>
          <w:sz w:val="22"/>
          <w:szCs w:val="22"/>
        </w:rPr>
      </w:pPr>
    </w:p>
    <w:p w:rsidR="008B72EB" w:rsidRPr="00717D9B" w:rsidRDefault="008B72EB" w:rsidP="008B72EB">
      <w:pPr>
        <w:ind w:left="1800"/>
        <w:jc w:val="both"/>
        <w:rPr>
          <w:sz w:val="22"/>
          <w:szCs w:val="22"/>
        </w:rPr>
      </w:pPr>
      <w:r w:rsidRPr="00717D9B">
        <w:rPr>
          <w:sz w:val="22"/>
          <w:szCs w:val="22"/>
        </w:rPr>
        <w:t xml:space="preserve">Section 504 of the Rehabilitation Act of 1973, as amended (29 U.S.C. Sec. 791 </w:t>
      </w:r>
      <w:r w:rsidRPr="00717D9B">
        <w:rPr>
          <w:sz w:val="22"/>
          <w:szCs w:val="22"/>
          <w:u w:val="single"/>
        </w:rPr>
        <w:t>et seq</w:t>
      </w:r>
      <w:r w:rsidRPr="00717D9B">
        <w:rPr>
          <w:sz w:val="22"/>
          <w:szCs w:val="22"/>
        </w:rPr>
        <w:t>.) prohibits discrimination on the basis of handicap in all federally assisted programs and activities.  It requires the analysis and making of any changes needed in three general areas of operation- programs, activities, and facilities and employment.  It states, among other things, that:</w:t>
      </w:r>
    </w:p>
    <w:p w:rsidR="008B72EB" w:rsidRPr="00717D9B" w:rsidRDefault="008B72EB" w:rsidP="008B72EB">
      <w:pPr>
        <w:jc w:val="both"/>
        <w:rPr>
          <w:sz w:val="22"/>
          <w:szCs w:val="22"/>
        </w:rPr>
      </w:pPr>
    </w:p>
    <w:p w:rsidR="008B72EB" w:rsidRPr="00717D9B" w:rsidRDefault="008B72EB" w:rsidP="008B72EB">
      <w:pPr>
        <w:ind w:left="1800"/>
        <w:jc w:val="both"/>
        <w:rPr>
          <w:i/>
          <w:iCs/>
          <w:sz w:val="22"/>
          <w:szCs w:val="22"/>
        </w:rPr>
      </w:pPr>
      <w:r w:rsidRPr="00717D9B">
        <w:rPr>
          <w:i/>
          <w:iCs/>
          <w:sz w:val="22"/>
          <w:szCs w:val="22"/>
        </w:rPr>
        <w:t>Grantees that provide health ... services should undertake tasks such as ensuring emergency treatment for the hearing impaired and making certain that persons with impaired sensory or speaking skills are not denied effective notice with regard to benefits, services, and waivers of rights or consents to treatments.</w:t>
      </w:r>
    </w:p>
    <w:p w:rsidR="008B72EB" w:rsidRPr="00717D9B" w:rsidRDefault="008B72EB" w:rsidP="008B72EB">
      <w:pPr>
        <w:jc w:val="both"/>
        <w:rPr>
          <w:sz w:val="22"/>
          <w:szCs w:val="22"/>
        </w:rPr>
      </w:pPr>
    </w:p>
    <w:p w:rsidR="008B72EB" w:rsidRPr="00717D9B" w:rsidRDefault="008B72EB" w:rsidP="008B72EB">
      <w:pPr>
        <w:ind w:left="1260" w:hanging="540"/>
        <w:jc w:val="both"/>
        <w:rPr>
          <w:sz w:val="22"/>
          <w:szCs w:val="22"/>
        </w:rPr>
      </w:pPr>
      <w:r w:rsidRPr="00717D9B">
        <w:rPr>
          <w:sz w:val="22"/>
          <w:szCs w:val="22"/>
        </w:rPr>
        <w:t>D)</w:t>
      </w:r>
      <w:r w:rsidRPr="00717D9B">
        <w:rPr>
          <w:sz w:val="22"/>
          <w:szCs w:val="22"/>
        </w:rPr>
        <w:tab/>
        <w:t>All sub-recipients comply with Title VI of the Civil Rights Act of 1964 that they must not discriminate in participation by race, color, or national origin.</w:t>
      </w:r>
    </w:p>
    <w:p w:rsidR="008B72EB" w:rsidRPr="00717D9B" w:rsidRDefault="008B72EB" w:rsidP="008B72EB">
      <w:pPr>
        <w:jc w:val="both"/>
        <w:rPr>
          <w:sz w:val="22"/>
          <w:szCs w:val="22"/>
        </w:rPr>
      </w:pPr>
    </w:p>
    <w:p w:rsidR="008B72EB" w:rsidRPr="00717D9B" w:rsidRDefault="008B72EB" w:rsidP="008B72EB">
      <w:pPr>
        <w:ind w:left="1260" w:hanging="540"/>
        <w:jc w:val="both"/>
        <w:rPr>
          <w:sz w:val="22"/>
          <w:szCs w:val="22"/>
        </w:rPr>
      </w:pPr>
      <w:r w:rsidRPr="00717D9B">
        <w:rPr>
          <w:sz w:val="22"/>
          <w:szCs w:val="22"/>
        </w:rPr>
        <w:t>E)</w:t>
      </w:r>
      <w:r w:rsidRPr="00717D9B">
        <w:rPr>
          <w:sz w:val="22"/>
          <w:szCs w:val="22"/>
        </w:rPr>
        <w:tab/>
        <w:t>All sub-recipients of federal funds from SAMHSA (Substance Abuse and Mental Health Services Administration) or NIH (National Institute of Health) are prohibited from paying any direct salary at a rate more than Executive Level 1 per year.  (This includes, but is not limited to, sub-recipients of the Substance Abuse Prevention and Treatment and the Community Mental Health Block Grants and NIH research grants.)</w:t>
      </w:r>
    </w:p>
    <w:p w:rsidR="008B72EB" w:rsidRPr="00717D9B" w:rsidRDefault="008B72EB" w:rsidP="008B72EB">
      <w:pPr>
        <w:jc w:val="both"/>
        <w:rPr>
          <w:sz w:val="22"/>
          <w:szCs w:val="22"/>
        </w:rPr>
      </w:pPr>
    </w:p>
    <w:p w:rsidR="008B72EB" w:rsidRPr="00717D9B" w:rsidRDefault="008B72EB" w:rsidP="008B72EB">
      <w:pPr>
        <w:ind w:left="1260" w:hanging="540"/>
        <w:jc w:val="both"/>
        <w:rPr>
          <w:sz w:val="22"/>
          <w:szCs w:val="22"/>
        </w:rPr>
      </w:pPr>
      <w:r w:rsidRPr="00717D9B">
        <w:rPr>
          <w:sz w:val="22"/>
          <w:szCs w:val="22"/>
        </w:rPr>
        <w:t>F)</w:t>
      </w:r>
      <w:r w:rsidRPr="00717D9B">
        <w:rPr>
          <w:sz w:val="22"/>
          <w:szCs w:val="22"/>
        </w:rPr>
        <w:tab/>
        <w:t>There may be no discrimination on the basis of age, according to the requirements of the Age Discrimination Act of 1975.</w:t>
      </w:r>
    </w:p>
    <w:p w:rsidR="008B72EB" w:rsidRPr="00717D9B" w:rsidRDefault="008B72EB" w:rsidP="008B72EB">
      <w:pPr>
        <w:jc w:val="both"/>
        <w:rPr>
          <w:sz w:val="22"/>
          <w:szCs w:val="22"/>
        </w:rPr>
      </w:pPr>
    </w:p>
    <w:p w:rsidR="008B72EB" w:rsidRPr="00717D9B" w:rsidRDefault="008B72EB" w:rsidP="008B72EB">
      <w:pPr>
        <w:ind w:left="1260" w:hanging="540"/>
        <w:jc w:val="both"/>
        <w:rPr>
          <w:sz w:val="22"/>
          <w:szCs w:val="22"/>
        </w:rPr>
      </w:pPr>
      <w:r w:rsidRPr="00717D9B">
        <w:rPr>
          <w:sz w:val="22"/>
          <w:szCs w:val="22"/>
        </w:rPr>
        <w:lastRenderedPageBreak/>
        <w:t>G)</w:t>
      </w:r>
      <w:r w:rsidRPr="00717D9B">
        <w:rPr>
          <w:sz w:val="22"/>
          <w:szCs w:val="22"/>
        </w:rPr>
        <w:tab/>
        <w:t>For any education program, as required by Title IX of the Education Amendments of 1972, there may be no discrimination on the basis of sex.</w:t>
      </w:r>
    </w:p>
    <w:p w:rsidR="008B72EB" w:rsidRPr="00717D9B" w:rsidRDefault="008B72EB" w:rsidP="008B72EB">
      <w:pPr>
        <w:jc w:val="both"/>
        <w:rPr>
          <w:sz w:val="22"/>
          <w:szCs w:val="22"/>
        </w:rPr>
      </w:pPr>
    </w:p>
    <w:p w:rsidR="008B72EB" w:rsidRPr="00717D9B" w:rsidRDefault="008B72EB" w:rsidP="008B72EB">
      <w:pPr>
        <w:ind w:left="1260" w:hanging="540"/>
        <w:jc w:val="both"/>
        <w:rPr>
          <w:sz w:val="22"/>
          <w:szCs w:val="22"/>
        </w:rPr>
      </w:pPr>
      <w:r w:rsidRPr="00717D9B">
        <w:rPr>
          <w:sz w:val="22"/>
          <w:szCs w:val="22"/>
        </w:rPr>
        <w:t>H)</w:t>
      </w:r>
      <w:r w:rsidRPr="00717D9B">
        <w:rPr>
          <w:sz w:val="22"/>
          <w:szCs w:val="22"/>
        </w:rPr>
        <w:tab/>
        <w:t>For research projects, a form for Protection of Human Subjects (Assurance/ Certification/ Declaration) should be completed by each level funded, assuring that either: (1) there are no human subjects involved, or that (2) an Institutional Review Board (IRB) has given its formal approval before human subjects are involved in research. [This is normally done during the application process rather than after the award is made, as with other assurances and certifications.]</w:t>
      </w:r>
    </w:p>
    <w:p w:rsidR="008B72EB" w:rsidRPr="00717D9B" w:rsidRDefault="008B72EB" w:rsidP="008B72EB">
      <w:pPr>
        <w:jc w:val="both"/>
        <w:rPr>
          <w:sz w:val="22"/>
          <w:szCs w:val="22"/>
        </w:rPr>
      </w:pPr>
    </w:p>
    <w:p w:rsidR="008B72EB" w:rsidRPr="00717D9B" w:rsidRDefault="008B72EB" w:rsidP="008B72EB">
      <w:pPr>
        <w:ind w:left="1260" w:hanging="540"/>
        <w:rPr>
          <w:sz w:val="22"/>
          <w:szCs w:val="22"/>
        </w:rPr>
      </w:pPr>
      <w:r w:rsidRPr="00717D9B">
        <w:rPr>
          <w:sz w:val="22"/>
          <w:szCs w:val="22"/>
        </w:rPr>
        <w:t>I)</w:t>
      </w:r>
      <w:r w:rsidRPr="00717D9B">
        <w:rPr>
          <w:sz w:val="22"/>
          <w:szCs w:val="22"/>
        </w:rPr>
        <w:tab/>
        <w:t>In addition, there are conditions, requirements, and restrictions which apply only to specific sources of federal funding.  These should be included in your grant/contract documents when applicable.</w:t>
      </w:r>
    </w:p>
    <w:p w:rsidR="008B72EB" w:rsidRPr="00717D9B" w:rsidRDefault="008B72EB" w:rsidP="008B72EB">
      <w:pPr>
        <w:pStyle w:val="Title"/>
        <w:jc w:val="left"/>
        <w:rPr>
          <w:sz w:val="20"/>
          <w:szCs w:val="20"/>
        </w:rPr>
      </w:pPr>
    </w:p>
    <w:p w:rsidR="008B72EB" w:rsidRPr="00717D9B" w:rsidRDefault="008B72EB" w:rsidP="008B72EB">
      <w:pPr>
        <w:pStyle w:val="Title"/>
        <w:jc w:val="left"/>
        <w:rPr>
          <w:b/>
          <w:sz w:val="20"/>
          <w:szCs w:val="20"/>
        </w:rPr>
      </w:pPr>
      <w:r w:rsidRPr="00717D9B">
        <w:rPr>
          <w:b/>
          <w:sz w:val="20"/>
          <w:szCs w:val="20"/>
        </w:rPr>
        <w:br w:type="page"/>
      </w:r>
    </w:p>
    <w:p w:rsidR="008B72EB" w:rsidRPr="00717D9B" w:rsidRDefault="008B72EB" w:rsidP="008B72EB">
      <w:pPr>
        <w:pStyle w:val="Title"/>
        <w:jc w:val="right"/>
        <w:rPr>
          <w:b/>
          <w:u w:val="none"/>
        </w:rPr>
      </w:pPr>
      <w:r w:rsidRPr="00717D9B">
        <w:rPr>
          <w:b/>
          <w:u w:val="none"/>
        </w:rPr>
        <w:lastRenderedPageBreak/>
        <w:t>ATTACHMENT H-1</w:t>
      </w:r>
    </w:p>
    <w:p w:rsidR="008B72EB" w:rsidRPr="00717D9B" w:rsidRDefault="008B72EB" w:rsidP="008B72EB">
      <w:pPr>
        <w:pStyle w:val="Title"/>
        <w:jc w:val="right"/>
        <w:rPr>
          <w:b/>
          <w:sz w:val="20"/>
          <w:szCs w:val="20"/>
          <w:u w:val="none"/>
        </w:rPr>
      </w:pPr>
    </w:p>
    <w:p w:rsidR="008B72EB" w:rsidRPr="00717D9B" w:rsidRDefault="008B72EB" w:rsidP="008B72EB">
      <w:pPr>
        <w:jc w:val="center"/>
        <w:rPr>
          <w:b/>
          <w:sz w:val="22"/>
          <w:szCs w:val="22"/>
        </w:rPr>
      </w:pPr>
      <w:r w:rsidRPr="00717D9B">
        <w:rPr>
          <w:b/>
          <w:sz w:val="22"/>
          <w:szCs w:val="22"/>
        </w:rPr>
        <w:t>U.S. Department of Health and Human Services</w:t>
      </w:r>
    </w:p>
    <w:p w:rsidR="008B72EB" w:rsidRPr="00717D9B" w:rsidRDefault="008B72EB" w:rsidP="008B72EB">
      <w:pPr>
        <w:pStyle w:val="Title"/>
        <w:jc w:val="left"/>
        <w:rPr>
          <w:b/>
          <w:bCs/>
          <w:sz w:val="22"/>
          <w:szCs w:val="22"/>
        </w:rPr>
      </w:pPr>
    </w:p>
    <w:p w:rsidR="008B72EB" w:rsidRPr="00717D9B" w:rsidRDefault="008B72EB" w:rsidP="008B72EB">
      <w:pPr>
        <w:pStyle w:val="Title"/>
        <w:rPr>
          <w:b/>
          <w:bCs/>
          <w:sz w:val="22"/>
          <w:szCs w:val="22"/>
        </w:rPr>
      </w:pPr>
      <w:r w:rsidRPr="00717D9B">
        <w:rPr>
          <w:b/>
          <w:bCs/>
          <w:sz w:val="22"/>
          <w:szCs w:val="22"/>
        </w:rPr>
        <w:t>CERTIFICATION REGARDING LOBBYING</w:t>
      </w:r>
    </w:p>
    <w:p w:rsidR="008B72EB" w:rsidRPr="00717D9B" w:rsidRDefault="008B72EB" w:rsidP="008B72EB">
      <w:pPr>
        <w:pStyle w:val="Subtitle"/>
        <w:rPr>
          <w:sz w:val="22"/>
          <w:szCs w:val="22"/>
        </w:rPr>
      </w:pPr>
      <w:r w:rsidRPr="00717D9B">
        <w:rPr>
          <w:sz w:val="22"/>
          <w:szCs w:val="22"/>
        </w:rPr>
        <w:t>Certification for Contracts, Grants, Loans, and Cooperative Agreements</w:t>
      </w:r>
    </w:p>
    <w:p w:rsidR="008B72EB" w:rsidRPr="00717D9B" w:rsidRDefault="008B72EB" w:rsidP="008B72EB">
      <w:pPr>
        <w:rPr>
          <w:sz w:val="22"/>
          <w:szCs w:val="22"/>
        </w:rPr>
      </w:pPr>
    </w:p>
    <w:p w:rsidR="008B72EB" w:rsidRPr="00717D9B" w:rsidRDefault="008B72EB" w:rsidP="008B72EB">
      <w:pPr>
        <w:rPr>
          <w:sz w:val="22"/>
          <w:szCs w:val="22"/>
        </w:rPr>
      </w:pPr>
      <w:r w:rsidRPr="00717D9B">
        <w:rPr>
          <w:sz w:val="22"/>
          <w:szCs w:val="22"/>
        </w:rPr>
        <w:t xml:space="preserve"> </w:t>
      </w:r>
    </w:p>
    <w:p w:rsidR="008B72EB" w:rsidRPr="00717D9B" w:rsidRDefault="008B72EB" w:rsidP="008B72EB">
      <w:pPr>
        <w:rPr>
          <w:sz w:val="22"/>
          <w:szCs w:val="22"/>
        </w:rPr>
      </w:pPr>
      <w:r w:rsidRPr="00717D9B">
        <w:rPr>
          <w:sz w:val="22"/>
          <w:szCs w:val="22"/>
        </w:rPr>
        <w:t xml:space="preserve">The undersigned certifies, to the best of his or her knowledge and belief, that: </w:t>
      </w:r>
    </w:p>
    <w:p w:rsidR="008B72EB" w:rsidRPr="00717D9B" w:rsidRDefault="008B72EB" w:rsidP="008B72EB">
      <w:pPr>
        <w:rPr>
          <w:sz w:val="22"/>
          <w:szCs w:val="22"/>
        </w:rPr>
      </w:pPr>
    </w:p>
    <w:p w:rsidR="008B72EB" w:rsidRPr="00717D9B" w:rsidRDefault="008B72EB" w:rsidP="008B72EB">
      <w:pPr>
        <w:pStyle w:val="BodyText"/>
        <w:ind w:left="540" w:hanging="540"/>
        <w:rPr>
          <w:szCs w:val="22"/>
        </w:rPr>
      </w:pPr>
      <w:r w:rsidRPr="00717D9B">
        <w:rPr>
          <w:szCs w:val="22"/>
        </w:rPr>
        <w:t>(1)</w:t>
      </w:r>
      <w:r w:rsidRPr="00717D9B">
        <w:rPr>
          <w:szCs w:val="22"/>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8B72EB" w:rsidRPr="00717D9B" w:rsidRDefault="008B72EB" w:rsidP="008B72EB">
      <w:pPr>
        <w:rPr>
          <w:sz w:val="22"/>
          <w:szCs w:val="22"/>
        </w:rPr>
      </w:pPr>
    </w:p>
    <w:p w:rsidR="008B72EB" w:rsidRPr="00717D9B" w:rsidRDefault="008B72EB" w:rsidP="008B72EB">
      <w:pPr>
        <w:pStyle w:val="BodyTextIndent"/>
        <w:ind w:left="540" w:hanging="540"/>
        <w:rPr>
          <w:szCs w:val="22"/>
        </w:rPr>
      </w:pPr>
      <w:r w:rsidRPr="00717D9B">
        <w:rPr>
          <w:szCs w:val="22"/>
        </w:rPr>
        <w:t xml:space="preserve"> (2)</w:t>
      </w:r>
      <w:r w:rsidRPr="00717D9B">
        <w:rPr>
          <w:szCs w:val="22"/>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8B72EB" w:rsidRPr="00717D9B" w:rsidRDefault="008B72EB" w:rsidP="008B72EB">
      <w:pPr>
        <w:rPr>
          <w:sz w:val="22"/>
          <w:szCs w:val="22"/>
        </w:rPr>
      </w:pPr>
    </w:p>
    <w:p w:rsidR="008B72EB" w:rsidRPr="00717D9B" w:rsidRDefault="008B72EB" w:rsidP="008B72EB">
      <w:pPr>
        <w:pStyle w:val="BodyTextIndent"/>
        <w:ind w:left="540" w:hanging="540"/>
        <w:rPr>
          <w:szCs w:val="22"/>
        </w:rPr>
      </w:pPr>
      <w:r w:rsidRPr="00717D9B">
        <w:rPr>
          <w:szCs w:val="22"/>
        </w:rPr>
        <w:t>(3)</w:t>
      </w:r>
      <w:r w:rsidRPr="00717D9B">
        <w:rPr>
          <w:szCs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8B72EB" w:rsidRPr="00717D9B" w:rsidRDefault="008B72EB" w:rsidP="008B72EB">
      <w:pPr>
        <w:ind w:firstLine="720"/>
        <w:rPr>
          <w:sz w:val="22"/>
          <w:szCs w:val="22"/>
        </w:rPr>
      </w:pPr>
    </w:p>
    <w:p w:rsidR="008B72EB" w:rsidRPr="00717D9B" w:rsidRDefault="008B72EB" w:rsidP="008B72EB">
      <w:pPr>
        <w:ind w:left="540"/>
        <w:rPr>
          <w:sz w:val="22"/>
          <w:szCs w:val="22"/>
        </w:rPr>
      </w:pPr>
      <w:r w:rsidRPr="00717D9B">
        <w:rPr>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8B72EB" w:rsidRPr="00717D9B" w:rsidRDefault="008B72EB" w:rsidP="008B72EB">
      <w:pPr>
        <w:rPr>
          <w:sz w:val="22"/>
          <w:szCs w:val="2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8"/>
        <w:gridCol w:w="3600"/>
      </w:tblGrid>
      <w:tr w:rsidR="008B72EB" w:rsidRPr="00717D9B" w:rsidTr="008B72EB">
        <w:trPr>
          <w:jc w:val="center"/>
        </w:trPr>
        <w:tc>
          <w:tcPr>
            <w:tcW w:w="6048" w:type="dxa"/>
          </w:tcPr>
          <w:p w:rsidR="008B72EB" w:rsidRPr="00717D9B" w:rsidRDefault="008B72EB" w:rsidP="008B72EB">
            <w:r w:rsidRPr="00717D9B">
              <w:rPr>
                <w:sz w:val="22"/>
                <w:szCs w:val="22"/>
              </w:rPr>
              <w:t>Award No.</w:t>
            </w:r>
          </w:p>
          <w:p w:rsidR="008B72EB" w:rsidRPr="00717D9B" w:rsidRDefault="008B72EB" w:rsidP="008B72EB"/>
          <w:p w:rsidR="008B72EB" w:rsidRPr="00717D9B" w:rsidRDefault="00AB2E0D" w:rsidP="008B72EB">
            <w:r w:rsidRPr="00717D9B">
              <w:rPr>
                <w:rFonts w:ascii="Arial" w:hAnsi="Arial" w:cs="Arial"/>
                <w:sz w:val="18"/>
                <w:szCs w:val="18"/>
              </w:rPr>
              <w:fldChar w:fldCharType="begin">
                <w:ffData>
                  <w:name w:val="Text2"/>
                  <w:enabled/>
                  <w:calcOnExit w:val="0"/>
                  <w:textInput/>
                </w:ffData>
              </w:fldChar>
            </w:r>
            <w:r w:rsidR="008B72EB" w:rsidRPr="00717D9B">
              <w:rPr>
                <w:rFonts w:ascii="Arial" w:hAnsi="Arial" w:cs="Arial"/>
                <w:sz w:val="18"/>
                <w:szCs w:val="18"/>
              </w:rPr>
              <w:instrText xml:space="preserve"> FORMTEXT </w:instrText>
            </w:r>
            <w:r w:rsidRPr="00717D9B">
              <w:rPr>
                <w:rFonts w:ascii="Arial" w:hAnsi="Arial" w:cs="Arial"/>
                <w:sz w:val="18"/>
                <w:szCs w:val="18"/>
              </w:rPr>
            </w:r>
            <w:r w:rsidRPr="00717D9B">
              <w:rPr>
                <w:rFonts w:ascii="Arial" w:hAnsi="Arial" w:cs="Arial"/>
                <w:sz w:val="18"/>
                <w:szCs w:val="18"/>
              </w:rPr>
              <w:fldChar w:fldCharType="separate"/>
            </w:r>
            <w:r w:rsidR="008B72EB" w:rsidRPr="00717D9B">
              <w:rPr>
                <w:rFonts w:ascii="Arial" w:hAnsi="Arial" w:cs="Arial"/>
                <w:noProof/>
                <w:sz w:val="18"/>
                <w:szCs w:val="18"/>
              </w:rPr>
              <w:t> </w:t>
            </w:r>
            <w:r w:rsidR="008B72EB" w:rsidRPr="00717D9B">
              <w:rPr>
                <w:rFonts w:ascii="Arial" w:hAnsi="Arial" w:cs="Arial"/>
                <w:noProof/>
                <w:sz w:val="18"/>
                <w:szCs w:val="18"/>
              </w:rPr>
              <w:t> </w:t>
            </w:r>
            <w:r w:rsidR="008B72EB" w:rsidRPr="00717D9B">
              <w:rPr>
                <w:rFonts w:ascii="Arial" w:hAnsi="Arial" w:cs="Arial"/>
                <w:noProof/>
                <w:sz w:val="18"/>
                <w:szCs w:val="18"/>
              </w:rPr>
              <w:t> </w:t>
            </w:r>
            <w:r w:rsidR="008B72EB" w:rsidRPr="00717D9B">
              <w:rPr>
                <w:rFonts w:ascii="Arial" w:hAnsi="Arial" w:cs="Arial"/>
                <w:noProof/>
                <w:sz w:val="18"/>
                <w:szCs w:val="18"/>
              </w:rPr>
              <w:t> </w:t>
            </w:r>
            <w:r w:rsidR="008B72EB" w:rsidRPr="00717D9B">
              <w:rPr>
                <w:rFonts w:ascii="Arial" w:hAnsi="Arial" w:cs="Arial"/>
                <w:noProof/>
                <w:sz w:val="18"/>
                <w:szCs w:val="18"/>
              </w:rPr>
              <w:t> </w:t>
            </w:r>
            <w:r w:rsidRPr="00717D9B">
              <w:rPr>
                <w:rFonts w:ascii="Arial" w:hAnsi="Arial" w:cs="Arial"/>
                <w:sz w:val="18"/>
                <w:szCs w:val="18"/>
              </w:rPr>
              <w:fldChar w:fldCharType="end"/>
            </w:r>
          </w:p>
          <w:p w:rsidR="008B72EB" w:rsidRPr="00717D9B" w:rsidRDefault="008B72EB" w:rsidP="008B72EB"/>
        </w:tc>
        <w:tc>
          <w:tcPr>
            <w:tcW w:w="3600" w:type="dxa"/>
          </w:tcPr>
          <w:p w:rsidR="008B72EB" w:rsidRPr="00717D9B" w:rsidRDefault="008B72EB" w:rsidP="008B72EB">
            <w:r w:rsidRPr="00717D9B">
              <w:rPr>
                <w:sz w:val="22"/>
                <w:szCs w:val="22"/>
              </w:rPr>
              <w:t>Organizational Entry</w:t>
            </w:r>
          </w:p>
          <w:p w:rsidR="008B72EB" w:rsidRPr="00717D9B" w:rsidRDefault="008B72EB" w:rsidP="008B72EB"/>
          <w:p w:rsidR="008B72EB" w:rsidRPr="00717D9B" w:rsidRDefault="00AB2E0D" w:rsidP="008B72EB">
            <w:r w:rsidRPr="00717D9B">
              <w:rPr>
                <w:rFonts w:ascii="Arial" w:hAnsi="Arial" w:cs="Arial"/>
                <w:sz w:val="18"/>
                <w:szCs w:val="18"/>
              </w:rPr>
              <w:fldChar w:fldCharType="begin">
                <w:ffData>
                  <w:name w:val="Text2"/>
                  <w:enabled/>
                  <w:calcOnExit w:val="0"/>
                  <w:textInput/>
                </w:ffData>
              </w:fldChar>
            </w:r>
            <w:r w:rsidR="008B72EB" w:rsidRPr="00717D9B">
              <w:rPr>
                <w:rFonts w:ascii="Arial" w:hAnsi="Arial" w:cs="Arial"/>
                <w:sz w:val="18"/>
                <w:szCs w:val="18"/>
              </w:rPr>
              <w:instrText xml:space="preserve"> FORMTEXT </w:instrText>
            </w:r>
            <w:r w:rsidRPr="00717D9B">
              <w:rPr>
                <w:rFonts w:ascii="Arial" w:hAnsi="Arial" w:cs="Arial"/>
                <w:sz w:val="18"/>
                <w:szCs w:val="18"/>
              </w:rPr>
            </w:r>
            <w:r w:rsidRPr="00717D9B">
              <w:rPr>
                <w:rFonts w:ascii="Arial" w:hAnsi="Arial" w:cs="Arial"/>
                <w:sz w:val="18"/>
                <w:szCs w:val="18"/>
              </w:rPr>
              <w:fldChar w:fldCharType="separate"/>
            </w:r>
            <w:r w:rsidR="008B72EB" w:rsidRPr="00717D9B">
              <w:rPr>
                <w:rFonts w:ascii="Arial" w:hAnsi="Arial" w:cs="Arial"/>
                <w:noProof/>
                <w:sz w:val="18"/>
                <w:szCs w:val="18"/>
              </w:rPr>
              <w:t> </w:t>
            </w:r>
            <w:r w:rsidR="008B72EB" w:rsidRPr="00717D9B">
              <w:rPr>
                <w:rFonts w:ascii="Arial" w:hAnsi="Arial" w:cs="Arial"/>
                <w:noProof/>
                <w:sz w:val="18"/>
                <w:szCs w:val="18"/>
              </w:rPr>
              <w:t> </w:t>
            </w:r>
            <w:r w:rsidR="008B72EB" w:rsidRPr="00717D9B">
              <w:rPr>
                <w:rFonts w:ascii="Arial" w:hAnsi="Arial" w:cs="Arial"/>
                <w:noProof/>
                <w:sz w:val="18"/>
                <w:szCs w:val="18"/>
              </w:rPr>
              <w:t> </w:t>
            </w:r>
            <w:r w:rsidR="008B72EB" w:rsidRPr="00717D9B">
              <w:rPr>
                <w:rFonts w:ascii="Arial" w:hAnsi="Arial" w:cs="Arial"/>
                <w:noProof/>
                <w:sz w:val="18"/>
                <w:szCs w:val="18"/>
              </w:rPr>
              <w:t> </w:t>
            </w:r>
            <w:r w:rsidR="008B72EB" w:rsidRPr="00717D9B">
              <w:rPr>
                <w:rFonts w:ascii="Arial" w:hAnsi="Arial" w:cs="Arial"/>
                <w:noProof/>
                <w:sz w:val="18"/>
                <w:szCs w:val="18"/>
              </w:rPr>
              <w:t> </w:t>
            </w:r>
            <w:r w:rsidRPr="00717D9B">
              <w:rPr>
                <w:rFonts w:ascii="Arial" w:hAnsi="Arial" w:cs="Arial"/>
                <w:sz w:val="18"/>
                <w:szCs w:val="18"/>
              </w:rPr>
              <w:fldChar w:fldCharType="end"/>
            </w:r>
          </w:p>
        </w:tc>
      </w:tr>
      <w:tr w:rsidR="008B72EB" w:rsidRPr="00717D9B" w:rsidTr="008B72EB">
        <w:trPr>
          <w:jc w:val="center"/>
        </w:trPr>
        <w:tc>
          <w:tcPr>
            <w:tcW w:w="6048" w:type="dxa"/>
          </w:tcPr>
          <w:p w:rsidR="008B72EB" w:rsidRPr="00717D9B" w:rsidRDefault="008B72EB" w:rsidP="008B72EB">
            <w:pPr>
              <w:pStyle w:val="HTMLPreformatted"/>
              <w:rPr>
                <w:rFonts w:ascii="Times New Roman" w:hAnsi="Times New Roman"/>
                <w:sz w:val="22"/>
                <w:szCs w:val="22"/>
              </w:rPr>
            </w:pPr>
            <w:r w:rsidRPr="00717D9B">
              <w:rPr>
                <w:rFonts w:ascii="Times New Roman" w:hAnsi="Times New Roman"/>
                <w:sz w:val="22"/>
                <w:szCs w:val="22"/>
              </w:rPr>
              <w:t>Name and Title of Official Signing for Organizational Entry</w:t>
            </w:r>
          </w:p>
          <w:p w:rsidR="008B72EB" w:rsidRPr="00717D9B" w:rsidRDefault="008B72EB" w:rsidP="008B72EB"/>
          <w:p w:rsidR="008B72EB" w:rsidRPr="00717D9B" w:rsidRDefault="00AB2E0D" w:rsidP="008B72EB">
            <w:r w:rsidRPr="00717D9B">
              <w:rPr>
                <w:rFonts w:ascii="Arial" w:hAnsi="Arial" w:cs="Arial"/>
                <w:sz w:val="18"/>
                <w:szCs w:val="18"/>
              </w:rPr>
              <w:fldChar w:fldCharType="begin">
                <w:ffData>
                  <w:name w:val="Text2"/>
                  <w:enabled/>
                  <w:calcOnExit w:val="0"/>
                  <w:textInput/>
                </w:ffData>
              </w:fldChar>
            </w:r>
            <w:r w:rsidR="008B72EB" w:rsidRPr="00717D9B">
              <w:rPr>
                <w:rFonts w:ascii="Arial" w:hAnsi="Arial" w:cs="Arial"/>
                <w:sz w:val="18"/>
                <w:szCs w:val="18"/>
              </w:rPr>
              <w:instrText xml:space="preserve"> FORMTEXT </w:instrText>
            </w:r>
            <w:r w:rsidRPr="00717D9B">
              <w:rPr>
                <w:rFonts w:ascii="Arial" w:hAnsi="Arial" w:cs="Arial"/>
                <w:sz w:val="18"/>
                <w:szCs w:val="18"/>
              </w:rPr>
            </w:r>
            <w:r w:rsidRPr="00717D9B">
              <w:rPr>
                <w:rFonts w:ascii="Arial" w:hAnsi="Arial" w:cs="Arial"/>
                <w:sz w:val="18"/>
                <w:szCs w:val="18"/>
              </w:rPr>
              <w:fldChar w:fldCharType="separate"/>
            </w:r>
            <w:r w:rsidR="008B72EB" w:rsidRPr="00717D9B">
              <w:rPr>
                <w:rFonts w:ascii="Arial" w:hAnsi="Arial" w:cs="Arial"/>
                <w:noProof/>
                <w:sz w:val="18"/>
                <w:szCs w:val="18"/>
              </w:rPr>
              <w:t> </w:t>
            </w:r>
            <w:r w:rsidR="008B72EB" w:rsidRPr="00717D9B">
              <w:rPr>
                <w:rFonts w:ascii="Arial" w:hAnsi="Arial" w:cs="Arial"/>
                <w:noProof/>
                <w:sz w:val="18"/>
                <w:szCs w:val="18"/>
              </w:rPr>
              <w:t> </w:t>
            </w:r>
            <w:r w:rsidR="008B72EB" w:rsidRPr="00717D9B">
              <w:rPr>
                <w:rFonts w:ascii="Arial" w:hAnsi="Arial" w:cs="Arial"/>
                <w:noProof/>
                <w:sz w:val="18"/>
                <w:szCs w:val="18"/>
              </w:rPr>
              <w:t> </w:t>
            </w:r>
            <w:r w:rsidR="008B72EB" w:rsidRPr="00717D9B">
              <w:rPr>
                <w:rFonts w:ascii="Arial" w:hAnsi="Arial" w:cs="Arial"/>
                <w:noProof/>
                <w:sz w:val="18"/>
                <w:szCs w:val="18"/>
              </w:rPr>
              <w:t> </w:t>
            </w:r>
            <w:r w:rsidR="008B72EB" w:rsidRPr="00717D9B">
              <w:rPr>
                <w:rFonts w:ascii="Arial" w:hAnsi="Arial" w:cs="Arial"/>
                <w:noProof/>
                <w:sz w:val="18"/>
                <w:szCs w:val="18"/>
              </w:rPr>
              <w:t> </w:t>
            </w:r>
            <w:r w:rsidRPr="00717D9B">
              <w:rPr>
                <w:rFonts w:ascii="Arial" w:hAnsi="Arial" w:cs="Arial"/>
                <w:sz w:val="18"/>
                <w:szCs w:val="18"/>
              </w:rPr>
              <w:fldChar w:fldCharType="end"/>
            </w:r>
          </w:p>
          <w:p w:rsidR="008B72EB" w:rsidRPr="00717D9B" w:rsidRDefault="008B72EB" w:rsidP="008B72EB"/>
        </w:tc>
        <w:tc>
          <w:tcPr>
            <w:tcW w:w="3600" w:type="dxa"/>
          </w:tcPr>
          <w:p w:rsidR="008B72EB" w:rsidRPr="00717D9B" w:rsidRDefault="008B72EB" w:rsidP="008B72EB">
            <w:r w:rsidRPr="00717D9B">
              <w:rPr>
                <w:sz w:val="22"/>
                <w:szCs w:val="22"/>
              </w:rPr>
              <w:t>Telephone No. Of Signing Official</w:t>
            </w:r>
          </w:p>
          <w:p w:rsidR="008B72EB" w:rsidRPr="00717D9B" w:rsidRDefault="008B72EB" w:rsidP="008B72EB"/>
          <w:p w:rsidR="008B72EB" w:rsidRPr="00717D9B" w:rsidRDefault="00AB2E0D" w:rsidP="008B72EB">
            <w:r w:rsidRPr="00717D9B">
              <w:rPr>
                <w:rFonts w:ascii="Arial" w:hAnsi="Arial" w:cs="Arial"/>
                <w:sz w:val="18"/>
                <w:szCs w:val="18"/>
              </w:rPr>
              <w:fldChar w:fldCharType="begin">
                <w:ffData>
                  <w:name w:val="Text2"/>
                  <w:enabled/>
                  <w:calcOnExit w:val="0"/>
                  <w:textInput/>
                </w:ffData>
              </w:fldChar>
            </w:r>
            <w:r w:rsidR="008B72EB" w:rsidRPr="00717D9B">
              <w:rPr>
                <w:rFonts w:ascii="Arial" w:hAnsi="Arial" w:cs="Arial"/>
                <w:sz w:val="18"/>
                <w:szCs w:val="18"/>
              </w:rPr>
              <w:instrText xml:space="preserve"> FORMTEXT </w:instrText>
            </w:r>
            <w:r w:rsidRPr="00717D9B">
              <w:rPr>
                <w:rFonts w:ascii="Arial" w:hAnsi="Arial" w:cs="Arial"/>
                <w:sz w:val="18"/>
                <w:szCs w:val="18"/>
              </w:rPr>
            </w:r>
            <w:r w:rsidRPr="00717D9B">
              <w:rPr>
                <w:rFonts w:ascii="Arial" w:hAnsi="Arial" w:cs="Arial"/>
                <w:sz w:val="18"/>
                <w:szCs w:val="18"/>
              </w:rPr>
              <w:fldChar w:fldCharType="separate"/>
            </w:r>
            <w:r w:rsidR="008B72EB" w:rsidRPr="00717D9B">
              <w:rPr>
                <w:rFonts w:ascii="Arial" w:hAnsi="Arial" w:cs="Arial"/>
                <w:noProof/>
                <w:sz w:val="18"/>
                <w:szCs w:val="18"/>
              </w:rPr>
              <w:t> </w:t>
            </w:r>
            <w:r w:rsidR="008B72EB" w:rsidRPr="00717D9B">
              <w:rPr>
                <w:rFonts w:ascii="Arial" w:hAnsi="Arial" w:cs="Arial"/>
                <w:noProof/>
                <w:sz w:val="18"/>
                <w:szCs w:val="18"/>
              </w:rPr>
              <w:t> </w:t>
            </w:r>
            <w:r w:rsidR="008B72EB" w:rsidRPr="00717D9B">
              <w:rPr>
                <w:rFonts w:ascii="Arial" w:hAnsi="Arial" w:cs="Arial"/>
                <w:noProof/>
                <w:sz w:val="18"/>
                <w:szCs w:val="18"/>
              </w:rPr>
              <w:t> </w:t>
            </w:r>
            <w:r w:rsidR="008B72EB" w:rsidRPr="00717D9B">
              <w:rPr>
                <w:rFonts w:ascii="Arial" w:hAnsi="Arial" w:cs="Arial"/>
                <w:noProof/>
                <w:sz w:val="18"/>
                <w:szCs w:val="18"/>
              </w:rPr>
              <w:t> </w:t>
            </w:r>
            <w:r w:rsidR="008B72EB" w:rsidRPr="00717D9B">
              <w:rPr>
                <w:rFonts w:ascii="Arial" w:hAnsi="Arial" w:cs="Arial"/>
                <w:noProof/>
                <w:sz w:val="18"/>
                <w:szCs w:val="18"/>
              </w:rPr>
              <w:t> </w:t>
            </w:r>
            <w:r w:rsidRPr="00717D9B">
              <w:rPr>
                <w:rFonts w:ascii="Arial" w:hAnsi="Arial" w:cs="Arial"/>
                <w:sz w:val="18"/>
                <w:szCs w:val="18"/>
              </w:rPr>
              <w:fldChar w:fldCharType="end"/>
            </w:r>
          </w:p>
        </w:tc>
      </w:tr>
      <w:tr w:rsidR="008B72EB" w:rsidRPr="00717D9B" w:rsidTr="008B72EB">
        <w:trPr>
          <w:jc w:val="center"/>
        </w:trPr>
        <w:tc>
          <w:tcPr>
            <w:tcW w:w="6048" w:type="dxa"/>
          </w:tcPr>
          <w:p w:rsidR="008B72EB" w:rsidRPr="00717D9B" w:rsidRDefault="008B72EB" w:rsidP="008B72EB">
            <w:r w:rsidRPr="00717D9B">
              <w:rPr>
                <w:sz w:val="22"/>
                <w:szCs w:val="22"/>
              </w:rPr>
              <w:t>Signature of Above Official</w:t>
            </w:r>
          </w:p>
          <w:p w:rsidR="008B72EB" w:rsidRPr="00717D9B" w:rsidRDefault="008B72EB" w:rsidP="008B72EB"/>
          <w:p w:rsidR="008B72EB" w:rsidRPr="00717D9B" w:rsidRDefault="008B72EB" w:rsidP="008B72EB"/>
          <w:p w:rsidR="008B72EB" w:rsidRPr="00717D9B" w:rsidRDefault="008B72EB" w:rsidP="008B72EB"/>
        </w:tc>
        <w:tc>
          <w:tcPr>
            <w:tcW w:w="3600" w:type="dxa"/>
          </w:tcPr>
          <w:p w:rsidR="008B72EB" w:rsidRPr="00717D9B" w:rsidRDefault="008B72EB" w:rsidP="008B72EB">
            <w:r w:rsidRPr="00717D9B">
              <w:rPr>
                <w:sz w:val="22"/>
                <w:szCs w:val="22"/>
              </w:rPr>
              <w:t>Date Signed</w:t>
            </w:r>
          </w:p>
        </w:tc>
      </w:tr>
    </w:tbl>
    <w:p w:rsidR="008B72EB" w:rsidRPr="00717D9B" w:rsidRDefault="008B72EB" w:rsidP="008B72EB">
      <w:pPr>
        <w:rPr>
          <w:sz w:val="22"/>
          <w:szCs w:val="22"/>
        </w:rPr>
      </w:pPr>
    </w:p>
    <w:p w:rsidR="008B72EB" w:rsidRPr="00717D9B" w:rsidRDefault="008B72EB" w:rsidP="008B72EB">
      <w:pPr>
        <w:pStyle w:val="Title"/>
        <w:jc w:val="right"/>
        <w:rPr>
          <w:b/>
          <w:u w:val="none"/>
        </w:rPr>
      </w:pPr>
      <w:r w:rsidRPr="00717D9B">
        <w:rPr>
          <w:sz w:val="22"/>
          <w:szCs w:val="22"/>
        </w:rPr>
        <w:br w:type="page"/>
      </w:r>
      <w:r w:rsidRPr="00717D9B">
        <w:rPr>
          <w:b/>
          <w:u w:val="none"/>
        </w:rPr>
        <w:lastRenderedPageBreak/>
        <w:t>ATTACHMENT H-2</w:t>
      </w:r>
    </w:p>
    <w:p w:rsidR="008B72EB" w:rsidRPr="00717D9B" w:rsidRDefault="008B72EB" w:rsidP="008B72EB">
      <w:pPr>
        <w:pStyle w:val="Title"/>
        <w:rPr>
          <w:rFonts w:ascii="Arial" w:hAnsi="Arial" w:cs="Arial"/>
          <w:b/>
          <w:sz w:val="16"/>
          <w:szCs w:val="16"/>
          <w:u w:val="none"/>
        </w:rPr>
      </w:pPr>
      <w:r w:rsidRPr="00717D9B">
        <w:rPr>
          <w:rFonts w:ascii="Arial" w:hAnsi="Arial" w:cs="Arial"/>
          <w:b/>
          <w:u w:val="none"/>
        </w:rPr>
        <w:t>DISCLOSURE OF LOBBYING ACTIVITIES</w:t>
      </w:r>
    </w:p>
    <w:p w:rsidR="008B72EB" w:rsidRPr="00717D9B" w:rsidRDefault="008B72EB" w:rsidP="008B72EB">
      <w:pPr>
        <w:autoSpaceDE w:val="0"/>
        <w:autoSpaceDN w:val="0"/>
        <w:adjustRightInd w:val="0"/>
        <w:jc w:val="center"/>
        <w:rPr>
          <w:rFonts w:ascii="Arial" w:hAnsi="Arial" w:cs="Arial"/>
          <w:sz w:val="16"/>
          <w:szCs w:val="16"/>
        </w:rPr>
      </w:pPr>
      <w:r w:rsidRPr="00717D9B">
        <w:rPr>
          <w:rFonts w:ascii="Arial" w:hAnsi="Arial" w:cs="Arial"/>
          <w:sz w:val="20"/>
          <w:szCs w:val="20"/>
        </w:rPr>
        <w:t xml:space="preserve">Complete this form to disclose lobbying activities pursuant to 31 U.S.C. 1352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9"/>
        <w:gridCol w:w="2144"/>
        <w:gridCol w:w="1650"/>
        <w:gridCol w:w="1260"/>
        <w:gridCol w:w="2505"/>
      </w:tblGrid>
      <w:tr w:rsidR="008B72EB" w:rsidRPr="00717D9B" w:rsidTr="008B72EB">
        <w:tc>
          <w:tcPr>
            <w:tcW w:w="3480" w:type="dxa"/>
          </w:tcPr>
          <w:p w:rsidR="008B72EB" w:rsidRPr="00717D9B" w:rsidRDefault="008B72EB" w:rsidP="00DC0F05">
            <w:pPr>
              <w:numPr>
                <w:ilvl w:val="0"/>
                <w:numId w:val="22"/>
              </w:numPr>
              <w:tabs>
                <w:tab w:val="clear" w:pos="720"/>
              </w:tabs>
              <w:ind w:left="360" w:hanging="348"/>
              <w:rPr>
                <w:rFonts w:ascii="Arial" w:hAnsi="Arial" w:cs="Arial"/>
                <w:b/>
                <w:sz w:val="20"/>
                <w:szCs w:val="20"/>
              </w:rPr>
            </w:pPr>
            <w:r w:rsidRPr="00717D9B">
              <w:rPr>
                <w:rFonts w:ascii="Arial" w:hAnsi="Arial" w:cs="Arial"/>
                <w:b/>
                <w:sz w:val="20"/>
                <w:szCs w:val="20"/>
              </w:rPr>
              <w:t>Type of Federal Action:</w:t>
            </w:r>
          </w:p>
          <w:p w:rsidR="008B72EB" w:rsidRPr="00717D9B" w:rsidRDefault="00AB2E0D" w:rsidP="00DC0F05">
            <w:pPr>
              <w:numPr>
                <w:ilvl w:val="1"/>
                <w:numId w:val="22"/>
              </w:numPr>
              <w:tabs>
                <w:tab w:val="clear" w:pos="1440"/>
              </w:tabs>
              <w:ind w:left="1092"/>
              <w:rPr>
                <w:rFonts w:ascii="Arial" w:hAnsi="Arial" w:cs="Arial"/>
                <w:sz w:val="20"/>
                <w:szCs w:val="20"/>
              </w:rPr>
            </w:pPr>
            <w:r w:rsidRPr="00717D9B">
              <w:rPr>
                <w:rFonts w:ascii="Arial" w:hAnsi="Arial" w:cs="Arial"/>
                <w:noProof/>
                <w:sz w:val="20"/>
                <w:szCs w:val="20"/>
              </w:rPr>
              <w:pict>
                <v:shapetype id="_x0000_t202" coordsize="21600,21600" o:spt="202" path="m,l,21600r21600,l21600,xe">
                  <v:stroke joinstyle="miter"/>
                  <v:path gradientshapeok="t" o:connecttype="rect"/>
                </v:shapetype>
                <v:shape id="Text Box 116" o:spid="_x0000_s1131" type="#_x0000_t202" style="position:absolute;left:0;text-align:left;margin-left:.85pt;margin-top:5.3pt;width:24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">
                  <v:textbox>
                    <w:txbxContent>
                      <w:p w:rsidR="00C26E22" w:rsidRPr="004061C0" w:rsidRDefault="00C26E22" w:rsidP="008B72EB">
                        <w:r>
                          <w:t>a</w:t>
                        </w:r>
                      </w:p>
                    </w:txbxContent>
                  </v:textbox>
                </v:shape>
              </w:pict>
            </w:r>
            <w:r w:rsidR="008B72EB" w:rsidRPr="00717D9B">
              <w:rPr>
                <w:rFonts w:ascii="Arial" w:hAnsi="Arial" w:cs="Arial"/>
                <w:sz w:val="20"/>
                <w:szCs w:val="20"/>
              </w:rPr>
              <w:t>Contract</w:t>
            </w:r>
          </w:p>
          <w:p w:rsidR="008B72EB" w:rsidRPr="00717D9B" w:rsidRDefault="008B72EB" w:rsidP="00DC0F05">
            <w:pPr>
              <w:numPr>
                <w:ilvl w:val="1"/>
                <w:numId w:val="22"/>
              </w:numPr>
              <w:tabs>
                <w:tab w:val="clear" w:pos="1440"/>
              </w:tabs>
              <w:ind w:left="1092"/>
              <w:rPr>
                <w:rFonts w:ascii="Arial" w:hAnsi="Arial" w:cs="Arial"/>
              </w:rPr>
            </w:pPr>
            <w:r w:rsidRPr="00717D9B">
              <w:rPr>
                <w:rFonts w:ascii="Arial" w:hAnsi="Arial" w:cs="Arial"/>
                <w:sz w:val="20"/>
                <w:szCs w:val="20"/>
              </w:rPr>
              <w:t xml:space="preserve">Grant </w:t>
            </w:r>
          </w:p>
          <w:p w:rsidR="008B72EB" w:rsidRPr="00717D9B" w:rsidRDefault="008B72EB" w:rsidP="00DC0F05">
            <w:pPr>
              <w:numPr>
                <w:ilvl w:val="1"/>
                <w:numId w:val="22"/>
              </w:numPr>
              <w:tabs>
                <w:tab w:val="clear" w:pos="1440"/>
              </w:tabs>
              <w:ind w:left="1092"/>
              <w:rPr>
                <w:rFonts w:ascii="Arial" w:hAnsi="Arial" w:cs="Arial"/>
              </w:rPr>
            </w:pPr>
            <w:r w:rsidRPr="00717D9B">
              <w:rPr>
                <w:rFonts w:ascii="Arial" w:hAnsi="Arial" w:cs="Arial"/>
                <w:sz w:val="20"/>
                <w:szCs w:val="20"/>
              </w:rPr>
              <w:t>Cooperative Agreement</w:t>
            </w:r>
          </w:p>
          <w:p w:rsidR="008B72EB" w:rsidRPr="00717D9B" w:rsidRDefault="008B72EB" w:rsidP="00DC0F05">
            <w:pPr>
              <w:numPr>
                <w:ilvl w:val="1"/>
                <w:numId w:val="22"/>
              </w:numPr>
              <w:tabs>
                <w:tab w:val="clear" w:pos="1440"/>
              </w:tabs>
              <w:ind w:left="1092"/>
              <w:rPr>
                <w:rFonts w:ascii="Arial" w:hAnsi="Arial" w:cs="Arial"/>
              </w:rPr>
            </w:pPr>
            <w:r w:rsidRPr="00717D9B">
              <w:rPr>
                <w:rFonts w:ascii="Arial" w:hAnsi="Arial" w:cs="Arial"/>
                <w:sz w:val="20"/>
                <w:szCs w:val="20"/>
              </w:rPr>
              <w:t>Loan</w:t>
            </w:r>
          </w:p>
          <w:p w:rsidR="008B72EB" w:rsidRPr="00717D9B" w:rsidRDefault="008B72EB" w:rsidP="00DC0F05">
            <w:pPr>
              <w:numPr>
                <w:ilvl w:val="1"/>
                <w:numId w:val="22"/>
              </w:numPr>
              <w:tabs>
                <w:tab w:val="clear" w:pos="1440"/>
              </w:tabs>
              <w:ind w:left="1092"/>
              <w:rPr>
                <w:rFonts w:ascii="Arial" w:hAnsi="Arial" w:cs="Arial"/>
              </w:rPr>
            </w:pPr>
            <w:r w:rsidRPr="00717D9B">
              <w:rPr>
                <w:rFonts w:ascii="Arial" w:hAnsi="Arial" w:cs="Arial"/>
                <w:sz w:val="20"/>
                <w:szCs w:val="20"/>
              </w:rPr>
              <w:t>Loan guarantee</w:t>
            </w:r>
          </w:p>
          <w:p w:rsidR="008B72EB" w:rsidRPr="00717D9B" w:rsidRDefault="008B72EB" w:rsidP="00DC0F05">
            <w:pPr>
              <w:numPr>
                <w:ilvl w:val="1"/>
                <w:numId w:val="22"/>
              </w:numPr>
              <w:tabs>
                <w:tab w:val="clear" w:pos="1440"/>
              </w:tabs>
              <w:ind w:left="1092"/>
              <w:rPr>
                <w:rFonts w:ascii="Arial" w:hAnsi="Arial" w:cs="Arial"/>
              </w:rPr>
            </w:pPr>
            <w:r w:rsidRPr="00717D9B">
              <w:rPr>
                <w:rFonts w:ascii="Arial" w:hAnsi="Arial" w:cs="Arial"/>
                <w:sz w:val="20"/>
                <w:szCs w:val="20"/>
              </w:rPr>
              <w:t>Loan insurance</w:t>
            </w:r>
          </w:p>
        </w:tc>
        <w:tc>
          <w:tcPr>
            <w:tcW w:w="3120" w:type="dxa"/>
            <w:gridSpan w:val="2"/>
          </w:tcPr>
          <w:p w:rsidR="008B72EB" w:rsidRPr="00717D9B" w:rsidRDefault="008B72EB" w:rsidP="00DC0F05">
            <w:pPr>
              <w:numPr>
                <w:ilvl w:val="0"/>
                <w:numId w:val="22"/>
              </w:numPr>
              <w:tabs>
                <w:tab w:val="clear" w:pos="720"/>
              </w:tabs>
              <w:ind w:left="492"/>
              <w:rPr>
                <w:rFonts w:ascii="Arial" w:hAnsi="Arial" w:cs="Arial"/>
                <w:b/>
                <w:sz w:val="20"/>
                <w:szCs w:val="20"/>
              </w:rPr>
            </w:pPr>
            <w:r w:rsidRPr="00717D9B">
              <w:rPr>
                <w:rFonts w:ascii="Arial" w:hAnsi="Arial" w:cs="Arial"/>
                <w:b/>
                <w:sz w:val="20"/>
                <w:szCs w:val="20"/>
              </w:rPr>
              <w:t>Status of Federal Action:</w:t>
            </w:r>
          </w:p>
          <w:p w:rsidR="008B72EB" w:rsidRPr="00717D9B" w:rsidRDefault="00AB2E0D" w:rsidP="00DC0F05">
            <w:pPr>
              <w:numPr>
                <w:ilvl w:val="1"/>
                <w:numId w:val="22"/>
              </w:numPr>
              <w:tabs>
                <w:tab w:val="clear" w:pos="1440"/>
              </w:tabs>
              <w:ind w:left="1089" w:hanging="357"/>
              <w:rPr>
                <w:rFonts w:ascii="Arial" w:hAnsi="Arial" w:cs="Arial"/>
                <w:sz w:val="20"/>
                <w:szCs w:val="20"/>
              </w:rPr>
            </w:pPr>
            <w:r w:rsidRPr="00717D9B">
              <w:rPr>
                <w:rFonts w:ascii="Arial" w:hAnsi="Arial" w:cs="Arial"/>
                <w:noProof/>
                <w:sz w:val="20"/>
                <w:szCs w:val="20"/>
              </w:rPr>
              <w:pict>
                <v:shape id="Text Box 117" o:spid="_x0000_s1027" type="#_x0000_t202" style="position:absolute;left:0;text-align:left;margin-left:.85pt;margin-top:5.3pt;width:24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">
                  <v:textbox>
                    <w:txbxContent>
                      <w:p w:rsidR="00C26E22" w:rsidRDefault="00C26E22" w:rsidP="008B72EB">
                        <w:r>
                          <w:t>a</w:t>
                        </w:r>
                      </w:p>
                    </w:txbxContent>
                  </v:textbox>
                </v:shape>
              </w:pict>
            </w:r>
            <w:r w:rsidR="008B72EB" w:rsidRPr="00717D9B">
              <w:rPr>
                <w:rFonts w:ascii="Arial" w:hAnsi="Arial" w:cs="Arial"/>
                <w:sz w:val="20"/>
                <w:szCs w:val="20"/>
              </w:rPr>
              <w:t>Bid/offer/application</w:t>
            </w:r>
          </w:p>
          <w:p w:rsidR="008B72EB" w:rsidRPr="00717D9B" w:rsidRDefault="008B72EB" w:rsidP="00DC0F05">
            <w:pPr>
              <w:numPr>
                <w:ilvl w:val="1"/>
                <w:numId w:val="22"/>
              </w:numPr>
              <w:tabs>
                <w:tab w:val="clear" w:pos="1440"/>
              </w:tabs>
              <w:ind w:left="1092"/>
              <w:rPr>
                <w:rFonts w:ascii="Arial" w:hAnsi="Arial" w:cs="Arial"/>
              </w:rPr>
            </w:pPr>
            <w:r w:rsidRPr="00717D9B">
              <w:rPr>
                <w:rFonts w:ascii="Arial" w:hAnsi="Arial" w:cs="Arial"/>
                <w:sz w:val="20"/>
                <w:szCs w:val="20"/>
              </w:rPr>
              <w:t>Initial award</w:t>
            </w:r>
          </w:p>
          <w:p w:rsidR="008B72EB" w:rsidRPr="00717D9B" w:rsidRDefault="008B72EB" w:rsidP="00DC0F05">
            <w:pPr>
              <w:numPr>
                <w:ilvl w:val="1"/>
                <w:numId w:val="22"/>
              </w:numPr>
              <w:tabs>
                <w:tab w:val="clear" w:pos="1440"/>
              </w:tabs>
              <w:ind w:left="1092"/>
              <w:rPr>
                <w:rFonts w:ascii="Arial" w:hAnsi="Arial" w:cs="Arial"/>
              </w:rPr>
            </w:pPr>
            <w:r w:rsidRPr="00717D9B">
              <w:rPr>
                <w:rFonts w:ascii="Arial" w:hAnsi="Arial" w:cs="Arial"/>
                <w:sz w:val="20"/>
                <w:szCs w:val="20"/>
              </w:rPr>
              <w:t>Post-award</w:t>
            </w:r>
          </w:p>
        </w:tc>
        <w:tc>
          <w:tcPr>
            <w:tcW w:w="4206" w:type="dxa"/>
            <w:gridSpan w:val="2"/>
          </w:tcPr>
          <w:p w:rsidR="008B72EB" w:rsidRPr="00717D9B" w:rsidRDefault="008B72EB" w:rsidP="00DC0F05">
            <w:pPr>
              <w:numPr>
                <w:ilvl w:val="0"/>
                <w:numId w:val="22"/>
              </w:numPr>
              <w:tabs>
                <w:tab w:val="clear" w:pos="720"/>
              </w:tabs>
              <w:autoSpaceDE w:val="0"/>
              <w:autoSpaceDN w:val="0"/>
              <w:adjustRightInd w:val="0"/>
              <w:ind w:left="336" w:hanging="240"/>
              <w:rPr>
                <w:rFonts w:ascii="Arial" w:hAnsi="Arial" w:cs="Arial"/>
                <w:b/>
                <w:sz w:val="20"/>
                <w:szCs w:val="20"/>
              </w:rPr>
            </w:pPr>
            <w:r w:rsidRPr="00717D9B">
              <w:rPr>
                <w:rFonts w:ascii="Arial" w:hAnsi="Arial" w:cs="Arial"/>
                <w:b/>
                <w:sz w:val="20"/>
                <w:szCs w:val="20"/>
              </w:rPr>
              <w:t>Report Type:</w:t>
            </w:r>
          </w:p>
          <w:p w:rsidR="008B72EB" w:rsidRPr="00717D9B" w:rsidRDefault="00AB2E0D" w:rsidP="00DC0F05">
            <w:pPr>
              <w:numPr>
                <w:ilvl w:val="1"/>
                <w:numId w:val="22"/>
              </w:numPr>
              <w:tabs>
                <w:tab w:val="clear" w:pos="1440"/>
              </w:tabs>
              <w:autoSpaceDE w:val="0"/>
              <w:autoSpaceDN w:val="0"/>
              <w:adjustRightInd w:val="0"/>
              <w:ind w:left="1212"/>
              <w:rPr>
                <w:rFonts w:ascii="Arial" w:hAnsi="Arial" w:cs="Arial"/>
                <w:sz w:val="20"/>
                <w:szCs w:val="20"/>
              </w:rPr>
            </w:pPr>
            <w:r w:rsidRPr="00717D9B">
              <w:rPr>
                <w:rFonts w:ascii="Arial" w:hAnsi="Arial" w:cs="Arial"/>
                <w:noProof/>
                <w:sz w:val="20"/>
                <w:szCs w:val="20"/>
              </w:rPr>
              <w:pict>
                <v:shape id="Text Box 118" o:spid="_x0000_s1028" type="#_x0000_t202" style="position:absolute;left:0;text-align:left;margin-left:6.85pt;margin-top:5.3pt;width:24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">
                  <v:textbox>
                    <w:txbxContent>
                      <w:p w:rsidR="00C26E22" w:rsidRDefault="00C26E22" w:rsidP="008B72EB"/>
                    </w:txbxContent>
                  </v:textbox>
                </v:shape>
              </w:pict>
            </w:r>
            <w:r w:rsidR="008B72EB" w:rsidRPr="00717D9B">
              <w:rPr>
                <w:rFonts w:ascii="Arial" w:hAnsi="Arial" w:cs="Arial"/>
                <w:sz w:val="20"/>
                <w:szCs w:val="20"/>
              </w:rPr>
              <w:t>Initial filing</w:t>
            </w:r>
          </w:p>
          <w:p w:rsidR="008B72EB" w:rsidRPr="00717D9B" w:rsidRDefault="008B72EB" w:rsidP="00DC0F05">
            <w:pPr>
              <w:numPr>
                <w:ilvl w:val="1"/>
                <w:numId w:val="22"/>
              </w:numPr>
              <w:tabs>
                <w:tab w:val="clear" w:pos="1440"/>
              </w:tabs>
              <w:autoSpaceDE w:val="0"/>
              <w:autoSpaceDN w:val="0"/>
              <w:adjustRightInd w:val="0"/>
              <w:ind w:left="1212"/>
              <w:rPr>
                <w:rFonts w:ascii="Arial" w:hAnsi="Arial" w:cs="Arial"/>
                <w:sz w:val="20"/>
                <w:szCs w:val="20"/>
              </w:rPr>
            </w:pPr>
            <w:r w:rsidRPr="00717D9B">
              <w:rPr>
                <w:rFonts w:ascii="Arial" w:hAnsi="Arial" w:cs="Arial"/>
                <w:sz w:val="20"/>
                <w:szCs w:val="20"/>
              </w:rPr>
              <w:t>Material change</w:t>
            </w:r>
          </w:p>
          <w:p w:rsidR="008B72EB" w:rsidRPr="00717D9B" w:rsidRDefault="008B72EB" w:rsidP="008B72EB">
            <w:pPr>
              <w:autoSpaceDE w:val="0"/>
              <w:autoSpaceDN w:val="0"/>
              <w:adjustRightInd w:val="0"/>
              <w:ind w:left="336"/>
              <w:rPr>
                <w:rFonts w:ascii="Arial" w:hAnsi="Arial" w:cs="Arial"/>
                <w:sz w:val="20"/>
                <w:szCs w:val="20"/>
              </w:rPr>
            </w:pPr>
          </w:p>
          <w:p w:rsidR="008B72EB" w:rsidRPr="00717D9B" w:rsidRDefault="008B72EB" w:rsidP="008B72EB">
            <w:pPr>
              <w:pStyle w:val="BodyTextIndent"/>
              <w:rPr>
                <w:rFonts w:ascii="Arial" w:hAnsi="Arial" w:cs="Arial"/>
                <w:sz w:val="20"/>
                <w:szCs w:val="20"/>
              </w:rPr>
            </w:pPr>
            <w:r w:rsidRPr="00717D9B">
              <w:rPr>
                <w:rFonts w:ascii="Arial" w:hAnsi="Arial" w:cs="Arial"/>
                <w:sz w:val="20"/>
                <w:szCs w:val="20"/>
              </w:rPr>
              <w:t>For Material Change Only:</w:t>
            </w:r>
          </w:p>
          <w:p w:rsidR="008B72EB" w:rsidRPr="00717D9B" w:rsidRDefault="008B72EB" w:rsidP="008B72EB">
            <w:pPr>
              <w:pStyle w:val="BodyTextIndent"/>
              <w:ind w:left="492" w:firstLine="0"/>
              <w:rPr>
                <w:rFonts w:ascii="Arial" w:hAnsi="Arial" w:cs="Arial"/>
                <w:sz w:val="20"/>
                <w:szCs w:val="20"/>
              </w:rPr>
            </w:pPr>
            <w:r w:rsidRPr="00717D9B">
              <w:rPr>
                <w:rFonts w:ascii="Arial" w:hAnsi="Arial" w:cs="Arial"/>
                <w:sz w:val="20"/>
                <w:szCs w:val="20"/>
              </w:rPr>
              <w:t xml:space="preserve">Year </w:t>
            </w:r>
            <w:r w:rsidR="00AB2E0D" w:rsidRPr="00717D9B">
              <w:rPr>
                <w:rFonts w:ascii="Arial" w:hAnsi="Arial" w:cs="Arial"/>
                <w:sz w:val="20"/>
                <w:szCs w:val="20"/>
                <w:u w:val="single"/>
              </w:rPr>
              <w:fldChar w:fldCharType="begin">
                <w:ffData>
                  <w:name w:val=""/>
                  <w:enabled/>
                  <w:calcOnExit w:val="0"/>
                  <w:textInput/>
                </w:ffData>
              </w:fldChar>
            </w:r>
            <w:r w:rsidRPr="00717D9B">
              <w:rPr>
                <w:rFonts w:ascii="Arial" w:hAnsi="Arial" w:cs="Arial"/>
                <w:sz w:val="20"/>
                <w:szCs w:val="20"/>
                <w:u w:val="single"/>
              </w:rPr>
              <w:instrText xml:space="preserve"> FORMTEXT </w:instrText>
            </w:r>
            <w:r w:rsidR="00AB2E0D" w:rsidRPr="00717D9B">
              <w:rPr>
                <w:rFonts w:ascii="Arial" w:hAnsi="Arial" w:cs="Arial"/>
                <w:sz w:val="20"/>
                <w:szCs w:val="20"/>
                <w:u w:val="single"/>
              </w:rPr>
            </w:r>
            <w:r w:rsidR="00AB2E0D" w:rsidRPr="00717D9B">
              <w:rPr>
                <w:rFonts w:ascii="Arial" w:hAnsi="Arial" w:cs="Arial"/>
                <w:sz w:val="20"/>
                <w:szCs w:val="20"/>
                <w:u w:val="single"/>
              </w:rPr>
              <w:fldChar w:fldCharType="separate"/>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00AB2E0D" w:rsidRPr="00717D9B">
              <w:rPr>
                <w:rFonts w:ascii="Arial" w:hAnsi="Arial" w:cs="Arial"/>
                <w:sz w:val="20"/>
                <w:szCs w:val="20"/>
                <w:u w:val="single"/>
              </w:rPr>
              <w:fldChar w:fldCharType="end"/>
            </w:r>
            <w:r w:rsidRPr="00717D9B">
              <w:rPr>
                <w:rFonts w:ascii="Arial" w:hAnsi="Arial" w:cs="Arial"/>
                <w:sz w:val="20"/>
                <w:szCs w:val="20"/>
              </w:rPr>
              <w:t xml:space="preserve"> quarter </w:t>
            </w:r>
            <w:r w:rsidR="00AB2E0D" w:rsidRPr="00717D9B">
              <w:rPr>
                <w:rFonts w:ascii="Arial" w:hAnsi="Arial" w:cs="Arial"/>
                <w:sz w:val="20"/>
                <w:szCs w:val="20"/>
                <w:u w:val="single"/>
              </w:rPr>
              <w:fldChar w:fldCharType="begin">
                <w:ffData>
                  <w:name w:val=""/>
                  <w:enabled/>
                  <w:calcOnExit w:val="0"/>
                  <w:textInput/>
                </w:ffData>
              </w:fldChar>
            </w:r>
            <w:r w:rsidRPr="00717D9B">
              <w:rPr>
                <w:rFonts w:ascii="Arial" w:hAnsi="Arial" w:cs="Arial"/>
                <w:sz w:val="20"/>
                <w:szCs w:val="20"/>
                <w:u w:val="single"/>
              </w:rPr>
              <w:instrText xml:space="preserve"> FORMTEXT </w:instrText>
            </w:r>
            <w:r w:rsidR="00AB2E0D" w:rsidRPr="00717D9B">
              <w:rPr>
                <w:rFonts w:ascii="Arial" w:hAnsi="Arial" w:cs="Arial"/>
                <w:sz w:val="20"/>
                <w:szCs w:val="20"/>
                <w:u w:val="single"/>
              </w:rPr>
            </w:r>
            <w:r w:rsidR="00AB2E0D" w:rsidRPr="00717D9B">
              <w:rPr>
                <w:rFonts w:ascii="Arial" w:hAnsi="Arial" w:cs="Arial"/>
                <w:sz w:val="20"/>
                <w:szCs w:val="20"/>
                <w:u w:val="single"/>
              </w:rPr>
              <w:fldChar w:fldCharType="separate"/>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00AB2E0D" w:rsidRPr="00717D9B">
              <w:rPr>
                <w:rFonts w:ascii="Arial" w:hAnsi="Arial" w:cs="Arial"/>
                <w:sz w:val="20"/>
                <w:szCs w:val="20"/>
                <w:u w:val="single"/>
              </w:rPr>
              <w:fldChar w:fldCharType="end"/>
            </w:r>
          </w:p>
          <w:p w:rsidR="008B72EB" w:rsidRPr="00717D9B" w:rsidRDefault="008B72EB" w:rsidP="008B72EB">
            <w:pPr>
              <w:ind w:left="492"/>
              <w:rPr>
                <w:rFonts w:ascii="Arial" w:hAnsi="Arial" w:cs="Arial"/>
              </w:rPr>
            </w:pPr>
            <w:r w:rsidRPr="00717D9B">
              <w:rPr>
                <w:rFonts w:ascii="Arial" w:hAnsi="Arial" w:cs="Arial"/>
                <w:sz w:val="20"/>
                <w:szCs w:val="20"/>
              </w:rPr>
              <w:t xml:space="preserve">Date of last report </w:t>
            </w:r>
            <w:r w:rsidR="00AB2E0D" w:rsidRPr="00717D9B">
              <w:rPr>
                <w:rFonts w:ascii="Arial" w:hAnsi="Arial" w:cs="Arial"/>
                <w:sz w:val="20"/>
                <w:szCs w:val="20"/>
                <w:u w:val="single"/>
              </w:rPr>
              <w:fldChar w:fldCharType="begin">
                <w:ffData>
                  <w:name w:val=""/>
                  <w:enabled/>
                  <w:calcOnExit w:val="0"/>
                  <w:textInput/>
                </w:ffData>
              </w:fldChar>
            </w:r>
            <w:r w:rsidRPr="00717D9B">
              <w:rPr>
                <w:rFonts w:ascii="Arial" w:hAnsi="Arial" w:cs="Arial"/>
                <w:sz w:val="20"/>
                <w:szCs w:val="20"/>
                <w:u w:val="single"/>
              </w:rPr>
              <w:instrText xml:space="preserve"> FORMTEXT </w:instrText>
            </w:r>
            <w:r w:rsidR="00AB2E0D" w:rsidRPr="00717D9B">
              <w:rPr>
                <w:rFonts w:ascii="Arial" w:hAnsi="Arial" w:cs="Arial"/>
                <w:sz w:val="20"/>
                <w:szCs w:val="20"/>
                <w:u w:val="single"/>
              </w:rPr>
            </w:r>
            <w:r w:rsidR="00AB2E0D" w:rsidRPr="00717D9B">
              <w:rPr>
                <w:rFonts w:ascii="Arial" w:hAnsi="Arial" w:cs="Arial"/>
                <w:sz w:val="20"/>
                <w:szCs w:val="20"/>
                <w:u w:val="single"/>
              </w:rPr>
              <w:fldChar w:fldCharType="separate"/>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00AB2E0D" w:rsidRPr="00717D9B">
              <w:rPr>
                <w:rFonts w:ascii="Arial" w:hAnsi="Arial" w:cs="Arial"/>
                <w:sz w:val="20"/>
                <w:szCs w:val="20"/>
                <w:u w:val="single"/>
              </w:rPr>
              <w:fldChar w:fldCharType="end"/>
            </w:r>
          </w:p>
        </w:tc>
      </w:tr>
      <w:tr w:rsidR="008B72EB" w:rsidRPr="00717D9B" w:rsidTr="008B72EB">
        <w:tc>
          <w:tcPr>
            <w:tcW w:w="5244" w:type="dxa"/>
            <w:gridSpan w:val="2"/>
            <w:vAlign w:val="bottom"/>
          </w:tcPr>
          <w:p w:rsidR="008B72EB" w:rsidRPr="00717D9B" w:rsidRDefault="008B72EB" w:rsidP="008B72EB">
            <w:pPr>
              <w:autoSpaceDE w:val="0"/>
              <w:autoSpaceDN w:val="0"/>
              <w:adjustRightInd w:val="0"/>
              <w:spacing w:after="120"/>
              <w:rPr>
                <w:rFonts w:ascii="Arial" w:hAnsi="Arial" w:cs="Arial"/>
                <w:b/>
                <w:sz w:val="20"/>
                <w:szCs w:val="20"/>
              </w:rPr>
            </w:pPr>
            <w:r w:rsidRPr="00717D9B">
              <w:rPr>
                <w:rFonts w:ascii="Arial" w:hAnsi="Arial" w:cs="Arial"/>
                <w:b/>
                <w:sz w:val="20"/>
                <w:szCs w:val="20"/>
              </w:rPr>
              <w:t>4.  Name and Address of Reporting Entity:</w:t>
            </w:r>
          </w:p>
          <w:p w:rsidR="008B72EB" w:rsidRPr="00717D9B" w:rsidRDefault="00AB2E0D" w:rsidP="008B72EB">
            <w:pPr>
              <w:autoSpaceDE w:val="0"/>
              <w:autoSpaceDN w:val="0"/>
              <w:adjustRightInd w:val="0"/>
              <w:ind w:left="252"/>
              <w:rPr>
                <w:rFonts w:ascii="Arial" w:hAnsi="Arial" w:cs="Arial"/>
                <w:sz w:val="20"/>
                <w:szCs w:val="20"/>
              </w:rPr>
            </w:pPr>
            <w:r w:rsidRPr="00717D9B">
              <w:rPr>
                <w:rFonts w:ascii="Arial Narrow" w:hAnsi="Arial Narrow" w:cs="Arial"/>
                <w:sz w:val="20"/>
                <w:szCs w:val="20"/>
              </w:rPr>
              <w:fldChar w:fldCharType="begin">
                <w:ffData>
                  <w:name w:val="Check1"/>
                  <w:enabled/>
                  <w:calcOnExit w:val="0"/>
                  <w:checkBox>
                    <w:sizeAuto/>
                    <w:default w:val="0"/>
                  </w:checkBox>
                </w:ffData>
              </w:fldChar>
            </w:r>
            <w:r w:rsidR="008B72EB" w:rsidRPr="00717D9B">
              <w:rPr>
                <w:rFonts w:ascii="Arial Narrow" w:hAnsi="Arial Narrow" w:cs="Arial"/>
                <w:sz w:val="20"/>
                <w:szCs w:val="20"/>
              </w:rPr>
              <w:instrText xml:space="preserve"> FORMCHECKBOX </w:instrText>
            </w:r>
            <w:r w:rsidRPr="00717D9B">
              <w:rPr>
                <w:rFonts w:ascii="Arial Narrow" w:hAnsi="Arial Narrow" w:cs="Arial"/>
                <w:sz w:val="20"/>
                <w:szCs w:val="20"/>
              </w:rPr>
            </w:r>
            <w:r w:rsidRPr="00717D9B">
              <w:rPr>
                <w:rFonts w:ascii="Arial Narrow" w:hAnsi="Arial Narrow" w:cs="Arial"/>
                <w:sz w:val="20"/>
                <w:szCs w:val="20"/>
              </w:rPr>
              <w:fldChar w:fldCharType="end"/>
            </w:r>
            <w:r w:rsidR="008B72EB" w:rsidRPr="00717D9B">
              <w:rPr>
                <w:rFonts w:ascii="Arial" w:hAnsi="Arial" w:cs="Arial"/>
                <w:sz w:val="20"/>
                <w:szCs w:val="20"/>
              </w:rPr>
              <w:t xml:space="preserve"> Prime     </w:t>
            </w:r>
            <w:r w:rsidRPr="00717D9B">
              <w:rPr>
                <w:rFonts w:ascii="Arial Narrow" w:hAnsi="Arial Narrow" w:cs="Arial"/>
                <w:sz w:val="20"/>
                <w:szCs w:val="20"/>
              </w:rPr>
              <w:fldChar w:fldCharType="begin">
                <w:ffData>
                  <w:name w:val="Check1"/>
                  <w:enabled/>
                  <w:calcOnExit w:val="0"/>
                  <w:checkBox>
                    <w:sizeAuto/>
                    <w:default w:val="0"/>
                  </w:checkBox>
                </w:ffData>
              </w:fldChar>
            </w:r>
            <w:r w:rsidR="008B72EB" w:rsidRPr="00717D9B">
              <w:rPr>
                <w:rFonts w:ascii="Arial Narrow" w:hAnsi="Arial Narrow" w:cs="Arial"/>
                <w:sz w:val="20"/>
                <w:szCs w:val="20"/>
              </w:rPr>
              <w:instrText xml:space="preserve"> FORMCHECKBOX </w:instrText>
            </w:r>
            <w:r w:rsidRPr="00717D9B">
              <w:rPr>
                <w:rFonts w:ascii="Arial Narrow" w:hAnsi="Arial Narrow" w:cs="Arial"/>
                <w:sz w:val="20"/>
                <w:szCs w:val="20"/>
              </w:rPr>
            </w:r>
            <w:r w:rsidRPr="00717D9B">
              <w:rPr>
                <w:rFonts w:ascii="Arial Narrow" w:hAnsi="Arial Narrow" w:cs="Arial"/>
                <w:sz w:val="20"/>
                <w:szCs w:val="20"/>
              </w:rPr>
              <w:fldChar w:fldCharType="end"/>
            </w:r>
            <w:r w:rsidR="008B72EB" w:rsidRPr="00717D9B">
              <w:rPr>
                <w:rFonts w:ascii="Arial" w:hAnsi="Arial" w:cs="Arial"/>
                <w:sz w:val="20"/>
                <w:szCs w:val="20"/>
              </w:rPr>
              <w:t xml:space="preserve"> Subawardee    Tier </w:t>
            </w:r>
            <w:r w:rsidRPr="00717D9B">
              <w:rPr>
                <w:rFonts w:ascii="Arial" w:hAnsi="Arial" w:cs="Arial"/>
                <w:sz w:val="20"/>
                <w:szCs w:val="20"/>
                <w:u w:val="single"/>
              </w:rPr>
              <w:fldChar w:fldCharType="begin">
                <w:ffData>
                  <w:name w:val="Text2"/>
                  <w:enabled/>
                  <w:calcOnExit w:val="0"/>
                  <w:textInput/>
                </w:ffData>
              </w:fldChar>
            </w:r>
            <w:r w:rsidR="008B72EB" w:rsidRPr="00717D9B">
              <w:rPr>
                <w:rFonts w:ascii="Arial" w:hAnsi="Arial" w:cs="Arial"/>
                <w:sz w:val="20"/>
                <w:szCs w:val="20"/>
                <w:u w:val="single"/>
              </w:rPr>
              <w:instrText xml:space="preserve"> FORMTEXT </w:instrText>
            </w:r>
            <w:r w:rsidRPr="00717D9B">
              <w:rPr>
                <w:rFonts w:ascii="Arial" w:hAnsi="Arial" w:cs="Arial"/>
                <w:sz w:val="20"/>
                <w:szCs w:val="20"/>
                <w:u w:val="single"/>
              </w:rPr>
            </w:r>
            <w:r w:rsidRPr="00717D9B">
              <w:rPr>
                <w:rFonts w:ascii="Arial" w:hAnsi="Arial" w:cs="Arial"/>
                <w:sz w:val="20"/>
                <w:szCs w:val="20"/>
                <w:u w:val="single"/>
              </w:rPr>
              <w:fldChar w:fldCharType="separate"/>
            </w:r>
            <w:r w:rsidR="008B72EB" w:rsidRPr="00717D9B">
              <w:rPr>
                <w:rFonts w:ascii="Arial" w:hAnsi="Arial" w:cs="Arial"/>
                <w:noProof/>
                <w:sz w:val="20"/>
                <w:szCs w:val="20"/>
                <w:u w:val="single"/>
              </w:rPr>
              <w:t> </w:t>
            </w:r>
            <w:r w:rsidR="008B72EB" w:rsidRPr="00717D9B">
              <w:rPr>
                <w:rFonts w:ascii="Arial" w:hAnsi="Arial" w:cs="Arial"/>
                <w:noProof/>
                <w:sz w:val="20"/>
                <w:szCs w:val="20"/>
                <w:u w:val="single"/>
              </w:rPr>
              <w:t> </w:t>
            </w:r>
            <w:r w:rsidR="008B72EB" w:rsidRPr="00717D9B">
              <w:rPr>
                <w:rFonts w:ascii="Arial" w:hAnsi="Arial" w:cs="Arial"/>
                <w:noProof/>
                <w:sz w:val="20"/>
                <w:szCs w:val="20"/>
                <w:u w:val="single"/>
              </w:rPr>
              <w:t> </w:t>
            </w:r>
            <w:r w:rsidR="008B72EB" w:rsidRPr="00717D9B">
              <w:rPr>
                <w:rFonts w:ascii="Arial" w:hAnsi="Arial" w:cs="Arial"/>
                <w:noProof/>
                <w:sz w:val="20"/>
                <w:szCs w:val="20"/>
                <w:u w:val="single"/>
              </w:rPr>
              <w:t> </w:t>
            </w:r>
            <w:r w:rsidR="008B72EB" w:rsidRPr="00717D9B">
              <w:rPr>
                <w:rFonts w:ascii="Arial" w:hAnsi="Arial" w:cs="Arial"/>
                <w:noProof/>
                <w:sz w:val="20"/>
                <w:szCs w:val="20"/>
                <w:u w:val="single"/>
              </w:rPr>
              <w:t> </w:t>
            </w:r>
            <w:r w:rsidRPr="00717D9B">
              <w:rPr>
                <w:rFonts w:ascii="Arial" w:hAnsi="Arial" w:cs="Arial"/>
                <w:sz w:val="20"/>
                <w:szCs w:val="20"/>
                <w:u w:val="single"/>
              </w:rPr>
              <w:fldChar w:fldCharType="end"/>
            </w:r>
            <w:r w:rsidR="008B72EB" w:rsidRPr="00717D9B">
              <w:rPr>
                <w:rFonts w:ascii="Arial" w:hAnsi="Arial" w:cs="Arial"/>
                <w:sz w:val="20"/>
                <w:szCs w:val="20"/>
              </w:rPr>
              <w:t xml:space="preserve">, </w:t>
            </w:r>
            <w:r w:rsidR="008B72EB" w:rsidRPr="00717D9B">
              <w:rPr>
                <w:rFonts w:ascii="Arial" w:hAnsi="Arial" w:cs="Arial"/>
                <w:sz w:val="21"/>
                <w:szCs w:val="21"/>
              </w:rPr>
              <w:t>if known</w:t>
            </w:r>
            <w:r w:rsidR="008B72EB" w:rsidRPr="00717D9B">
              <w:rPr>
                <w:rFonts w:ascii="Arial" w:hAnsi="Arial" w:cs="Arial"/>
                <w:sz w:val="20"/>
                <w:szCs w:val="20"/>
              </w:rPr>
              <w:t>:</w:t>
            </w:r>
          </w:p>
          <w:p w:rsidR="008B72EB" w:rsidRPr="00717D9B" w:rsidRDefault="008B72EB" w:rsidP="008B72EB">
            <w:pPr>
              <w:autoSpaceDE w:val="0"/>
              <w:autoSpaceDN w:val="0"/>
              <w:adjustRightInd w:val="0"/>
              <w:ind w:left="360"/>
              <w:rPr>
                <w:rFonts w:ascii="Arial" w:hAnsi="Arial" w:cs="Arial"/>
                <w:sz w:val="20"/>
                <w:szCs w:val="20"/>
              </w:rPr>
            </w:pPr>
          </w:p>
          <w:p w:rsidR="008B72EB" w:rsidRPr="00717D9B" w:rsidRDefault="008B72EB" w:rsidP="008B72EB">
            <w:pPr>
              <w:autoSpaceDE w:val="0"/>
              <w:autoSpaceDN w:val="0"/>
              <w:adjustRightInd w:val="0"/>
              <w:ind w:left="360"/>
              <w:rPr>
                <w:rFonts w:ascii="Arial" w:hAnsi="Arial" w:cs="Arial"/>
                <w:sz w:val="20"/>
                <w:szCs w:val="20"/>
              </w:rPr>
            </w:pPr>
          </w:p>
          <w:p w:rsidR="008B72EB" w:rsidRPr="00717D9B" w:rsidRDefault="008B72EB" w:rsidP="008B72EB">
            <w:pPr>
              <w:ind w:left="372"/>
              <w:rPr>
                <w:rFonts w:ascii="Arial" w:hAnsi="Arial" w:cs="Arial"/>
              </w:rPr>
            </w:pPr>
            <w:r w:rsidRPr="00717D9B">
              <w:rPr>
                <w:rFonts w:ascii="Arial" w:hAnsi="Arial" w:cs="Arial"/>
                <w:sz w:val="20"/>
                <w:szCs w:val="20"/>
              </w:rPr>
              <w:t xml:space="preserve">Congressional District, </w:t>
            </w:r>
            <w:r w:rsidRPr="00717D9B">
              <w:rPr>
                <w:rFonts w:ascii="Arial" w:hAnsi="Arial" w:cs="Arial"/>
                <w:i/>
                <w:iCs/>
                <w:sz w:val="20"/>
                <w:szCs w:val="21"/>
              </w:rPr>
              <w:t>if known</w:t>
            </w:r>
            <w:r w:rsidRPr="00717D9B">
              <w:rPr>
                <w:rFonts w:ascii="Arial" w:hAnsi="Arial" w:cs="Arial"/>
                <w:sz w:val="20"/>
                <w:szCs w:val="20"/>
              </w:rPr>
              <w:t xml:space="preserve">: </w:t>
            </w:r>
            <w:r w:rsidR="00AB2E0D" w:rsidRPr="00717D9B">
              <w:rPr>
                <w:rFonts w:ascii="Arial" w:hAnsi="Arial" w:cs="Arial"/>
                <w:sz w:val="20"/>
                <w:szCs w:val="20"/>
              </w:rPr>
              <w:fldChar w:fldCharType="begin">
                <w:ffData>
                  <w:name w:val=""/>
                  <w:enabled/>
                  <w:calcOnExit w:val="0"/>
                  <w:textInput/>
                </w:ffData>
              </w:fldChar>
            </w:r>
            <w:r w:rsidRPr="00717D9B">
              <w:rPr>
                <w:rFonts w:ascii="Arial" w:hAnsi="Arial" w:cs="Arial"/>
                <w:sz w:val="20"/>
                <w:szCs w:val="20"/>
              </w:rPr>
              <w:instrText xml:space="preserve"> FORMTEXT </w:instrText>
            </w:r>
            <w:r w:rsidR="00AB2E0D" w:rsidRPr="00717D9B">
              <w:rPr>
                <w:rFonts w:ascii="Arial" w:hAnsi="Arial" w:cs="Arial"/>
                <w:sz w:val="20"/>
                <w:szCs w:val="20"/>
              </w:rPr>
            </w:r>
            <w:r w:rsidR="00AB2E0D" w:rsidRPr="00717D9B">
              <w:rPr>
                <w:rFonts w:ascii="Arial" w:hAnsi="Arial" w:cs="Arial"/>
                <w:sz w:val="20"/>
                <w:szCs w:val="20"/>
              </w:rPr>
              <w:fldChar w:fldCharType="separate"/>
            </w:r>
            <w:r w:rsidRPr="00717D9B">
              <w:rPr>
                <w:rFonts w:ascii="Arial" w:hAnsi="Arial" w:cs="Arial"/>
                <w:noProof/>
                <w:sz w:val="20"/>
                <w:szCs w:val="20"/>
              </w:rPr>
              <w:t> </w:t>
            </w:r>
            <w:r w:rsidRPr="00717D9B">
              <w:rPr>
                <w:rFonts w:ascii="Arial" w:hAnsi="Arial" w:cs="Arial"/>
                <w:noProof/>
                <w:sz w:val="20"/>
                <w:szCs w:val="20"/>
              </w:rPr>
              <w:t> </w:t>
            </w:r>
            <w:r w:rsidRPr="00717D9B">
              <w:rPr>
                <w:rFonts w:ascii="Arial" w:hAnsi="Arial" w:cs="Arial"/>
                <w:noProof/>
                <w:sz w:val="20"/>
                <w:szCs w:val="20"/>
              </w:rPr>
              <w:t> </w:t>
            </w:r>
            <w:r w:rsidRPr="00717D9B">
              <w:rPr>
                <w:rFonts w:ascii="Arial" w:hAnsi="Arial" w:cs="Arial"/>
                <w:noProof/>
                <w:sz w:val="20"/>
                <w:szCs w:val="20"/>
              </w:rPr>
              <w:t> </w:t>
            </w:r>
            <w:r w:rsidRPr="00717D9B">
              <w:rPr>
                <w:rFonts w:ascii="Arial" w:hAnsi="Arial" w:cs="Arial"/>
                <w:noProof/>
                <w:sz w:val="20"/>
                <w:szCs w:val="20"/>
              </w:rPr>
              <w:t> </w:t>
            </w:r>
            <w:r w:rsidR="00AB2E0D" w:rsidRPr="00717D9B">
              <w:rPr>
                <w:rFonts w:ascii="Arial" w:hAnsi="Arial" w:cs="Arial"/>
                <w:sz w:val="20"/>
                <w:szCs w:val="20"/>
              </w:rPr>
              <w:fldChar w:fldCharType="end"/>
            </w:r>
          </w:p>
        </w:tc>
        <w:tc>
          <w:tcPr>
            <w:tcW w:w="5562" w:type="dxa"/>
            <w:gridSpan w:val="3"/>
          </w:tcPr>
          <w:p w:rsidR="008B72EB" w:rsidRPr="00717D9B" w:rsidRDefault="008B72EB" w:rsidP="00DC0F05">
            <w:pPr>
              <w:numPr>
                <w:ilvl w:val="0"/>
                <w:numId w:val="23"/>
              </w:numPr>
              <w:tabs>
                <w:tab w:val="clear" w:pos="720"/>
                <w:tab w:val="num" w:pos="288"/>
              </w:tabs>
              <w:autoSpaceDE w:val="0"/>
              <w:autoSpaceDN w:val="0"/>
              <w:adjustRightInd w:val="0"/>
              <w:ind w:left="288" w:hanging="288"/>
              <w:rPr>
                <w:rFonts w:ascii="Arial" w:hAnsi="Arial" w:cs="Arial"/>
                <w:b/>
                <w:sz w:val="20"/>
                <w:szCs w:val="20"/>
              </w:rPr>
            </w:pPr>
            <w:r w:rsidRPr="00717D9B">
              <w:rPr>
                <w:rFonts w:ascii="Arial" w:hAnsi="Arial" w:cs="Arial"/>
                <w:b/>
                <w:sz w:val="20"/>
                <w:szCs w:val="20"/>
              </w:rPr>
              <w:t>If Reporting Entity in No. 4 is a Subawardee, Enter Name and Address of Prime:</w:t>
            </w:r>
          </w:p>
          <w:p w:rsidR="008B72EB" w:rsidRPr="00717D9B" w:rsidRDefault="008B72EB" w:rsidP="008B72EB">
            <w:pPr>
              <w:rPr>
                <w:rFonts w:ascii="Arial" w:hAnsi="Arial" w:cs="Arial"/>
                <w:sz w:val="20"/>
                <w:szCs w:val="20"/>
              </w:rPr>
            </w:pPr>
          </w:p>
          <w:p w:rsidR="008B72EB" w:rsidRPr="00717D9B" w:rsidRDefault="008B72EB" w:rsidP="008B72EB">
            <w:pPr>
              <w:rPr>
                <w:rFonts w:ascii="Arial" w:hAnsi="Arial" w:cs="Arial"/>
                <w:sz w:val="20"/>
                <w:szCs w:val="20"/>
              </w:rPr>
            </w:pPr>
          </w:p>
          <w:p w:rsidR="008B72EB" w:rsidRPr="00717D9B" w:rsidRDefault="008B72EB" w:rsidP="008B72EB">
            <w:pPr>
              <w:ind w:left="288"/>
            </w:pPr>
            <w:r w:rsidRPr="00717D9B">
              <w:rPr>
                <w:rFonts w:ascii="Arial" w:hAnsi="Arial" w:cs="Arial"/>
                <w:sz w:val="20"/>
                <w:szCs w:val="20"/>
              </w:rPr>
              <w:t xml:space="preserve">Congressional District, </w:t>
            </w:r>
            <w:r w:rsidRPr="00717D9B">
              <w:rPr>
                <w:rFonts w:ascii="Arial" w:hAnsi="Arial" w:cs="Arial"/>
                <w:i/>
                <w:iCs/>
                <w:sz w:val="21"/>
                <w:szCs w:val="21"/>
              </w:rPr>
              <w:t>if known</w:t>
            </w:r>
            <w:r w:rsidRPr="00717D9B">
              <w:rPr>
                <w:rFonts w:ascii="Arial" w:hAnsi="Arial" w:cs="Arial"/>
                <w:sz w:val="20"/>
                <w:szCs w:val="20"/>
              </w:rPr>
              <w:t xml:space="preserve">: </w:t>
            </w:r>
            <w:r w:rsidR="00AB2E0D" w:rsidRPr="00717D9B">
              <w:rPr>
                <w:rFonts w:ascii="Arial" w:hAnsi="Arial" w:cs="Arial"/>
                <w:sz w:val="20"/>
                <w:szCs w:val="20"/>
              </w:rPr>
              <w:fldChar w:fldCharType="begin">
                <w:ffData>
                  <w:name w:val=""/>
                  <w:enabled/>
                  <w:calcOnExit w:val="0"/>
                  <w:textInput/>
                </w:ffData>
              </w:fldChar>
            </w:r>
            <w:r w:rsidRPr="00717D9B">
              <w:rPr>
                <w:rFonts w:ascii="Arial" w:hAnsi="Arial" w:cs="Arial"/>
                <w:sz w:val="20"/>
                <w:szCs w:val="20"/>
              </w:rPr>
              <w:instrText xml:space="preserve"> FORMTEXT </w:instrText>
            </w:r>
            <w:r w:rsidR="00AB2E0D" w:rsidRPr="00717D9B">
              <w:rPr>
                <w:rFonts w:ascii="Arial" w:hAnsi="Arial" w:cs="Arial"/>
                <w:sz w:val="20"/>
                <w:szCs w:val="20"/>
              </w:rPr>
            </w:r>
            <w:r w:rsidR="00AB2E0D" w:rsidRPr="00717D9B">
              <w:rPr>
                <w:rFonts w:ascii="Arial" w:hAnsi="Arial" w:cs="Arial"/>
                <w:sz w:val="20"/>
                <w:szCs w:val="20"/>
              </w:rPr>
              <w:fldChar w:fldCharType="separate"/>
            </w:r>
            <w:r w:rsidRPr="00717D9B">
              <w:rPr>
                <w:rFonts w:ascii="Arial" w:hAnsi="Arial" w:cs="Arial"/>
                <w:noProof/>
                <w:sz w:val="20"/>
                <w:szCs w:val="20"/>
              </w:rPr>
              <w:t> </w:t>
            </w:r>
            <w:r w:rsidRPr="00717D9B">
              <w:rPr>
                <w:rFonts w:ascii="Arial" w:hAnsi="Arial" w:cs="Arial"/>
                <w:noProof/>
                <w:sz w:val="20"/>
                <w:szCs w:val="20"/>
              </w:rPr>
              <w:t> </w:t>
            </w:r>
            <w:r w:rsidRPr="00717D9B">
              <w:rPr>
                <w:rFonts w:ascii="Arial" w:hAnsi="Arial" w:cs="Arial"/>
                <w:noProof/>
                <w:sz w:val="20"/>
                <w:szCs w:val="20"/>
              </w:rPr>
              <w:t> </w:t>
            </w:r>
            <w:r w:rsidRPr="00717D9B">
              <w:rPr>
                <w:rFonts w:ascii="Arial" w:hAnsi="Arial" w:cs="Arial"/>
                <w:noProof/>
                <w:sz w:val="20"/>
                <w:szCs w:val="20"/>
              </w:rPr>
              <w:t> </w:t>
            </w:r>
            <w:r w:rsidRPr="00717D9B">
              <w:rPr>
                <w:rFonts w:ascii="Arial" w:hAnsi="Arial" w:cs="Arial"/>
                <w:noProof/>
                <w:sz w:val="20"/>
                <w:szCs w:val="20"/>
              </w:rPr>
              <w:t> </w:t>
            </w:r>
            <w:r w:rsidR="00AB2E0D" w:rsidRPr="00717D9B">
              <w:rPr>
                <w:rFonts w:ascii="Arial" w:hAnsi="Arial" w:cs="Arial"/>
                <w:sz w:val="20"/>
                <w:szCs w:val="20"/>
              </w:rPr>
              <w:fldChar w:fldCharType="end"/>
            </w:r>
          </w:p>
        </w:tc>
      </w:tr>
      <w:tr w:rsidR="008B72EB" w:rsidRPr="00717D9B" w:rsidTr="008B72EB">
        <w:tc>
          <w:tcPr>
            <w:tcW w:w="5244" w:type="dxa"/>
            <w:gridSpan w:val="2"/>
          </w:tcPr>
          <w:p w:rsidR="008B72EB" w:rsidRPr="00717D9B" w:rsidRDefault="008B72EB" w:rsidP="008B72EB">
            <w:pPr>
              <w:rPr>
                <w:rFonts w:ascii="Arial" w:hAnsi="Arial" w:cs="Arial"/>
                <w:b/>
                <w:sz w:val="20"/>
                <w:szCs w:val="20"/>
              </w:rPr>
            </w:pPr>
            <w:r w:rsidRPr="00717D9B">
              <w:rPr>
                <w:rFonts w:ascii="Arial" w:hAnsi="Arial" w:cs="Arial"/>
                <w:b/>
                <w:sz w:val="20"/>
                <w:szCs w:val="20"/>
              </w:rPr>
              <w:t>6. Federal Department/Agency:</w:t>
            </w:r>
          </w:p>
          <w:p w:rsidR="008B72EB" w:rsidRPr="00717D9B" w:rsidRDefault="008B72EB" w:rsidP="008B72EB">
            <w:pPr>
              <w:rPr>
                <w:b/>
              </w:rPr>
            </w:pPr>
          </w:p>
          <w:p w:rsidR="008B72EB" w:rsidRPr="00717D9B" w:rsidRDefault="00AB2E0D" w:rsidP="008B72EB">
            <w:pPr>
              <w:rPr>
                <w:b/>
                <w:sz w:val="20"/>
                <w:szCs w:val="20"/>
              </w:rPr>
            </w:pPr>
            <w:r w:rsidRPr="00717D9B">
              <w:rPr>
                <w:rFonts w:ascii="Arial" w:hAnsi="Arial" w:cs="Arial"/>
                <w:sz w:val="20"/>
                <w:szCs w:val="20"/>
              </w:rPr>
              <w:fldChar w:fldCharType="begin">
                <w:ffData>
                  <w:name w:val=""/>
                  <w:enabled/>
                  <w:calcOnExit w:val="0"/>
                  <w:textInput/>
                </w:ffData>
              </w:fldChar>
            </w:r>
            <w:r w:rsidR="008B72EB" w:rsidRPr="00717D9B">
              <w:rPr>
                <w:rFonts w:ascii="Arial" w:hAnsi="Arial" w:cs="Arial"/>
                <w:sz w:val="20"/>
                <w:szCs w:val="20"/>
              </w:rPr>
              <w:instrText xml:space="preserve"> FORMTEXT </w:instrText>
            </w:r>
            <w:r w:rsidRPr="00717D9B">
              <w:rPr>
                <w:rFonts w:ascii="Arial" w:hAnsi="Arial" w:cs="Arial"/>
                <w:sz w:val="20"/>
                <w:szCs w:val="20"/>
              </w:rPr>
            </w:r>
            <w:r w:rsidRPr="00717D9B">
              <w:rPr>
                <w:rFonts w:ascii="Arial" w:hAnsi="Arial" w:cs="Arial"/>
                <w:sz w:val="20"/>
                <w:szCs w:val="20"/>
              </w:rPr>
              <w:fldChar w:fldCharType="separate"/>
            </w:r>
            <w:r w:rsidR="008B72EB" w:rsidRPr="00717D9B">
              <w:rPr>
                <w:rFonts w:ascii="Arial" w:hAnsi="Arial" w:cs="Arial"/>
                <w:noProof/>
                <w:sz w:val="20"/>
                <w:szCs w:val="20"/>
              </w:rPr>
              <w:t> </w:t>
            </w:r>
            <w:r w:rsidR="008B72EB" w:rsidRPr="00717D9B">
              <w:rPr>
                <w:rFonts w:ascii="Arial" w:hAnsi="Arial" w:cs="Arial"/>
                <w:noProof/>
                <w:sz w:val="20"/>
                <w:szCs w:val="20"/>
              </w:rPr>
              <w:t> </w:t>
            </w:r>
            <w:r w:rsidR="008B72EB" w:rsidRPr="00717D9B">
              <w:rPr>
                <w:rFonts w:ascii="Arial" w:hAnsi="Arial" w:cs="Arial"/>
                <w:noProof/>
                <w:sz w:val="20"/>
                <w:szCs w:val="20"/>
              </w:rPr>
              <w:t> </w:t>
            </w:r>
            <w:r w:rsidR="008B72EB" w:rsidRPr="00717D9B">
              <w:rPr>
                <w:rFonts w:ascii="Arial" w:hAnsi="Arial" w:cs="Arial"/>
                <w:noProof/>
                <w:sz w:val="20"/>
                <w:szCs w:val="20"/>
              </w:rPr>
              <w:t> </w:t>
            </w:r>
            <w:r w:rsidR="008B72EB" w:rsidRPr="00717D9B">
              <w:rPr>
                <w:rFonts w:ascii="Arial" w:hAnsi="Arial" w:cs="Arial"/>
                <w:noProof/>
                <w:sz w:val="20"/>
                <w:szCs w:val="20"/>
              </w:rPr>
              <w:t> </w:t>
            </w:r>
            <w:r w:rsidRPr="00717D9B">
              <w:rPr>
                <w:rFonts w:ascii="Arial" w:hAnsi="Arial" w:cs="Arial"/>
                <w:sz w:val="20"/>
                <w:szCs w:val="20"/>
              </w:rPr>
              <w:fldChar w:fldCharType="end"/>
            </w:r>
          </w:p>
        </w:tc>
        <w:tc>
          <w:tcPr>
            <w:tcW w:w="5562" w:type="dxa"/>
            <w:gridSpan w:val="3"/>
          </w:tcPr>
          <w:p w:rsidR="008B72EB" w:rsidRPr="00717D9B" w:rsidRDefault="008B72EB" w:rsidP="008B72EB">
            <w:pPr>
              <w:autoSpaceDE w:val="0"/>
              <w:autoSpaceDN w:val="0"/>
              <w:adjustRightInd w:val="0"/>
              <w:rPr>
                <w:rFonts w:ascii="Arial" w:hAnsi="Arial" w:cs="Arial"/>
                <w:b/>
                <w:sz w:val="20"/>
                <w:szCs w:val="20"/>
              </w:rPr>
            </w:pPr>
            <w:r w:rsidRPr="00717D9B">
              <w:rPr>
                <w:rFonts w:ascii="Arial" w:hAnsi="Arial" w:cs="Arial"/>
                <w:b/>
                <w:sz w:val="20"/>
                <w:szCs w:val="20"/>
              </w:rPr>
              <w:t>7. Federal Program Name/Description:</w:t>
            </w:r>
          </w:p>
          <w:p w:rsidR="008B72EB" w:rsidRPr="00717D9B" w:rsidRDefault="00AB2E0D" w:rsidP="008B72EB">
            <w:pPr>
              <w:autoSpaceDE w:val="0"/>
              <w:autoSpaceDN w:val="0"/>
              <w:adjustRightInd w:val="0"/>
              <w:rPr>
                <w:rFonts w:ascii="Arial" w:hAnsi="Arial" w:cs="Arial"/>
                <w:sz w:val="20"/>
                <w:szCs w:val="20"/>
              </w:rPr>
            </w:pPr>
            <w:r w:rsidRPr="00717D9B">
              <w:rPr>
                <w:rFonts w:ascii="Arial" w:hAnsi="Arial" w:cs="Arial"/>
                <w:sz w:val="20"/>
                <w:szCs w:val="20"/>
              </w:rPr>
              <w:fldChar w:fldCharType="begin">
                <w:ffData>
                  <w:name w:val=""/>
                  <w:enabled/>
                  <w:calcOnExit w:val="0"/>
                  <w:textInput/>
                </w:ffData>
              </w:fldChar>
            </w:r>
            <w:r w:rsidR="008B72EB" w:rsidRPr="00717D9B">
              <w:rPr>
                <w:rFonts w:ascii="Arial" w:hAnsi="Arial" w:cs="Arial"/>
                <w:sz w:val="20"/>
                <w:szCs w:val="20"/>
              </w:rPr>
              <w:instrText xml:space="preserve"> FORMTEXT </w:instrText>
            </w:r>
            <w:r w:rsidRPr="00717D9B">
              <w:rPr>
                <w:rFonts w:ascii="Arial" w:hAnsi="Arial" w:cs="Arial"/>
                <w:sz w:val="20"/>
                <w:szCs w:val="20"/>
              </w:rPr>
            </w:r>
            <w:r w:rsidRPr="00717D9B">
              <w:rPr>
                <w:rFonts w:ascii="Arial" w:hAnsi="Arial" w:cs="Arial"/>
                <w:sz w:val="20"/>
                <w:szCs w:val="20"/>
              </w:rPr>
              <w:fldChar w:fldCharType="separate"/>
            </w:r>
            <w:r w:rsidR="008B72EB" w:rsidRPr="00717D9B">
              <w:rPr>
                <w:rFonts w:ascii="Arial" w:hAnsi="Arial" w:cs="Arial"/>
                <w:noProof/>
                <w:sz w:val="20"/>
                <w:szCs w:val="20"/>
              </w:rPr>
              <w:t> </w:t>
            </w:r>
            <w:r w:rsidR="008B72EB" w:rsidRPr="00717D9B">
              <w:rPr>
                <w:rFonts w:ascii="Arial" w:hAnsi="Arial" w:cs="Arial"/>
                <w:noProof/>
                <w:sz w:val="20"/>
                <w:szCs w:val="20"/>
              </w:rPr>
              <w:t> </w:t>
            </w:r>
            <w:r w:rsidR="008B72EB" w:rsidRPr="00717D9B">
              <w:rPr>
                <w:rFonts w:ascii="Arial" w:hAnsi="Arial" w:cs="Arial"/>
                <w:noProof/>
                <w:sz w:val="20"/>
                <w:szCs w:val="20"/>
              </w:rPr>
              <w:t> </w:t>
            </w:r>
            <w:r w:rsidR="008B72EB" w:rsidRPr="00717D9B">
              <w:rPr>
                <w:rFonts w:ascii="Arial" w:hAnsi="Arial" w:cs="Arial"/>
                <w:noProof/>
                <w:sz w:val="20"/>
                <w:szCs w:val="20"/>
              </w:rPr>
              <w:t> </w:t>
            </w:r>
            <w:r w:rsidR="008B72EB" w:rsidRPr="00717D9B">
              <w:rPr>
                <w:rFonts w:ascii="Arial" w:hAnsi="Arial" w:cs="Arial"/>
                <w:noProof/>
                <w:sz w:val="20"/>
                <w:szCs w:val="20"/>
              </w:rPr>
              <w:t> </w:t>
            </w:r>
            <w:r w:rsidRPr="00717D9B">
              <w:rPr>
                <w:rFonts w:ascii="Arial" w:hAnsi="Arial" w:cs="Arial"/>
                <w:sz w:val="20"/>
                <w:szCs w:val="20"/>
              </w:rPr>
              <w:fldChar w:fldCharType="end"/>
            </w:r>
          </w:p>
          <w:p w:rsidR="008B72EB" w:rsidRPr="00717D9B" w:rsidRDefault="008B72EB" w:rsidP="008B72EB">
            <w:pPr>
              <w:rPr>
                <w:rFonts w:ascii="Arial" w:hAnsi="Arial" w:cs="Arial"/>
                <w:sz w:val="20"/>
                <w:szCs w:val="20"/>
              </w:rPr>
            </w:pPr>
          </w:p>
          <w:p w:rsidR="008B72EB" w:rsidRPr="00717D9B" w:rsidRDefault="008B72EB" w:rsidP="005721E9">
            <w:pPr>
              <w:ind w:firstLine="288"/>
              <w:rPr>
                <w:sz w:val="20"/>
                <w:szCs w:val="20"/>
              </w:rPr>
            </w:pPr>
            <w:r w:rsidRPr="00717D9B">
              <w:rPr>
                <w:rFonts w:ascii="Arial" w:hAnsi="Arial" w:cs="Arial"/>
                <w:sz w:val="20"/>
                <w:szCs w:val="20"/>
              </w:rPr>
              <w:t xml:space="preserve">CFDA Number, </w:t>
            </w:r>
            <w:r w:rsidRPr="00717D9B">
              <w:rPr>
                <w:rFonts w:ascii="Arial" w:hAnsi="Arial" w:cs="Arial"/>
                <w:i/>
                <w:iCs/>
                <w:sz w:val="20"/>
                <w:szCs w:val="20"/>
              </w:rPr>
              <w:t>if applicable</w:t>
            </w:r>
            <w:r w:rsidRPr="00717D9B">
              <w:rPr>
                <w:rFonts w:ascii="Arial" w:hAnsi="Arial" w:cs="Arial"/>
                <w:sz w:val="20"/>
                <w:szCs w:val="20"/>
              </w:rPr>
              <w:t xml:space="preserve">: </w:t>
            </w:r>
            <w:r w:rsidR="005721E9" w:rsidRPr="00717D9B">
              <w:rPr>
                <w:rFonts w:ascii="Arial" w:hAnsi="Arial" w:cs="Arial"/>
                <w:sz w:val="20"/>
                <w:szCs w:val="20"/>
              </w:rPr>
              <w:t>93.568</w:t>
            </w:r>
          </w:p>
        </w:tc>
      </w:tr>
      <w:tr w:rsidR="008B72EB" w:rsidRPr="00717D9B" w:rsidTr="008B72EB">
        <w:tc>
          <w:tcPr>
            <w:tcW w:w="5244" w:type="dxa"/>
            <w:gridSpan w:val="2"/>
            <w:tcBorders>
              <w:bottom w:val="single" w:sz="4" w:space="0" w:color="auto"/>
            </w:tcBorders>
          </w:tcPr>
          <w:p w:rsidR="008B72EB" w:rsidRPr="00717D9B" w:rsidRDefault="008B72EB" w:rsidP="008B72EB">
            <w:pPr>
              <w:rPr>
                <w:rFonts w:ascii="Arial" w:hAnsi="Arial" w:cs="Arial"/>
                <w:sz w:val="20"/>
                <w:szCs w:val="20"/>
              </w:rPr>
            </w:pPr>
            <w:r w:rsidRPr="00717D9B">
              <w:rPr>
                <w:rFonts w:ascii="Arial" w:hAnsi="Arial" w:cs="Arial"/>
                <w:b/>
                <w:sz w:val="20"/>
                <w:szCs w:val="20"/>
              </w:rPr>
              <w:t>8. Federal Action Number</w:t>
            </w:r>
            <w:r w:rsidRPr="00717D9B">
              <w:rPr>
                <w:rFonts w:ascii="Arial" w:hAnsi="Arial" w:cs="Arial"/>
                <w:sz w:val="20"/>
                <w:szCs w:val="20"/>
              </w:rPr>
              <w:t xml:space="preserve">, </w:t>
            </w:r>
            <w:r w:rsidRPr="00717D9B">
              <w:rPr>
                <w:rFonts w:ascii="Arial" w:hAnsi="Arial" w:cs="Arial"/>
                <w:i/>
                <w:iCs/>
                <w:sz w:val="21"/>
                <w:szCs w:val="21"/>
              </w:rPr>
              <w:t>if known</w:t>
            </w:r>
            <w:r w:rsidRPr="00717D9B">
              <w:rPr>
                <w:rFonts w:ascii="Arial" w:hAnsi="Arial" w:cs="Arial"/>
                <w:sz w:val="20"/>
                <w:szCs w:val="20"/>
              </w:rPr>
              <w:t>:</w:t>
            </w:r>
          </w:p>
          <w:p w:rsidR="008B72EB" w:rsidRPr="00717D9B" w:rsidRDefault="008B72EB" w:rsidP="008B72EB"/>
          <w:p w:rsidR="008B72EB" w:rsidRPr="00717D9B" w:rsidRDefault="00AB2E0D" w:rsidP="008B72EB">
            <w:pPr>
              <w:rPr>
                <w:sz w:val="20"/>
                <w:szCs w:val="20"/>
              </w:rPr>
            </w:pPr>
            <w:r w:rsidRPr="00717D9B">
              <w:rPr>
                <w:rFonts w:ascii="Arial" w:hAnsi="Arial" w:cs="Arial"/>
                <w:sz w:val="20"/>
                <w:szCs w:val="20"/>
              </w:rPr>
              <w:fldChar w:fldCharType="begin">
                <w:ffData>
                  <w:name w:val=""/>
                  <w:enabled/>
                  <w:calcOnExit w:val="0"/>
                  <w:textInput/>
                </w:ffData>
              </w:fldChar>
            </w:r>
            <w:r w:rsidR="008B72EB" w:rsidRPr="00717D9B">
              <w:rPr>
                <w:rFonts w:ascii="Arial" w:hAnsi="Arial" w:cs="Arial"/>
                <w:sz w:val="20"/>
                <w:szCs w:val="20"/>
              </w:rPr>
              <w:instrText xml:space="preserve"> FORMTEXT </w:instrText>
            </w:r>
            <w:r w:rsidRPr="00717D9B">
              <w:rPr>
                <w:rFonts w:ascii="Arial" w:hAnsi="Arial" w:cs="Arial"/>
                <w:sz w:val="20"/>
                <w:szCs w:val="20"/>
              </w:rPr>
            </w:r>
            <w:r w:rsidRPr="00717D9B">
              <w:rPr>
                <w:rFonts w:ascii="Arial" w:hAnsi="Arial" w:cs="Arial"/>
                <w:sz w:val="20"/>
                <w:szCs w:val="20"/>
              </w:rPr>
              <w:fldChar w:fldCharType="separate"/>
            </w:r>
            <w:r w:rsidR="008B72EB" w:rsidRPr="00717D9B">
              <w:rPr>
                <w:rFonts w:ascii="Arial" w:hAnsi="Arial" w:cs="Arial"/>
                <w:noProof/>
                <w:sz w:val="20"/>
                <w:szCs w:val="20"/>
              </w:rPr>
              <w:t> </w:t>
            </w:r>
            <w:r w:rsidR="008B72EB" w:rsidRPr="00717D9B">
              <w:rPr>
                <w:rFonts w:ascii="Arial" w:hAnsi="Arial" w:cs="Arial"/>
                <w:noProof/>
                <w:sz w:val="20"/>
                <w:szCs w:val="20"/>
              </w:rPr>
              <w:t> </w:t>
            </w:r>
            <w:r w:rsidR="008B72EB" w:rsidRPr="00717D9B">
              <w:rPr>
                <w:rFonts w:ascii="Arial" w:hAnsi="Arial" w:cs="Arial"/>
                <w:noProof/>
                <w:sz w:val="20"/>
                <w:szCs w:val="20"/>
              </w:rPr>
              <w:t> </w:t>
            </w:r>
            <w:r w:rsidR="008B72EB" w:rsidRPr="00717D9B">
              <w:rPr>
                <w:rFonts w:ascii="Arial" w:hAnsi="Arial" w:cs="Arial"/>
                <w:noProof/>
                <w:sz w:val="20"/>
                <w:szCs w:val="20"/>
              </w:rPr>
              <w:t> </w:t>
            </w:r>
            <w:r w:rsidR="008B72EB" w:rsidRPr="00717D9B">
              <w:rPr>
                <w:rFonts w:ascii="Arial" w:hAnsi="Arial" w:cs="Arial"/>
                <w:noProof/>
                <w:sz w:val="20"/>
                <w:szCs w:val="20"/>
              </w:rPr>
              <w:t> </w:t>
            </w:r>
            <w:r w:rsidRPr="00717D9B">
              <w:rPr>
                <w:rFonts w:ascii="Arial" w:hAnsi="Arial" w:cs="Arial"/>
                <w:sz w:val="20"/>
                <w:szCs w:val="20"/>
              </w:rPr>
              <w:fldChar w:fldCharType="end"/>
            </w:r>
          </w:p>
        </w:tc>
        <w:tc>
          <w:tcPr>
            <w:tcW w:w="5562" w:type="dxa"/>
            <w:gridSpan w:val="3"/>
            <w:tcBorders>
              <w:bottom w:val="single" w:sz="4" w:space="0" w:color="auto"/>
            </w:tcBorders>
          </w:tcPr>
          <w:p w:rsidR="008B72EB" w:rsidRPr="00717D9B" w:rsidRDefault="008B72EB" w:rsidP="008B72EB">
            <w:pPr>
              <w:autoSpaceDE w:val="0"/>
              <w:autoSpaceDN w:val="0"/>
              <w:adjustRightInd w:val="0"/>
              <w:rPr>
                <w:rFonts w:ascii="Arial" w:hAnsi="Arial" w:cs="Arial"/>
                <w:sz w:val="20"/>
                <w:szCs w:val="20"/>
              </w:rPr>
            </w:pPr>
            <w:r w:rsidRPr="00717D9B">
              <w:rPr>
                <w:rFonts w:ascii="Arial" w:hAnsi="Arial" w:cs="Arial"/>
                <w:b/>
                <w:sz w:val="20"/>
                <w:szCs w:val="20"/>
              </w:rPr>
              <w:t>9. Award Amount</w:t>
            </w:r>
            <w:r w:rsidRPr="00717D9B">
              <w:rPr>
                <w:rFonts w:ascii="Arial" w:hAnsi="Arial" w:cs="Arial"/>
                <w:sz w:val="20"/>
                <w:szCs w:val="20"/>
              </w:rPr>
              <w:t xml:space="preserve">, </w:t>
            </w:r>
            <w:r w:rsidRPr="00717D9B">
              <w:rPr>
                <w:rFonts w:ascii="Arial" w:hAnsi="Arial" w:cs="Arial"/>
                <w:i/>
                <w:iCs/>
                <w:sz w:val="21"/>
                <w:szCs w:val="21"/>
              </w:rPr>
              <w:t>if known</w:t>
            </w:r>
            <w:r w:rsidRPr="00717D9B">
              <w:rPr>
                <w:rFonts w:ascii="Arial" w:hAnsi="Arial" w:cs="Arial"/>
                <w:sz w:val="20"/>
                <w:szCs w:val="20"/>
              </w:rPr>
              <w:t>:</w:t>
            </w:r>
          </w:p>
          <w:p w:rsidR="008B72EB" w:rsidRPr="00717D9B" w:rsidRDefault="008B72EB" w:rsidP="008B72EB">
            <w:pPr>
              <w:autoSpaceDE w:val="0"/>
              <w:autoSpaceDN w:val="0"/>
              <w:adjustRightInd w:val="0"/>
              <w:rPr>
                <w:rFonts w:ascii="Arial" w:hAnsi="Arial" w:cs="Arial"/>
                <w:sz w:val="20"/>
                <w:szCs w:val="20"/>
              </w:rPr>
            </w:pPr>
          </w:p>
          <w:p w:rsidR="008B72EB" w:rsidRPr="00717D9B" w:rsidRDefault="008B72EB" w:rsidP="008B72EB">
            <w:pPr>
              <w:autoSpaceDE w:val="0"/>
              <w:autoSpaceDN w:val="0"/>
              <w:adjustRightInd w:val="0"/>
              <w:rPr>
                <w:rFonts w:ascii="Arial" w:hAnsi="Arial" w:cs="Arial"/>
                <w:sz w:val="20"/>
                <w:szCs w:val="20"/>
              </w:rPr>
            </w:pPr>
            <w:r w:rsidRPr="00717D9B">
              <w:rPr>
                <w:rFonts w:ascii="Arial" w:hAnsi="Arial" w:cs="Arial"/>
                <w:sz w:val="20"/>
                <w:szCs w:val="20"/>
              </w:rPr>
              <w:t>$</w:t>
            </w:r>
            <w:r w:rsidR="00AB2E0D" w:rsidRPr="00717D9B">
              <w:rPr>
                <w:rFonts w:ascii="Arial" w:hAnsi="Arial" w:cs="Arial"/>
                <w:sz w:val="20"/>
                <w:szCs w:val="20"/>
              </w:rPr>
              <w:fldChar w:fldCharType="begin">
                <w:ffData>
                  <w:name w:val=""/>
                  <w:enabled/>
                  <w:calcOnExit w:val="0"/>
                  <w:textInput/>
                </w:ffData>
              </w:fldChar>
            </w:r>
            <w:r w:rsidRPr="00717D9B">
              <w:rPr>
                <w:rFonts w:ascii="Arial" w:hAnsi="Arial" w:cs="Arial"/>
                <w:sz w:val="20"/>
                <w:szCs w:val="20"/>
              </w:rPr>
              <w:instrText xml:space="preserve"> FORMTEXT </w:instrText>
            </w:r>
            <w:r w:rsidR="00AB2E0D" w:rsidRPr="00717D9B">
              <w:rPr>
                <w:rFonts w:ascii="Arial" w:hAnsi="Arial" w:cs="Arial"/>
                <w:sz w:val="20"/>
                <w:szCs w:val="20"/>
              </w:rPr>
            </w:r>
            <w:r w:rsidR="00AB2E0D" w:rsidRPr="00717D9B">
              <w:rPr>
                <w:rFonts w:ascii="Arial" w:hAnsi="Arial" w:cs="Arial"/>
                <w:sz w:val="20"/>
                <w:szCs w:val="20"/>
              </w:rPr>
              <w:fldChar w:fldCharType="separate"/>
            </w:r>
            <w:r w:rsidRPr="00717D9B">
              <w:rPr>
                <w:rFonts w:ascii="Arial" w:hAnsi="Arial" w:cs="Arial"/>
                <w:noProof/>
                <w:sz w:val="20"/>
                <w:szCs w:val="20"/>
              </w:rPr>
              <w:t> </w:t>
            </w:r>
            <w:r w:rsidRPr="00717D9B">
              <w:rPr>
                <w:rFonts w:ascii="Arial" w:hAnsi="Arial" w:cs="Arial"/>
                <w:noProof/>
                <w:sz w:val="20"/>
                <w:szCs w:val="20"/>
              </w:rPr>
              <w:t> </w:t>
            </w:r>
            <w:r w:rsidRPr="00717D9B">
              <w:rPr>
                <w:rFonts w:ascii="Arial" w:hAnsi="Arial" w:cs="Arial"/>
                <w:noProof/>
                <w:sz w:val="20"/>
                <w:szCs w:val="20"/>
              </w:rPr>
              <w:t> </w:t>
            </w:r>
            <w:r w:rsidRPr="00717D9B">
              <w:rPr>
                <w:rFonts w:ascii="Arial" w:hAnsi="Arial" w:cs="Arial"/>
                <w:noProof/>
                <w:sz w:val="20"/>
                <w:szCs w:val="20"/>
              </w:rPr>
              <w:t> </w:t>
            </w:r>
            <w:r w:rsidRPr="00717D9B">
              <w:rPr>
                <w:rFonts w:ascii="Arial" w:hAnsi="Arial" w:cs="Arial"/>
                <w:noProof/>
                <w:sz w:val="20"/>
                <w:szCs w:val="20"/>
              </w:rPr>
              <w:t> </w:t>
            </w:r>
            <w:r w:rsidR="00AB2E0D" w:rsidRPr="00717D9B">
              <w:rPr>
                <w:rFonts w:ascii="Arial" w:hAnsi="Arial" w:cs="Arial"/>
                <w:sz w:val="20"/>
                <w:szCs w:val="20"/>
              </w:rPr>
              <w:fldChar w:fldCharType="end"/>
            </w:r>
          </w:p>
          <w:p w:rsidR="008B72EB" w:rsidRPr="00717D9B" w:rsidRDefault="008B72EB" w:rsidP="008B72EB"/>
        </w:tc>
      </w:tr>
      <w:tr w:rsidR="008B72EB" w:rsidRPr="00717D9B" w:rsidTr="008B72EB">
        <w:tc>
          <w:tcPr>
            <w:tcW w:w="5244" w:type="dxa"/>
            <w:gridSpan w:val="2"/>
            <w:tcBorders>
              <w:right w:val="nil"/>
            </w:tcBorders>
          </w:tcPr>
          <w:p w:rsidR="008B72EB" w:rsidRPr="00717D9B" w:rsidRDefault="008B72EB" w:rsidP="008B72EB">
            <w:pPr>
              <w:autoSpaceDE w:val="0"/>
              <w:autoSpaceDN w:val="0"/>
              <w:adjustRightInd w:val="0"/>
              <w:rPr>
                <w:rFonts w:ascii="Arial" w:hAnsi="Arial" w:cs="Arial"/>
                <w:b/>
                <w:sz w:val="21"/>
                <w:szCs w:val="21"/>
              </w:rPr>
            </w:pPr>
            <w:r w:rsidRPr="00717D9B">
              <w:rPr>
                <w:rFonts w:ascii="Arial" w:hAnsi="Arial" w:cs="Arial"/>
                <w:b/>
                <w:sz w:val="20"/>
                <w:szCs w:val="20"/>
              </w:rPr>
              <w:t xml:space="preserve">10. a. Name and Address of Lobbying Registrant </w:t>
            </w:r>
          </w:p>
          <w:p w:rsidR="008B72EB" w:rsidRPr="00717D9B" w:rsidRDefault="008B72EB" w:rsidP="008B72EB">
            <w:pPr>
              <w:autoSpaceDE w:val="0"/>
              <w:autoSpaceDN w:val="0"/>
              <w:adjustRightInd w:val="0"/>
              <w:rPr>
                <w:rFonts w:ascii="Arial" w:hAnsi="Arial" w:cs="Arial"/>
                <w:sz w:val="20"/>
                <w:szCs w:val="20"/>
              </w:rPr>
            </w:pPr>
            <w:r w:rsidRPr="00717D9B">
              <w:rPr>
                <w:rFonts w:ascii="Arial" w:hAnsi="Arial" w:cs="Arial"/>
                <w:sz w:val="20"/>
                <w:szCs w:val="20"/>
              </w:rPr>
              <w:t xml:space="preserve">          (</w:t>
            </w:r>
            <w:r w:rsidRPr="00717D9B">
              <w:rPr>
                <w:rFonts w:ascii="Arial" w:hAnsi="Arial" w:cs="Arial"/>
                <w:i/>
                <w:iCs/>
                <w:sz w:val="20"/>
                <w:szCs w:val="20"/>
              </w:rPr>
              <w:t>if individual, last name, first name, MI</w:t>
            </w:r>
            <w:r w:rsidRPr="00717D9B">
              <w:rPr>
                <w:rFonts w:ascii="Arial" w:hAnsi="Arial" w:cs="Arial"/>
                <w:sz w:val="20"/>
                <w:szCs w:val="20"/>
              </w:rPr>
              <w:t xml:space="preserve">): </w:t>
            </w:r>
          </w:p>
          <w:p w:rsidR="008B72EB" w:rsidRPr="00717D9B" w:rsidRDefault="008B72EB" w:rsidP="008B72EB">
            <w:pPr>
              <w:autoSpaceDE w:val="0"/>
              <w:autoSpaceDN w:val="0"/>
              <w:adjustRightInd w:val="0"/>
              <w:rPr>
                <w:rFonts w:ascii="Arial" w:hAnsi="Arial" w:cs="Arial"/>
                <w:sz w:val="20"/>
                <w:szCs w:val="20"/>
              </w:rPr>
            </w:pPr>
          </w:p>
          <w:p w:rsidR="008B72EB" w:rsidRPr="00717D9B" w:rsidRDefault="00AB2E0D" w:rsidP="008B72EB">
            <w:pPr>
              <w:autoSpaceDE w:val="0"/>
              <w:autoSpaceDN w:val="0"/>
              <w:adjustRightInd w:val="0"/>
            </w:pPr>
            <w:r w:rsidRPr="00717D9B">
              <w:rPr>
                <w:rFonts w:ascii="Arial" w:hAnsi="Arial" w:cs="Arial"/>
                <w:sz w:val="20"/>
                <w:szCs w:val="20"/>
              </w:rPr>
              <w:fldChar w:fldCharType="begin">
                <w:ffData>
                  <w:name w:val=""/>
                  <w:enabled/>
                  <w:calcOnExit w:val="0"/>
                  <w:textInput/>
                </w:ffData>
              </w:fldChar>
            </w:r>
            <w:r w:rsidR="008B72EB" w:rsidRPr="00717D9B">
              <w:rPr>
                <w:rFonts w:ascii="Arial" w:hAnsi="Arial" w:cs="Arial"/>
                <w:sz w:val="20"/>
                <w:szCs w:val="20"/>
              </w:rPr>
              <w:instrText xml:space="preserve"> FORMTEXT </w:instrText>
            </w:r>
            <w:r w:rsidRPr="00717D9B">
              <w:rPr>
                <w:rFonts w:ascii="Arial" w:hAnsi="Arial" w:cs="Arial"/>
                <w:sz w:val="20"/>
                <w:szCs w:val="20"/>
              </w:rPr>
            </w:r>
            <w:r w:rsidRPr="00717D9B">
              <w:rPr>
                <w:rFonts w:ascii="Arial" w:hAnsi="Arial" w:cs="Arial"/>
                <w:sz w:val="20"/>
                <w:szCs w:val="20"/>
              </w:rPr>
              <w:fldChar w:fldCharType="separate"/>
            </w:r>
            <w:r w:rsidR="008B72EB" w:rsidRPr="00717D9B">
              <w:rPr>
                <w:rFonts w:ascii="Arial" w:hAnsi="Arial" w:cs="Arial"/>
                <w:noProof/>
                <w:sz w:val="20"/>
                <w:szCs w:val="20"/>
              </w:rPr>
              <w:t> </w:t>
            </w:r>
            <w:r w:rsidR="008B72EB" w:rsidRPr="00717D9B">
              <w:rPr>
                <w:rFonts w:ascii="Arial" w:hAnsi="Arial" w:cs="Arial"/>
                <w:noProof/>
                <w:sz w:val="20"/>
                <w:szCs w:val="20"/>
              </w:rPr>
              <w:t> </w:t>
            </w:r>
            <w:r w:rsidR="008B72EB" w:rsidRPr="00717D9B">
              <w:rPr>
                <w:rFonts w:ascii="Arial" w:hAnsi="Arial" w:cs="Arial"/>
                <w:noProof/>
                <w:sz w:val="20"/>
                <w:szCs w:val="20"/>
              </w:rPr>
              <w:t> </w:t>
            </w:r>
            <w:r w:rsidR="008B72EB" w:rsidRPr="00717D9B">
              <w:rPr>
                <w:rFonts w:ascii="Arial" w:hAnsi="Arial" w:cs="Arial"/>
                <w:noProof/>
                <w:sz w:val="20"/>
                <w:szCs w:val="20"/>
              </w:rPr>
              <w:t> </w:t>
            </w:r>
            <w:r w:rsidR="008B72EB" w:rsidRPr="00717D9B">
              <w:rPr>
                <w:rFonts w:ascii="Arial" w:hAnsi="Arial" w:cs="Arial"/>
                <w:noProof/>
                <w:sz w:val="20"/>
                <w:szCs w:val="20"/>
              </w:rPr>
              <w:t> </w:t>
            </w:r>
            <w:r w:rsidRPr="00717D9B">
              <w:rPr>
                <w:rFonts w:ascii="Arial" w:hAnsi="Arial" w:cs="Arial"/>
                <w:sz w:val="20"/>
                <w:szCs w:val="20"/>
              </w:rPr>
              <w:fldChar w:fldCharType="end"/>
            </w:r>
          </w:p>
        </w:tc>
        <w:tc>
          <w:tcPr>
            <w:tcW w:w="5562" w:type="dxa"/>
            <w:gridSpan w:val="3"/>
            <w:tcBorders>
              <w:left w:val="nil"/>
              <w:right w:val="single" w:sz="4" w:space="0" w:color="auto"/>
            </w:tcBorders>
          </w:tcPr>
          <w:p w:rsidR="008B72EB" w:rsidRPr="00717D9B" w:rsidRDefault="008B72EB" w:rsidP="008B72EB">
            <w:pPr>
              <w:autoSpaceDE w:val="0"/>
              <w:autoSpaceDN w:val="0"/>
              <w:adjustRightInd w:val="0"/>
              <w:rPr>
                <w:rFonts w:ascii="Arial" w:hAnsi="Arial" w:cs="Arial"/>
                <w:sz w:val="20"/>
                <w:szCs w:val="20"/>
              </w:rPr>
            </w:pPr>
            <w:r w:rsidRPr="00717D9B">
              <w:rPr>
                <w:rFonts w:ascii="Arial" w:hAnsi="Arial" w:cs="Arial"/>
                <w:b/>
                <w:sz w:val="20"/>
                <w:szCs w:val="20"/>
              </w:rPr>
              <w:t>b. Individuals Performing Services</w:t>
            </w:r>
            <w:r w:rsidRPr="00717D9B">
              <w:rPr>
                <w:rFonts w:ascii="Arial" w:hAnsi="Arial" w:cs="Arial"/>
                <w:sz w:val="20"/>
                <w:szCs w:val="20"/>
              </w:rPr>
              <w:t xml:space="preserve"> (</w:t>
            </w:r>
            <w:r w:rsidRPr="00717D9B">
              <w:rPr>
                <w:rFonts w:ascii="Arial" w:hAnsi="Arial" w:cs="Arial"/>
                <w:i/>
                <w:iCs/>
                <w:sz w:val="20"/>
                <w:szCs w:val="20"/>
              </w:rPr>
              <w:t>including address if</w:t>
            </w:r>
            <w:r w:rsidRPr="00717D9B">
              <w:rPr>
                <w:rFonts w:ascii="Arial" w:hAnsi="Arial" w:cs="Arial"/>
                <w:sz w:val="20"/>
                <w:szCs w:val="20"/>
              </w:rPr>
              <w:t xml:space="preserve"> </w:t>
            </w:r>
            <w:r w:rsidRPr="00717D9B">
              <w:rPr>
                <w:rFonts w:ascii="Arial" w:hAnsi="Arial" w:cs="Arial"/>
                <w:i/>
                <w:iCs/>
                <w:sz w:val="20"/>
                <w:szCs w:val="20"/>
              </w:rPr>
              <w:t>different from No. 10a</w:t>
            </w:r>
            <w:r w:rsidRPr="00717D9B">
              <w:rPr>
                <w:rFonts w:ascii="Arial" w:hAnsi="Arial" w:cs="Arial"/>
                <w:sz w:val="20"/>
                <w:szCs w:val="20"/>
              </w:rPr>
              <w:t>) (</w:t>
            </w:r>
            <w:r w:rsidRPr="00717D9B">
              <w:rPr>
                <w:rFonts w:ascii="Arial" w:hAnsi="Arial" w:cs="Arial"/>
                <w:i/>
                <w:iCs/>
                <w:sz w:val="20"/>
                <w:szCs w:val="20"/>
              </w:rPr>
              <w:t>last name, first name, MI</w:t>
            </w:r>
            <w:r w:rsidRPr="00717D9B">
              <w:rPr>
                <w:rFonts w:ascii="Arial" w:hAnsi="Arial" w:cs="Arial"/>
                <w:sz w:val="20"/>
                <w:szCs w:val="20"/>
              </w:rPr>
              <w:t>):</w:t>
            </w:r>
          </w:p>
          <w:p w:rsidR="008B72EB" w:rsidRPr="00717D9B" w:rsidRDefault="008B72EB" w:rsidP="008B72EB">
            <w:pPr>
              <w:autoSpaceDE w:val="0"/>
              <w:autoSpaceDN w:val="0"/>
              <w:adjustRightInd w:val="0"/>
              <w:rPr>
                <w:rFonts w:ascii="Arial" w:hAnsi="Arial" w:cs="Arial"/>
                <w:sz w:val="20"/>
                <w:szCs w:val="20"/>
              </w:rPr>
            </w:pPr>
          </w:p>
          <w:p w:rsidR="008B72EB" w:rsidRPr="00717D9B" w:rsidRDefault="00AB2E0D" w:rsidP="008B72EB">
            <w:pPr>
              <w:autoSpaceDE w:val="0"/>
              <w:autoSpaceDN w:val="0"/>
              <w:adjustRightInd w:val="0"/>
              <w:rPr>
                <w:rFonts w:ascii="Arial" w:hAnsi="Arial" w:cs="Arial"/>
                <w:sz w:val="20"/>
                <w:szCs w:val="20"/>
              </w:rPr>
            </w:pPr>
            <w:r w:rsidRPr="00717D9B">
              <w:rPr>
                <w:rFonts w:ascii="Arial" w:hAnsi="Arial" w:cs="Arial"/>
                <w:sz w:val="20"/>
                <w:szCs w:val="20"/>
              </w:rPr>
              <w:fldChar w:fldCharType="begin">
                <w:ffData>
                  <w:name w:val=""/>
                  <w:enabled/>
                  <w:calcOnExit w:val="0"/>
                  <w:textInput/>
                </w:ffData>
              </w:fldChar>
            </w:r>
            <w:r w:rsidR="008B72EB" w:rsidRPr="00717D9B">
              <w:rPr>
                <w:rFonts w:ascii="Arial" w:hAnsi="Arial" w:cs="Arial"/>
                <w:sz w:val="20"/>
                <w:szCs w:val="20"/>
              </w:rPr>
              <w:instrText xml:space="preserve"> FORMTEXT </w:instrText>
            </w:r>
            <w:r w:rsidRPr="00717D9B">
              <w:rPr>
                <w:rFonts w:ascii="Arial" w:hAnsi="Arial" w:cs="Arial"/>
                <w:sz w:val="20"/>
                <w:szCs w:val="20"/>
              </w:rPr>
            </w:r>
            <w:r w:rsidRPr="00717D9B">
              <w:rPr>
                <w:rFonts w:ascii="Arial" w:hAnsi="Arial" w:cs="Arial"/>
                <w:sz w:val="20"/>
                <w:szCs w:val="20"/>
              </w:rPr>
              <w:fldChar w:fldCharType="separate"/>
            </w:r>
            <w:r w:rsidR="008B72EB" w:rsidRPr="00717D9B">
              <w:rPr>
                <w:rFonts w:ascii="Arial" w:hAnsi="Arial" w:cs="Arial"/>
                <w:noProof/>
                <w:sz w:val="20"/>
                <w:szCs w:val="20"/>
              </w:rPr>
              <w:t> </w:t>
            </w:r>
            <w:r w:rsidR="008B72EB" w:rsidRPr="00717D9B">
              <w:rPr>
                <w:rFonts w:ascii="Arial" w:hAnsi="Arial" w:cs="Arial"/>
                <w:noProof/>
                <w:sz w:val="20"/>
                <w:szCs w:val="20"/>
              </w:rPr>
              <w:t> </w:t>
            </w:r>
            <w:r w:rsidR="008B72EB" w:rsidRPr="00717D9B">
              <w:rPr>
                <w:rFonts w:ascii="Arial" w:hAnsi="Arial" w:cs="Arial"/>
                <w:noProof/>
                <w:sz w:val="20"/>
                <w:szCs w:val="20"/>
              </w:rPr>
              <w:t> </w:t>
            </w:r>
            <w:r w:rsidR="008B72EB" w:rsidRPr="00717D9B">
              <w:rPr>
                <w:rFonts w:ascii="Arial" w:hAnsi="Arial" w:cs="Arial"/>
                <w:noProof/>
                <w:sz w:val="20"/>
                <w:szCs w:val="20"/>
              </w:rPr>
              <w:t> </w:t>
            </w:r>
            <w:r w:rsidR="008B72EB" w:rsidRPr="00717D9B">
              <w:rPr>
                <w:rFonts w:ascii="Arial" w:hAnsi="Arial" w:cs="Arial"/>
                <w:noProof/>
                <w:sz w:val="20"/>
                <w:szCs w:val="20"/>
              </w:rPr>
              <w:t> </w:t>
            </w:r>
            <w:r w:rsidRPr="00717D9B">
              <w:rPr>
                <w:rFonts w:ascii="Arial" w:hAnsi="Arial" w:cs="Arial"/>
                <w:sz w:val="20"/>
                <w:szCs w:val="20"/>
              </w:rPr>
              <w:fldChar w:fldCharType="end"/>
            </w:r>
          </w:p>
        </w:tc>
      </w:tr>
      <w:tr w:rsidR="008B72EB" w:rsidRPr="00717D9B" w:rsidTr="008B72EB">
        <w:trPr>
          <w:cantSplit/>
        </w:trPr>
        <w:tc>
          <w:tcPr>
            <w:tcW w:w="5244" w:type="dxa"/>
            <w:gridSpan w:val="2"/>
            <w:tcBorders>
              <w:right w:val="nil"/>
            </w:tcBorders>
          </w:tcPr>
          <w:p w:rsidR="008B72EB" w:rsidRPr="00717D9B" w:rsidRDefault="008B72EB" w:rsidP="008B72EB">
            <w:pPr>
              <w:autoSpaceDE w:val="0"/>
              <w:autoSpaceDN w:val="0"/>
              <w:adjustRightInd w:val="0"/>
              <w:spacing w:after="120"/>
              <w:rPr>
                <w:rFonts w:ascii="Arial" w:hAnsi="Arial" w:cs="Arial"/>
                <w:sz w:val="20"/>
                <w:szCs w:val="20"/>
              </w:rPr>
            </w:pPr>
            <w:r w:rsidRPr="00717D9B">
              <w:rPr>
                <w:rFonts w:ascii="Arial" w:hAnsi="Arial" w:cs="Arial"/>
                <w:b/>
                <w:sz w:val="20"/>
                <w:szCs w:val="20"/>
              </w:rPr>
              <w:t>11. Amount of Payment</w:t>
            </w:r>
            <w:r w:rsidRPr="00717D9B">
              <w:rPr>
                <w:rFonts w:ascii="Arial" w:hAnsi="Arial" w:cs="Arial"/>
                <w:sz w:val="20"/>
                <w:szCs w:val="20"/>
              </w:rPr>
              <w:t xml:space="preserve"> (</w:t>
            </w:r>
            <w:r w:rsidRPr="00717D9B">
              <w:rPr>
                <w:rFonts w:ascii="Arial" w:hAnsi="Arial" w:cs="Arial"/>
                <w:i/>
                <w:sz w:val="20"/>
                <w:szCs w:val="20"/>
              </w:rPr>
              <w:t>check all that apply</w:t>
            </w:r>
            <w:r w:rsidRPr="00717D9B">
              <w:rPr>
                <w:rFonts w:ascii="Arial" w:hAnsi="Arial" w:cs="Arial"/>
                <w:sz w:val="20"/>
                <w:szCs w:val="20"/>
              </w:rPr>
              <w:t>)</w:t>
            </w:r>
          </w:p>
          <w:p w:rsidR="008B72EB" w:rsidRPr="00717D9B" w:rsidRDefault="008B72EB" w:rsidP="008B72EB">
            <w:pPr>
              <w:autoSpaceDE w:val="0"/>
              <w:autoSpaceDN w:val="0"/>
              <w:adjustRightInd w:val="0"/>
              <w:rPr>
                <w:rFonts w:ascii="Arial" w:hAnsi="Arial" w:cs="Arial"/>
                <w:sz w:val="20"/>
                <w:szCs w:val="20"/>
              </w:rPr>
            </w:pPr>
            <w:r w:rsidRPr="00717D9B">
              <w:rPr>
                <w:rFonts w:ascii="Arial" w:hAnsi="Arial" w:cs="Arial"/>
                <w:sz w:val="20"/>
                <w:szCs w:val="20"/>
              </w:rPr>
              <w:t>$</w:t>
            </w:r>
            <w:r w:rsidR="00AB2E0D" w:rsidRPr="00717D9B">
              <w:rPr>
                <w:rFonts w:ascii="Arial" w:hAnsi="Arial" w:cs="Arial"/>
                <w:sz w:val="20"/>
                <w:szCs w:val="20"/>
              </w:rPr>
              <w:fldChar w:fldCharType="begin">
                <w:ffData>
                  <w:name w:val=""/>
                  <w:enabled/>
                  <w:calcOnExit w:val="0"/>
                  <w:textInput/>
                </w:ffData>
              </w:fldChar>
            </w:r>
            <w:r w:rsidRPr="00717D9B">
              <w:rPr>
                <w:rFonts w:ascii="Arial" w:hAnsi="Arial" w:cs="Arial"/>
                <w:sz w:val="20"/>
                <w:szCs w:val="20"/>
              </w:rPr>
              <w:instrText xml:space="preserve"> FORMTEXT </w:instrText>
            </w:r>
            <w:r w:rsidR="00AB2E0D" w:rsidRPr="00717D9B">
              <w:rPr>
                <w:rFonts w:ascii="Arial" w:hAnsi="Arial" w:cs="Arial"/>
                <w:sz w:val="20"/>
                <w:szCs w:val="20"/>
              </w:rPr>
            </w:r>
            <w:r w:rsidR="00AB2E0D" w:rsidRPr="00717D9B">
              <w:rPr>
                <w:rFonts w:ascii="Arial" w:hAnsi="Arial" w:cs="Arial"/>
                <w:sz w:val="20"/>
                <w:szCs w:val="20"/>
              </w:rPr>
              <w:fldChar w:fldCharType="separate"/>
            </w:r>
            <w:r w:rsidRPr="00717D9B">
              <w:rPr>
                <w:rFonts w:ascii="Arial" w:hAnsi="Arial" w:cs="Arial"/>
                <w:noProof/>
                <w:sz w:val="20"/>
                <w:szCs w:val="20"/>
              </w:rPr>
              <w:t> </w:t>
            </w:r>
            <w:r w:rsidRPr="00717D9B">
              <w:rPr>
                <w:rFonts w:ascii="Arial" w:hAnsi="Arial" w:cs="Arial"/>
                <w:noProof/>
                <w:sz w:val="20"/>
                <w:szCs w:val="20"/>
              </w:rPr>
              <w:t> </w:t>
            </w:r>
            <w:r w:rsidRPr="00717D9B">
              <w:rPr>
                <w:rFonts w:ascii="Arial" w:hAnsi="Arial" w:cs="Arial"/>
                <w:noProof/>
                <w:sz w:val="20"/>
                <w:szCs w:val="20"/>
              </w:rPr>
              <w:t> </w:t>
            </w:r>
            <w:r w:rsidRPr="00717D9B">
              <w:rPr>
                <w:rFonts w:ascii="Arial" w:hAnsi="Arial" w:cs="Arial"/>
                <w:noProof/>
                <w:sz w:val="20"/>
                <w:szCs w:val="20"/>
              </w:rPr>
              <w:t> </w:t>
            </w:r>
            <w:r w:rsidRPr="00717D9B">
              <w:rPr>
                <w:rFonts w:ascii="Arial" w:hAnsi="Arial" w:cs="Arial"/>
                <w:noProof/>
                <w:sz w:val="20"/>
                <w:szCs w:val="20"/>
              </w:rPr>
              <w:t> </w:t>
            </w:r>
            <w:r w:rsidR="00AB2E0D" w:rsidRPr="00717D9B">
              <w:rPr>
                <w:rFonts w:ascii="Arial" w:hAnsi="Arial" w:cs="Arial"/>
                <w:sz w:val="20"/>
                <w:szCs w:val="20"/>
              </w:rPr>
              <w:fldChar w:fldCharType="end"/>
            </w:r>
            <w:r w:rsidRPr="00717D9B">
              <w:rPr>
                <w:rFonts w:ascii="Arial" w:hAnsi="Arial" w:cs="Arial"/>
                <w:sz w:val="20"/>
                <w:szCs w:val="20"/>
              </w:rPr>
              <w:t xml:space="preserve">   </w:t>
            </w:r>
            <w:r w:rsidR="00AB2E0D" w:rsidRPr="00717D9B">
              <w:rPr>
                <w:rFonts w:ascii="Arial Narrow" w:hAnsi="Arial Narrow" w:cs="Arial"/>
                <w:sz w:val="20"/>
                <w:szCs w:val="20"/>
              </w:rPr>
              <w:fldChar w:fldCharType="begin">
                <w:ffData>
                  <w:name w:val="Check1"/>
                  <w:enabled/>
                  <w:calcOnExit w:val="0"/>
                  <w:checkBox>
                    <w:sizeAuto/>
                    <w:default w:val="0"/>
                  </w:checkBox>
                </w:ffData>
              </w:fldChar>
            </w:r>
            <w:r w:rsidRPr="00717D9B">
              <w:rPr>
                <w:rFonts w:ascii="Arial Narrow" w:hAnsi="Arial Narrow" w:cs="Arial"/>
                <w:sz w:val="20"/>
                <w:szCs w:val="20"/>
              </w:rPr>
              <w:instrText xml:space="preserve"> FORMCHECKBOX </w:instrText>
            </w:r>
            <w:r w:rsidR="00AB2E0D" w:rsidRPr="00717D9B">
              <w:rPr>
                <w:rFonts w:ascii="Arial Narrow" w:hAnsi="Arial Narrow" w:cs="Arial"/>
                <w:sz w:val="20"/>
                <w:szCs w:val="20"/>
              </w:rPr>
            </w:r>
            <w:r w:rsidR="00AB2E0D" w:rsidRPr="00717D9B">
              <w:rPr>
                <w:rFonts w:ascii="Arial Narrow" w:hAnsi="Arial Narrow" w:cs="Arial"/>
                <w:sz w:val="20"/>
                <w:szCs w:val="20"/>
              </w:rPr>
              <w:fldChar w:fldCharType="end"/>
            </w:r>
            <w:r w:rsidRPr="00717D9B">
              <w:rPr>
                <w:rFonts w:ascii="Arial" w:hAnsi="Arial" w:cs="Arial"/>
                <w:sz w:val="20"/>
                <w:szCs w:val="20"/>
              </w:rPr>
              <w:t xml:space="preserve"> actual  </w:t>
            </w:r>
            <w:r w:rsidR="00AB2E0D" w:rsidRPr="00717D9B">
              <w:rPr>
                <w:rFonts w:ascii="Arial Narrow" w:hAnsi="Arial Narrow" w:cs="Arial"/>
                <w:sz w:val="20"/>
                <w:szCs w:val="20"/>
              </w:rPr>
              <w:fldChar w:fldCharType="begin">
                <w:ffData>
                  <w:name w:val="Check1"/>
                  <w:enabled/>
                  <w:calcOnExit w:val="0"/>
                  <w:checkBox>
                    <w:sizeAuto/>
                    <w:default w:val="0"/>
                  </w:checkBox>
                </w:ffData>
              </w:fldChar>
            </w:r>
            <w:r w:rsidRPr="00717D9B">
              <w:rPr>
                <w:rFonts w:ascii="Arial Narrow" w:hAnsi="Arial Narrow" w:cs="Arial"/>
                <w:sz w:val="20"/>
                <w:szCs w:val="20"/>
              </w:rPr>
              <w:instrText xml:space="preserve"> FORMCHECKBOX </w:instrText>
            </w:r>
            <w:r w:rsidR="00AB2E0D" w:rsidRPr="00717D9B">
              <w:rPr>
                <w:rFonts w:ascii="Arial Narrow" w:hAnsi="Arial Narrow" w:cs="Arial"/>
                <w:sz w:val="20"/>
                <w:szCs w:val="20"/>
              </w:rPr>
            </w:r>
            <w:r w:rsidR="00AB2E0D" w:rsidRPr="00717D9B">
              <w:rPr>
                <w:rFonts w:ascii="Arial Narrow" w:hAnsi="Arial Narrow" w:cs="Arial"/>
                <w:sz w:val="20"/>
                <w:szCs w:val="20"/>
              </w:rPr>
              <w:fldChar w:fldCharType="end"/>
            </w:r>
            <w:r w:rsidRPr="00717D9B">
              <w:rPr>
                <w:rFonts w:ascii="Arial" w:hAnsi="Arial" w:cs="Arial"/>
                <w:sz w:val="20"/>
                <w:szCs w:val="20"/>
              </w:rPr>
              <w:t xml:space="preserve">  planned</w:t>
            </w:r>
          </w:p>
          <w:p w:rsidR="008B72EB" w:rsidRPr="00717D9B" w:rsidRDefault="008B72EB" w:rsidP="008B72EB">
            <w:pPr>
              <w:autoSpaceDE w:val="0"/>
              <w:autoSpaceDN w:val="0"/>
              <w:adjustRightInd w:val="0"/>
              <w:rPr>
                <w:rFonts w:ascii="Arial" w:hAnsi="Arial" w:cs="Arial"/>
                <w:sz w:val="20"/>
                <w:szCs w:val="20"/>
              </w:rPr>
            </w:pPr>
          </w:p>
        </w:tc>
        <w:tc>
          <w:tcPr>
            <w:tcW w:w="5562" w:type="dxa"/>
            <w:gridSpan w:val="3"/>
            <w:vMerge w:val="restart"/>
            <w:tcBorders>
              <w:left w:val="nil"/>
            </w:tcBorders>
          </w:tcPr>
          <w:p w:rsidR="008B72EB" w:rsidRPr="00717D9B" w:rsidRDefault="008B72EB" w:rsidP="008B72EB">
            <w:pPr>
              <w:autoSpaceDE w:val="0"/>
              <w:autoSpaceDN w:val="0"/>
              <w:adjustRightInd w:val="0"/>
              <w:rPr>
                <w:rFonts w:ascii="Arial" w:hAnsi="Arial" w:cs="Arial"/>
                <w:sz w:val="20"/>
                <w:szCs w:val="20"/>
              </w:rPr>
            </w:pPr>
            <w:r w:rsidRPr="00717D9B">
              <w:rPr>
                <w:rFonts w:ascii="Arial" w:hAnsi="Arial" w:cs="Arial"/>
                <w:b/>
                <w:sz w:val="20"/>
                <w:szCs w:val="20"/>
              </w:rPr>
              <w:t>13. Type of Payment</w:t>
            </w:r>
            <w:r w:rsidRPr="00717D9B">
              <w:rPr>
                <w:rFonts w:ascii="Arial" w:hAnsi="Arial" w:cs="Arial"/>
                <w:sz w:val="20"/>
                <w:szCs w:val="20"/>
              </w:rPr>
              <w:t xml:space="preserve"> (</w:t>
            </w:r>
            <w:r w:rsidRPr="00717D9B">
              <w:rPr>
                <w:rFonts w:ascii="Arial" w:hAnsi="Arial" w:cs="Arial"/>
                <w:i/>
                <w:sz w:val="20"/>
                <w:szCs w:val="20"/>
              </w:rPr>
              <w:t>check all that apply</w:t>
            </w:r>
            <w:r w:rsidRPr="00717D9B">
              <w:rPr>
                <w:rFonts w:ascii="Arial" w:hAnsi="Arial" w:cs="Arial"/>
                <w:sz w:val="20"/>
                <w:szCs w:val="20"/>
              </w:rPr>
              <w:t>)</w:t>
            </w:r>
          </w:p>
          <w:p w:rsidR="008B72EB" w:rsidRPr="00717D9B" w:rsidRDefault="008B72EB" w:rsidP="008B72EB">
            <w:pPr>
              <w:autoSpaceDE w:val="0"/>
              <w:autoSpaceDN w:val="0"/>
              <w:adjustRightInd w:val="0"/>
              <w:rPr>
                <w:rFonts w:ascii="Arial" w:hAnsi="Arial" w:cs="Arial"/>
                <w:sz w:val="20"/>
                <w:szCs w:val="20"/>
              </w:rPr>
            </w:pPr>
          </w:p>
          <w:p w:rsidR="008B72EB" w:rsidRPr="00717D9B" w:rsidRDefault="008B72EB" w:rsidP="008B72EB">
            <w:pPr>
              <w:autoSpaceDE w:val="0"/>
              <w:autoSpaceDN w:val="0"/>
              <w:adjustRightInd w:val="0"/>
              <w:rPr>
                <w:rFonts w:ascii="Arial" w:hAnsi="Arial" w:cs="Arial"/>
                <w:sz w:val="20"/>
                <w:szCs w:val="20"/>
              </w:rPr>
            </w:pPr>
            <w:r w:rsidRPr="00717D9B">
              <w:rPr>
                <w:rFonts w:ascii="Arial" w:hAnsi="Arial" w:cs="Arial"/>
                <w:sz w:val="20"/>
                <w:szCs w:val="20"/>
              </w:rPr>
              <w:t xml:space="preserve">   </w:t>
            </w:r>
            <w:r w:rsidR="00AB2E0D" w:rsidRPr="00717D9B">
              <w:rPr>
                <w:rFonts w:ascii="Arial Narrow" w:hAnsi="Arial Narrow" w:cs="Arial"/>
                <w:sz w:val="20"/>
                <w:szCs w:val="20"/>
              </w:rPr>
              <w:fldChar w:fldCharType="begin">
                <w:ffData>
                  <w:name w:val="Check1"/>
                  <w:enabled/>
                  <w:calcOnExit w:val="0"/>
                  <w:checkBox>
                    <w:sizeAuto/>
                    <w:default w:val="0"/>
                  </w:checkBox>
                </w:ffData>
              </w:fldChar>
            </w:r>
            <w:r w:rsidRPr="00717D9B">
              <w:rPr>
                <w:rFonts w:ascii="Arial Narrow" w:hAnsi="Arial Narrow" w:cs="Arial"/>
                <w:sz w:val="20"/>
                <w:szCs w:val="20"/>
              </w:rPr>
              <w:instrText xml:space="preserve"> FORMCHECKBOX </w:instrText>
            </w:r>
            <w:r w:rsidR="00AB2E0D" w:rsidRPr="00717D9B">
              <w:rPr>
                <w:rFonts w:ascii="Arial Narrow" w:hAnsi="Arial Narrow" w:cs="Arial"/>
                <w:sz w:val="20"/>
                <w:szCs w:val="20"/>
              </w:rPr>
            </w:r>
            <w:r w:rsidR="00AB2E0D" w:rsidRPr="00717D9B">
              <w:rPr>
                <w:rFonts w:ascii="Arial Narrow" w:hAnsi="Arial Narrow" w:cs="Arial"/>
                <w:sz w:val="20"/>
                <w:szCs w:val="20"/>
              </w:rPr>
              <w:fldChar w:fldCharType="end"/>
            </w:r>
            <w:r w:rsidRPr="00717D9B">
              <w:rPr>
                <w:rFonts w:ascii="Arial Narrow" w:hAnsi="Arial Narrow" w:cs="Arial"/>
                <w:sz w:val="20"/>
                <w:szCs w:val="20"/>
              </w:rPr>
              <w:t xml:space="preserve">  </w:t>
            </w:r>
            <w:r w:rsidRPr="00717D9B">
              <w:rPr>
                <w:rFonts w:ascii="Arial" w:hAnsi="Arial" w:cs="Arial"/>
                <w:sz w:val="20"/>
                <w:szCs w:val="20"/>
              </w:rPr>
              <w:t>a. retainer</w:t>
            </w:r>
          </w:p>
          <w:p w:rsidR="008B72EB" w:rsidRPr="00717D9B" w:rsidRDefault="008B72EB" w:rsidP="008B72EB">
            <w:pPr>
              <w:autoSpaceDE w:val="0"/>
              <w:autoSpaceDN w:val="0"/>
              <w:adjustRightInd w:val="0"/>
              <w:rPr>
                <w:rFonts w:ascii="Arial" w:hAnsi="Arial" w:cs="Arial"/>
                <w:sz w:val="20"/>
                <w:szCs w:val="20"/>
              </w:rPr>
            </w:pPr>
            <w:r w:rsidRPr="00717D9B">
              <w:rPr>
                <w:rFonts w:ascii="Arial" w:hAnsi="Arial" w:cs="Arial"/>
                <w:sz w:val="20"/>
                <w:szCs w:val="20"/>
              </w:rPr>
              <w:t xml:space="preserve">   </w:t>
            </w:r>
            <w:r w:rsidR="00AB2E0D" w:rsidRPr="00717D9B">
              <w:rPr>
                <w:rFonts w:ascii="Arial Narrow" w:hAnsi="Arial Narrow" w:cs="Arial"/>
                <w:sz w:val="20"/>
                <w:szCs w:val="20"/>
              </w:rPr>
              <w:fldChar w:fldCharType="begin">
                <w:ffData>
                  <w:name w:val="Check1"/>
                  <w:enabled/>
                  <w:calcOnExit w:val="0"/>
                  <w:checkBox>
                    <w:sizeAuto/>
                    <w:default w:val="0"/>
                  </w:checkBox>
                </w:ffData>
              </w:fldChar>
            </w:r>
            <w:r w:rsidRPr="00717D9B">
              <w:rPr>
                <w:rFonts w:ascii="Arial Narrow" w:hAnsi="Arial Narrow" w:cs="Arial"/>
                <w:sz w:val="20"/>
                <w:szCs w:val="20"/>
              </w:rPr>
              <w:instrText xml:space="preserve"> FORMCHECKBOX </w:instrText>
            </w:r>
            <w:r w:rsidR="00AB2E0D" w:rsidRPr="00717D9B">
              <w:rPr>
                <w:rFonts w:ascii="Arial Narrow" w:hAnsi="Arial Narrow" w:cs="Arial"/>
                <w:sz w:val="20"/>
                <w:szCs w:val="20"/>
              </w:rPr>
            </w:r>
            <w:r w:rsidR="00AB2E0D" w:rsidRPr="00717D9B">
              <w:rPr>
                <w:rFonts w:ascii="Arial Narrow" w:hAnsi="Arial Narrow" w:cs="Arial"/>
                <w:sz w:val="20"/>
                <w:szCs w:val="20"/>
              </w:rPr>
              <w:fldChar w:fldCharType="end"/>
            </w:r>
            <w:r w:rsidRPr="00717D9B">
              <w:rPr>
                <w:rFonts w:ascii="Arial Narrow" w:hAnsi="Arial Narrow" w:cs="Arial"/>
                <w:sz w:val="20"/>
                <w:szCs w:val="20"/>
              </w:rPr>
              <w:t xml:space="preserve">  </w:t>
            </w:r>
            <w:r w:rsidRPr="00717D9B">
              <w:rPr>
                <w:rFonts w:ascii="Arial" w:hAnsi="Arial" w:cs="Arial"/>
                <w:sz w:val="20"/>
                <w:szCs w:val="20"/>
              </w:rPr>
              <w:t xml:space="preserve">b. one-time </w:t>
            </w:r>
          </w:p>
          <w:p w:rsidR="008B72EB" w:rsidRPr="00717D9B" w:rsidRDefault="008B72EB" w:rsidP="008B72EB">
            <w:pPr>
              <w:autoSpaceDE w:val="0"/>
              <w:autoSpaceDN w:val="0"/>
              <w:adjustRightInd w:val="0"/>
              <w:rPr>
                <w:rFonts w:ascii="Arial" w:hAnsi="Arial" w:cs="Arial"/>
                <w:sz w:val="20"/>
                <w:szCs w:val="20"/>
              </w:rPr>
            </w:pPr>
            <w:r w:rsidRPr="00717D9B">
              <w:rPr>
                <w:rFonts w:ascii="Arial" w:hAnsi="Arial" w:cs="Arial"/>
                <w:sz w:val="20"/>
                <w:szCs w:val="20"/>
              </w:rPr>
              <w:t xml:space="preserve">   </w:t>
            </w:r>
            <w:r w:rsidR="00AB2E0D" w:rsidRPr="00717D9B">
              <w:rPr>
                <w:rFonts w:ascii="Arial Narrow" w:hAnsi="Arial Narrow" w:cs="Arial"/>
                <w:sz w:val="20"/>
                <w:szCs w:val="20"/>
              </w:rPr>
              <w:fldChar w:fldCharType="begin">
                <w:ffData>
                  <w:name w:val="Check1"/>
                  <w:enabled/>
                  <w:calcOnExit w:val="0"/>
                  <w:checkBox>
                    <w:sizeAuto/>
                    <w:default w:val="0"/>
                  </w:checkBox>
                </w:ffData>
              </w:fldChar>
            </w:r>
            <w:r w:rsidRPr="00717D9B">
              <w:rPr>
                <w:rFonts w:ascii="Arial Narrow" w:hAnsi="Arial Narrow" w:cs="Arial"/>
                <w:sz w:val="20"/>
                <w:szCs w:val="20"/>
              </w:rPr>
              <w:instrText xml:space="preserve"> FORMCHECKBOX </w:instrText>
            </w:r>
            <w:r w:rsidR="00AB2E0D" w:rsidRPr="00717D9B">
              <w:rPr>
                <w:rFonts w:ascii="Arial Narrow" w:hAnsi="Arial Narrow" w:cs="Arial"/>
                <w:sz w:val="20"/>
                <w:szCs w:val="20"/>
              </w:rPr>
            </w:r>
            <w:r w:rsidR="00AB2E0D" w:rsidRPr="00717D9B">
              <w:rPr>
                <w:rFonts w:ascii="Arial Narrow" w:hAnsi="Arial Narrow" w:cs="Arial"/>
                <w:sz w:val="20"/>
                <w:szCs w:val="20"/>
              </w:rPr>
              <w:fldChar w:fldCharType="end"/>
            </w:r>
            <w:r w:rsidRPr="00717D9B">
              <w:rPr>
                <w:rFonts w:ascii="Arial Narrow" w:hAnsi="Arial Narrow" w:cs="Arial"/>
                <w:sz w:val="20"/>
                <w:szCs w:val="20"/>
              </w:rPr>
              <w:t xml:space="preserve">  </w:t>
            </w:r>
            <w:r w:rsidRPr="00717D9B">
              <w:rPr>
                <w:rFonts w:ascii="Arial" w:hAnsi="Arial" w:cs="Arial"/>
                <w:sz w:val="20"/>
                <w:szCs w:val="20"/>
              </w:rPr>
              <w:t>c. commission</w:t>
            </w:r>
          </w:p>
          <w:p w:rsidR="008B72EB" w:rsidRPr="00717D9B" w:rsidRDefault="008B72EB" w:rsidP="008B72EB">
            <w:pPr>
              <w:autoSpaceDE w:val="0"/>
              <w:autoSpaceDN w:val="0"/>
              <w:adjustRightInd w:val="0"/>
              <w:rPr>
                <w:rFonts w:ascii="Arial" w:hAnsi="Arial" w:cs="Arial"/>
                <w:sz w:val="20"/>
                <w:szCs w:val="20"/>
              </w:rPr>
            </w:pPr>
            <w:r w:rsidRPr="00717D9B">
              <w:rPr>
                <w:rFonts w:ascii="Arial" w:hAnsi="Arial" w:cs="Arial"/>
                <w:sz w:val="20"/>
                <w:szCs w:val="20"/>
              </w:rPr>
              <w:t xml:space="preserve">   </w:t>
            </w:r>
            <w:r w:rsidR="00AB2E0D" w:rsidRPr="00717D9B">
              <w:rPr>
                <w:rFonts w:ascii="Arial Narrow" w:hAnsi="Arial Narrow" w:cs="Arial"/>
                <w:sz w:val="20"/>
                <w:szCs w:val="20"/>
              </w:rPr>
              <w:fldChar w:fldCharType="begin">
                <w:ffData>
                  <w:name w:val="Check1"/>
                  <w:enabled/>
                  <w:calcOnExit w:val="0"/>
                  <w:checkBox>
                    <w:sizeAuto/>
                    <w:default w:val="0"/>
                  </w:checkBox>
                </w:ffData>
              </w:fldChar>
            </w:r>
            <w:r w:rsidRPr="00717D9B">
              <w:rPr>
                <w:rFonts w:ascii="Arial Narrow" w:hAnsi="Arial Narrow" w:cs="Arial"/>
                <w:sz w:val="20"/>
                <w:szCs w:val="20"/>
              </w:rPr>
              <w:instrText xml:space="preserve"> FORMCHECKBOX </w:instrText>
            </w:r>
            <w:r w:rsidR="00AB2E0D" w:rsidRPr="00717D9B">
              <w:rPr>
                <w:rFonts w:ascii="Arial Narrow" w:hAnsi="Arial Narrow" w:cs="Arial"/>
                <w:sz w:val="20"/>
                <w:szCs w:val="20"/>
              </w:rPr>
            </w:r>
            <w:r w:rsidR="00AB2E0D" w:rsidRPr="00717D9B">
              <w:rPr>
                <w:rFonts w:ascii="Arial Narrow" w:hAnsi="Arial Narrow" w:cs="Arial"/>
                <w:sz w:val="20"/>
                <w:szCs w:val="20"/>
              </w:rPr>
              <w:fldChar w:fldCharType="end"/>
            </w:r>
            <w:r w:rsidRPr="00717D9B">
              <w:rPr>
                <w:rFonts w:ascii="Arial Narrow" w:hAnsi="Arial Narrow" w:cs="Arial"/>
                <w:sz w:val="20"/>
                <w:szCs w:val="20"/>
              </w:rPr>
              <w:t xml:space="preserve">  </w:t>
            </w:r>
            <w:r w:rsidRPr="00717D9B">
              <w:rPr>
                <w:rFonts w:ascii="Arial" w:hAnsi="Arial" w:cs="Arial"/>
                <w:sz w:val="20"/>
                <w:szCs w:val="20"/>
              </w:rPr>
              <w:t>d. contingent fee</w:t>
            </w:r>
          </w:p>
          <w:p w:rsidR="008B72EB" w:rsidRPr="00717D9B" w:rsidRDefault="008B72EB" w:rsidP="008B72EB">
            <w:pPr>
              <w:autoSpaceDE w:val="0"/>
              <w:autoSpaceDN w:val="0"/>
              <w:adjustRightInd w:val="0"/>
              <w:rPr>
                <w:rFonts w:ascii="Arial" w:hAnsi="Arial" w:cs="Arial"/>
                <w:sz w:val="20"/>
                <w:szCs w:val="20"/>
              </w:rPr>
            </w:pPr>
            <w:r w:rsidRPr="00717D9B">
              <w:rPr>
                <w:rFonts w:ascii="Arial" w:hAnsi="Arial" w:cs="Arial"/>
                <w:sz w:val="20"/>
                <w:szCs w:val="20"/>
              </w:rPr>
              <w:t xml:space="preserve">   </w:t>
            </w:r>
            <w:r w:rsidR="00AB2E0D" w:rsidRPr="00717D9B">
              <w:rPr>
                <w:rFonts w:ascii="Arial Narrow" w:hAnsi="Arial Narrow" w:cs="Arial"/>
                <w:sz w:val="20"/>
                <w:szCs w:val="20"/>
              </w:rPr>
              <w:fldChar w:fldCharType="begin">
                <w:ffData>
                  <w:name w:val="Check1"/>
                  <w:enabled/>
                  <w:calcOnExit w:val="0"/>
                  <w:checkBox>
                    <w:sizeAuto/>
                    <w:default w:val="0"/>
                  </w:checkBox>
                </w:ffData>
              </w:fldChar>
            </w:r>
            <w:r w:rsidRPr="00717D9B">
              <w:rPr>
                <w:rFonts w:ascii="Arial Narrow" w:hAnsi="Arial Narrow" w:cs="Arial"/>
                <w:sz w:val="20"/>
                <w:szCs w:val="20"/>
              </w:rPr>
              <w:instrText xml:space="preserve"> FORMCHECKBOX </w:instrText>
            </w:r>
            <w:r w:rsidR="00AB2E0D" w:rsidRPr="00717D9B">
              <w:rPr>
                <w:rFonts w:ascii="Arial Narrow" w:hAnsi="Arial Narrow" w:cs="Arial"/>
                <w:sz w:val="20"/>
                <w:szCs w:val="20"/>
              </w:rPr>
            </w:r>
            <w:r w:rsidR="00AB2E0D" w:rsidRPr="00717D9B">
              <w:rPr>
                <w:rFonts w:ascii="Arial Narrow" w:hAnsi="Arial Narrow" w:cs="Arial"/>
                <w:sz w:val="20"/>
                <w:szCs w:val="20"/>
              </w:rPr>
              <w:fldChar w:fldCharType="end"/>
            </w:r>
            <w:r w:rsidRPr="00717D9B">
              <w:rPr>
                <w:rFonts w:ascii="Arial Narrow" w:hAnsi="Arial Narrow" w:cs="Arial"/>
                <w:sz w:val="20"/>
                <w:szCs w:val="20"/>
              </w:rPr>
              <w:t xml:space="preserve">  </w:t>
            </w:r>
            <w:r w:rsidRPr="00717D9B">
              <w:rPr>
                <w:rFonts w:ascii="Arial" w:hAnsi="Arial" w:cs="Arial"/>
                <w:sz w:val="20"/>
                <w:szCs w:val="20"/>
              </w:rPr>
              <w:t>e. deferred</w:t>
            </w:r>
          </w:p>
          <w:p w:rsidR="008B72EB" w:rsidRPr="00717D9B" w:rsidRDefault="008B72EB" w:rsidP="008B72EB">
            <w:pPr>
              <w:autoSpaceDE w:val="0"/>
              <w:autoSpaceDN w:val="0"/>
              <w:adjustRightInd w:val="0"/>
              <w:rPr>
                <w:rFonts w:ascii="Arial" w:hAnsi="Arial" w:cs="Arial"/>
                <w:sz w:val="20"/>
                <w:szCs w:val="20"/>
              </w:rPr>
            </w:pPr>
            <w:r w:rsidRPr="00717D9B">
              <w:rPr>
                <w:rFonts w:ascii="Arial" w:hAnsi="Arial" w:cs="Arial"/>
                <w:sz w:val="20"/>
                <w:szCs w:val="20"/>
              </w:rPr>
              <w:t xml:space="preserve">   </w:t>
            </w:r>
            <w:r w:rsidR="00AB2E0D" w:rsidRPr="00717D9B">
              <w:rPr>
                <w:rFonts w:ascii="Arial Narrow" w:hAnsi="Arial Narrow" w:cs="Arial"/>
                <w:sz w:val="20"/>
                <w:szCs w:val="20"/>
              </w:rPr>
              <w:fldChar w:fldCharType="begin">
                <w:ffData>
                  <w:name w:val="Check1"/>
                  <w:enabled/>
                  <w:calcOnExit w:val="0"/>
                  <w:checkBox>
                    <w:sizeAuto/>
                    <w:default w:val="0"/>
                  </w:checkBox>
                </w:ffData>
              </w:fldChar>
            </w:r>
            <w:r w:rsidRPr="00717D9B">
              <w:rPr>
                <w:rFonts w:ascii="Arial Narrow" w:hAnsi="Arial Narrow" w:cs="Arial"/>
                <w:sz w:val="20"/>
                <w:szCs w:val="20"/>
              </w:rPr>
              <w:instrText xml:space="preserve"> FORMCHECKBOX </w:instrText>
            </w:r>
            <w:r w:rsidR="00AB2E0D" w:rsidRPr="00717D9B">
              <w:rPr>
                <w:rFonts w:ascii="Arial Narrow" w:hAnsi="Arial Narrow" w:cs="Arial"/>
                <w:sz w:val="20"/>
                <w:szCs w:val="20"/>
              </w:rPr>
            </w:r>
            <w:r w:rsidR="00AB2E0D" w:rsidRPr="00717D9B">
              <w:rPr>
                <w:rFonts w:ascii="Arial Narrow" w:hAnsi="Arial Narrow" w:cs="Arial"/>
                <w:sz w:val="20"/>
                <w:szCs w:val="20"/>
              </w:rPr>
              <w:fldChar w:fldCharType="end"/>
            </w:r>
            <w:r w:rsidRPr="00717D9B">
              <w:rPr>
                <w:rFonts w:ascii="Arial Narrow" w:hAnsi="Arial Narrow" w:cs="Arial"/>
                <w:sz w:val="20"/>
                <w:szCs w:val="20"/>
              </w:rPr>
              <w:t xml:space="preserve">  </w:t>
            </w:r>
            <w:r w:rsidRPr="00717D9B">
              <w:rPr>
                <w:rFonts w:ascii="Arial" w:hAnsi="Arial" w:cs="Arial"/>
                <w:sz w:val="20"/>
                <w:szCs w:val="20"/>
              </w:rPr>
              <w:t xml:space="preserve">f. other; specify: </w:t>
            </w:r>
            <w:r w:rsidR="00AB2E0D" w:rsidRPr="00717D9B">
              <w:rPr>
                <w:rFonts w:ascii="Arial" w:hAnsi="Arial" w:cs="Arial"/>
                <w:sz w:val="20"/>
                <w:szCs w:val="20"/>
                <w:u w:val="single"/>
              </w:rPr>
              <w:fldChar w:fldCharType="begin">
                <w:ffData>
                  <w:name w:val=""/>
                  <w:enabled/>
                  <w:calcOnExit w:val="0"/>
                  <w:textInput/>
                </w:ffData>
              </w:fldChar>
            </w:r>
            <w:r w:rsidRPr="00717D9B">
              <w:rPr>
                <w:rFonts w:ascii="Arial" w:hAnsi="Arial" w:cs="Arial"/>
                <w:sz w:val="20"/>
                <w:szCs w:val="20"/>
                <w:u w:val="single"/>
              </w:rPr>
              <w:instrText xml:space="preserve"> FORMTEXT </w:instrText>
            </w:r>
            <w:r w:rsidR="00AB2E0D" w:rsidRPr="00717D9B">
              <w:rPr>
                <w:rFonts w:ascii="Arial" w:hAnsi="Arial" w:cs="Arial"/>
                <w:sz w:val="20"/>
                <w:szCs w:val="20"/>
                <w:u w:val="single"/>
              </w:rPr>
            </w:r>
            <w:r w:rsidR="00AB2E0D" w:rsidRPr="00717D9B">
              <w:rPr>
                <w:rFonts w:ascii="Arial" w:hAnsi="Arial" w:cs="Arial"/>
                <w:sz w:val="20"/>
                <w:szCs w:val="20"/>
                <w:u w:val="single"/>
              </w:rPr>
              <w:fldChar w:fldCharType="separate"/>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00AB2E0D" w:rsidRPr="00717D9B">
              <w:rPr>
                <w:rFonts w:ascii="Arial" w:hAnsi="Arial" w:cs="Arial"/>
                <w:sz w:val="20"/>
                <w:szCs w:val="20"/>
                <w:u w:val="single"/>
              </w:rPr>
              <w:fldChar w:fldCharType="end"/>
            </w:r>
          </w:p>
        </w:tc>
      </w:tr>
      <w:tr w:rsidR="008B72EB" w:rsidRPr="00717D9B" w:rsidTr="008B72EB">
        <w:trPr>
          <w:cantSplit/>
        </w:trPr>
        <w:tc>
          <w:tcPr>
            <w:tcW w:w="5244" w:type="dxa"/>
            <w:gridSpan w:val="2"/>
            <w:tcBorders>
              <w:right w:val="nil"/>
            </w:tcBorders>
          </w:tcPr>
          <w:p w:rsidR="008B72EB" w:rsidRPr="00717D9B" w:rsidRDefault="008B72EB" w:rsidP="008B72EB">
            <w:pPr>
              <w:autoSpaceDE w:val="0"/>
              <w:autoSpaceDN w:val="0"/>
              <w:adjustRightInd w:val="0"/>
              <w:spacing w:after="120"/>
              <w:rPr>
                <w:rFonts w:ascii="Arial" w:hAnsi="Arial" w:cs="Arial"/>
                <w:sz w:val="20"/>
                <w:szCs w:val="20"/>
              </w:rPr>
            </w:pPr>
            <w:r w:rsidRPr="00717D9B">
              <w:rPr>
                <w:rFonts w:ascii="Arial" w:hAnsi="Arial" w:cs="Arial"/>
                <w:b/>
                <w:sz w:val="20"/>
                <w:szCs w:val="20"/>
              </w:rPr>
              <w:t>12. Form of Payment</w:t>
            </w:r>
            <w:r w:rsidRPr="00717D9B">
              <w:rPr>
                <w:rFonts w:ascii="Arial" w:hAnsi="Arial" w:cs="Arial"/>
                <w:sz w:val="20"/>
                <w:szCs w:val="20"/>
              </w:rPr>
              <w:t xml:space="preserve"> (</w:t>
            </w:r>
            <w:r w:rsidRPr="00717D9B">
              <w:rPr>
                <w:rFonts w:ascii="Arial" w:hAnsi="Arial" w:cs="Arial"/>
                <w:i/>
                <w:sz w:val="20"/>
                <w:szCs w:val="20"/>
              </w:rPr>
              <w:t>check all that apply</w:t>
            </w:r>
            <w:r w:rsidRPr="00717D9B">
              <w:rPr>
                <w:rFonts w:ascii="Arial" w:hAnsi="Arial" w:cs="Arial"/>
                <w:sz w:val="20"/>
                <w:szCs w:val="20"/>
              </w:rPr>
              <w:t>)</w:t>
            </w:r>
          </w:p>
          <w:p w:rsidR="008B72EB" w:rsidRPr="00717D9B" w:rsidRDefault="00AB2E0D" w:rsidP="008B72EB">
            <w:pPr>
              <w:autoSpaceDE w:val="0"/>
              <w:autoSpaceDN w:val="0"/>
              <w:adjustRightInd w:val="0"/>
              <w:spacing w:after="120"/>
              <w:rPr>
                <w:rFonts w:ascii="Arial" w:hAnsi="Arial" w:cs="Arial"/>
                <w:sz w:val="20"/>
                <w:szCs w:val="20"/>
              </w:rPr>
            </w:pPr>
            <w:r w:rsidRPr="00717D9B">
              <w:rPr>
                <w:rFonts w:ascii="Arial Narrow" w:hAnsi="Arial Narrow" w:cs="Arial"/>
                <w:sz w:val="20"/>
                <w:szCs w:val="20"/>
              </w:rPr>
              <w:fldChar w:fldCharType="begin">
                <w:ffData>
                  <w:name w:val="Check1"/>
                  <w:enabled/>
                  <w:calcOnExit w:val="0"/>
                  <w:checkBox>
                    <w:sizeAuto/>
                    <w:default w:val="0"/>
                  </w:checkBox>
                </w:ffData>
              </w:fldChar>
            </w:r>
            <w:r w:rsidR="008B72EB" w:rsidRPr="00717D9B">
              <w:rPr>
                <w:rFonts w:ascii="Arial Narrow" w:hAnsi="Arial Narrow" w:cs="Arial"/>
                <w:sz w:val="20"/>
                <w:szCs w:val="20"/>
              </w:rPr>
              <w:instrText xml:space="preserve"> FORMCHECKBOX </w:instrText>
            </w:r>
            <w:r w:rsidRPr="00717D9B">
              <w:rPr>
                <w:rFonts w:ascii="Arial Narrow" w:hAnsi="Arial Narrow" w:cs="Arial"/>
                <w:sz w:val="20"/>
                <w:szCs w:val="20"/>
              </w:rPr>
            </w:r>
            <w:r w:rsidRPr="00717D9B">
              <w:rPr>
                <w:rFonts w:ascii="Arial Narrow" w:hAnsi="Arial Narrow" w:cs="Arial"/>
                <w:sz w:val="20"/>
                <w:szCs w:val="20"/>
              </w:rPr>
              <w:fldChar w:fldCharType="end"/>
            </w:r>
            <w:r w:rsidR="008B72EB" w:rsidRPr="00717D9B">
              <w:rPr>
                <w:rFonts w:ascii="Arial Narrow" w:hAnsi="Arial Narrow" w:cs="Arial"/>
                <w:sz w:val="20"/>
                <w:szCs w:val="20"/>
              </w:rPr>
              <w:t xml:space="preserve">  a. cash</w:t>
            </w:r>
          </w:p>
          <w:p w:rsidR="008B72EB" w:rsidRPr="00717D9B" w:rsidRDefault="00AB2E0D" w:rsidP="008B72EB">
            <w:pPr>
              <w:autoSpaceDE w:val="0"/>
              <w:autoSpaceDN w:val="0"/>
              <w:adjustRightInd w:val="0"/>
              <w:spacing w:after="120"/>
              <w:rPr>
                <w:rFonts w:ascii="Arial" w:hAnsi="Arial" w:cs="Arial"/>
                <w:sz w:val="20"/>
                <w:szCs w:val="20"/>
              </w:rPr>
            </w:pPr>
            <w:r w:rsidRPr="00717D9B">
              <w:rPr>
                <w:rFonts w:ascii="Arial Narrow" w:hAnsi="Arial Narrow" w:cs="Arial"/>
                <w:sz w:val="20"/>
                <w:szCs w:val="20"/>
              </w:rPr>
              <w:fldChar w:fldCharType="begin">
                <w:ffData>
                  <w:name w:val="Check1"/>
                  <w:enabled/>
                  <w:calcOnExit w:val="0"/>
                  <w:checkBox>
                    <w:sizeAuto/>
                    <w:default w:val="0"/>
                  </w:checkBox>
                </w:ffData>
              </w:fldChar>
            </w:r>
            <w:r w:rsidR="008B72EB" w:rsidRPr="00717D9B">
              <w:rPr>
                <w:rFonts w:ascii="Arial Narrow" w:hAnsi="Arial Narrow" w:cs="Arial"/>
                <w:sz w:val="20"/>
                <w:szCs w:val="20"/>
              </w:rPr>
              <w:instrText xml:space="preserve"> FORMCHECKBOX </w:instrText>
            </w:r>
            <w:r w:rsidRPr="00717D9B">
              <w:rPr>
                <w:rFonts w:ascii="Arial Narrow" w:hAnsi="Arial Narrow" w:cs="Arial"/>
                <w:sz w:val="20"/>
                <w:szCs w:val="20"/>
              </w:rPr>
            </w:r>
            <w:r w:rsidRPr="00717D9B">
              <w:rPr>
                <w:rFonts w:ascii="Arial Narrow" w:hAnsi="Arial Narrow" w:cs="Arial"/>
                <w:sz w:val="20"/>
                <w:szCs w:val="20"/>
              </w:rPr>
              <w:fldChar w:fldCharType="end"/>
            </w:r>
            <w:r w:rsidR="008B72EB" w:rsidRPr="00717D9B">
              <w:rPr>
                <w:rFonts w:ascii="Arial Narrow" w:hAnsi="Arial Narrow" w:cs="Arial"/>
                <w:sz w:val="20"/>
                <w:szCs w:val="20"/>
              </w:rPr>
              <w:t xml:space="preserve">  b. in-kind</w:t>
            </w:r>
            <w:r w:rsidR="008B72EB" w:rsidRPr="00717D9B">
              <w:rPr>
                <w:rFonts w:ascii="Arial" w:hAnsi="Arial" w:cs="Arial"/>
                <w:sz w:val="20"/>
                <w:szCs w:val="20"/>
              </w:rPr>
              <w:t xml:space="preserve">; specify:   nature </w:t>
            </w:r>
            <w:r w:rsidRPr="00717D9B">
              <w:rPr>
                <w:rFonts w:ascii="Arial" w:hAnsi="Arial" w:cs="Arial"/>
                <w:sz w:val="20"/>
                <w:szCs w:val="20"/>
                <w:u w:val="single"/>
              </w:rPr>
              <w:fldChar w:fldCharType="begin">
                <w:ffData>
                  <w:name w:val=""/>
                  <w:enabled/>
                  <w:calcOnExit w:val="0"/>
                  <w:textInput/>
                </w:ffData>
              </w:fldChar>
            </w:r>
            <w:r w:rsidR="008B72EB" w:rsidRPr="00717D9B">
              <w:rPr>
                <w:rFonts w:ascii="Arial" w:hAnsi="Arial" w:cs="Arial"/>
                <w:sz w:val="20"/>
                <w:szCs w:val="20"/>
                <w:u w:val="single"/>
              </w:rPr>
              <w:instrText xml:space="preserve"> FORMTEXT </w:instrText>
            </w:r>
            <w:r w:rsidRPr="00717D9B">
              <w:rPr>
                <w:rFonts w:ascii="Arial" w:hAnsi="Arial" w:cs="Arial"/>
                <w:sz w:val="20"/>
                <w:szCs w:val="20"/>
                <w:u w:val="single"/>
              </w:rPr>
            </w:r>
            <w:r w:rsidRPr="00717D9B">
              <w:rPr>
                <w:rFonts w:ascii="Arial" w:hAnsi="Arial" w:cs="Arial"/>
                <w:sz w:val="20"/>
                <w:szCs w:val="20"/>
                <w:u w:val="single"/>
              </w:rPr>
              <w:fldChar w:fldCharType="separate"/>
            </w:r>
            <w:r w:rsidR="008B72EB" w:rsidRPr="00717D9B">
              <w:rPr>
                <w:rFonts w:ascii="Arial" w:hAnsi="Arial" w:cs="Arial"/>
                <w:noProof/>
                <w:sz w:val="20"/>
                <w:szCs w:val="20"/>
                <w:u w:val="single"/>
              </w:rPr>
              <w:t> </w:t>
            </w:r>
            <w:r w:rsidR="008B72EB" w:rsidRPr="00717D9B">
              <w:rPr>
                <w:rFonts w:ascii="Arial" w:hAnsi="Arial" w:cs="Arial"/>
                <w:noProof/>
                <w:sz w:val="20"/>
                <w:szCs w:val="20"/>
                <w:u w:val="single"/>
              </w:rPr>
              <w:t> </w:t>
            </w:r>
            <w:r w:rsidR="008B72EB" w:rsidRPr="00717D9B">
              <w:rPr>
                <w:rFonts w:ascii="Arial" w:hAnsi="Arial" w:cs="Arial"/>
                <w:noProof/>
                <w:sz w:val="20"/>
                <w:szCs w:val="20"/>
                <w:u w:val="single"/>
              </w:rPr>
              <w:t> </w:t>
            </w:r>
            <w:r w:rsidR="008B72EB" w:rsidRPr="00717D9B">
              <w:rPr>
                <w:rFonts w:ascii="Arial" w:hAnsi="Arial" w:cs="Arial"/>
                <w:noProof/>
                <w:sz w:val="20"/>
                <w:szCs w:val="20"/>
                <w:u w:val="single"/>
              </w:rPr>
              <w:t> </w:t>
            </w:r>
            <w:r w:rsidR="008B72EB" w:rsidRPr="00717D9B">
              <w:rPr>
                <w:rFonts w:ascii="Arial" w:hAnsi="Arial" w:cs="Arial"/>
                <w:noProof/>
                <w:sz w:val="20"/>
                <w:szCs w:val="20"/>
                <w:u w:val="single"/>
              </w:rPr>
              <w:t> </w:t>
            </w:r>
            <w:r w:rsidRPr="00717D9B">
              <w:rPr>
                <w:rFonts w:ascii="Arial" w:hAnsi="Arial" w:cs="Arial"/>
                <w:sz w:val="20"/>
                <w:szCs w:val="20"/>
                <w:u w:val="single"/>
              </w:rPr>
              <w:fldChar w:fldCharType="end"/>
            </w:r>
          </w:p>
          <w:p w:rsidR="008B72EB" w:rsidRPr="00717D9B" w:rsidRDefault="008B72EB" w:rsidP="008B72EB">
            <w:pPr>
              <w:autoSpaceDE w:val="0"/>
              <w:autoSpaceDN w:val="0"/>
              <w:adjustRightInd w:val="0"/>
              <w:rPr>
                <w:rFonts w:ascii="Arial" w:hAnsi="Arial" w:cs="Arial"/>
                <w:sz w:val="20"/>
                <w:szCs w:val="20"/>
                <w:u w:val="single"/>
              </w:rPr>
            </w:pPr>
            <w:r w:rsidRPr="00717D9B">
              <w:rPr>
                <w:rFonts w:ascii="Arial" w:hAnsi="Arial" w:cs="Arial"/>
                <w:sz w:val="20"/>
                <w:szCs w:val="20"/>
              </w:rPr>
              <w:t xml:space="preserve">                                    value  </w:t>
            </w:r>
            <w:r w:rsidR="00AB2E0D" w:rsidRPr="00717D9B">
              <w:rPr>
                <w:rFonts w:ascii="Arial" w:hAnsi="Arial" w:cs="Arial"/>
                <w:sz w:val="20"/>
                <w:szCs w:val="20"/>
                <w:u w:val="single"/>
              </w:rPr>
              <w:fldChar w:fldCharType="begin">
                <w:ffData>
                  <w:name w:val=""/>
                  <w:enabled/>
                  <w:calcOnExit w:val="0"/>
                  <w:textInput/>
                </w:ffData>
              </w:fldChar>
            </w:r>
            <w:r w:rsidRPr="00717D9B">
              <w:rPr>
                <w:rFonts w:ascii="Arial" w:hAnsi="Arial" w:cs="Arial"/>
                <w:sz w:val="20"/>
                <w:szCs w:val="20"/>
                <w:u w:val="single"/>
              </w:rPr>
              <w:instrText xml:space="preserve"> FORMTEXT </w:instrText>
            </w:r>
            <w:r w:rsidR="00AB2E0D" w:rsidRPr="00717D9B">
              <w:rPr>
                <w:rFonts w:ascii="Arial" w:hAnsi="Arial" w:cs="Arial"/>
                <w:sz w:val="20"/>
                <w:szCs w:val="20"/>
                <w:u w:val="single"/>
              </w:rPr>
            </w:r>
            <w:r w:rsidR="00AB2E0D" w:rsidRPr="00717D9B">
              <w:rPr>
                <w:rFonts w:ascii="Arial" w:hAnsi="Arial" w:cs="Arial"/>
                <w:sz w:val="20"/>
                <w:szCs w:val="20"/>
                <w:u w:val="single"/>
              </w:rPr>
              <w:fldChar w:fldCharType="separate"/>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00AB2E0D" w:rsidRPr="00717D9B">
              <w:rPr>
                <w:rFonts w:ascii="Arial" w:hAnsi="Arial" w:cs="Arial"/>
                <w:sz w:val="20"/>
                <w:szCs w:val="20"/>
                <w:u w:val="single"/>
              </w:rPr>
              <w:fldChar w:fldCharType="end"/>
            </w:r>
          </w:p>
          <w:p w:rsidR="008B72EB" w:rsidRPr="00717D9B" w:rsidRDefault="008B72EB" w:rsidP="008B72EB">
            <w:pPr>
              <w:autoSpaceDE w:val="0"/>
              <w:autoSpaceDN w:val="0"/>
              <w:adjustRightInd w:val="0"/>
              <w:rPr>
                <w:rFonts w:ascii="Arial" w:hAnsi="Arial" w:cs="Arial"/>
                <w:sz w:val="20"/>
                <w:szCs w:val="20"/>
              </w:rPr>
            </w:pPr>
          </w:p>
        </w:tc>
        <w:tc>
          <w:tcPr>
            <w:tcW w:w="5562" w:type="dxa"/>
            <w:gridSpan w:val="3"/>
            <w:vMerge/>
            <w:tcBorders>
              <w:left w:val="nil"/>
            </w:tcBorders>
          </w:tcPr>
          <w:p w:rsidR="008B72EB" w:rsidRPr="00717D9B" w:rsidRDefault="008B72EB" w:rsidP="008B72EB">
            <w:pPr>
              <w:autoSpaceDE w:val="0"/>
              <w:autoSpaceDN w:val="0"/>
              <w:adjustRightInd w:val="0"/>
              <w:rPr>
                <w:rFonts w:ascii="Arial" w:hAnsi="Arial" w:cs="Arial"/>
                <w:sz w:val="20"/>
                <w:szCs w:val="20"/>
              </w:rPr>
            </w:pPr>
          </w:p>
        </w:tc>
      </w:tr>
      <w:tr w:rsidR="008B72EB" w:rsidRPr="00717D9B" w:rsidTr="008B72EB">
        <w:tc>
          <w:tcPr>
            <w:tcW w:w="10806" w:type="dxa"/>
            <w:gridSpan w:val="5"/>
          </w:tcPr>
          <w:p w:rsidR="008B72EB" w:rsidRPr="00717D9B" w:rsidRDefault="008B72EB" w:rsidP="008B72EB">
            <w:pPr>
              <w:autoSpaceDE w:val="0"/>
              <w:autoSpaceDN w:val="0"/>
              <w:adjustRightInd w:val="0"/>
              <w:rPr>
                <w:rFonts w:ascii="Arial" w:hAnsi="Arial" w:cs="Arial"/>
                <w:b/>
                <w:sz w:val="20"/>
                <w:szCs w:val="20"/>
              </w:rPr>
            </w:pPr>
            <w:r w:rsidRPr="00717D9B">
              <w:rPr>
                <w:rFonts w:ascii="Arial" w:hAnsi="Arial" w:cs="Arial"/>
                <w:b/>
                <w:sz w:val="20"/>
                <w:szCs w:val="20"/>
              </w:rPr>
              <w:t>14. Brief Description of Services Performed or to be Performed and Date(s) of Service, including officer(s),</w:t>
            </w:r>
          </w:p>
          <w:p w:rsidR="008B72EB" w:rsidRPr="00717D9B" w:rsidRDefault="008B72EB" w:rsidP="008B72EB">
            <w:pPr>
              <w:autoSpaceDE w:val="0"/>
              <w:autoSpaceDN w:val="0"/>
              <w:adjustRightInd w:val="0"/>
              <w:rPr>
                <w:rFonts w:ascii="Arial" w:hAnsi="Arial" w:cs="Arial"/>
                <w:b/>
                <w:sz w:val="20"/>
                <w:szCs w:val="20"/>
              </w:rPr>
            </w:pPr>
            <w:r w:rsidRPr="00717D9B">
              <w:rPr>
                <w:rFonts w:ascii="Arial" w:hAnsi="Arial" w:cs="Arial"/>
                <w:b/>
                <w:sz w:val="20"/>
                <w:szCs w:val="20"/>
              </w:rPr>
              <w:t xml:space="preserve">      employee(s), or Member(s) contacted, for Payment Indicated in Item 11:  </w:t>
            </w:r>
            <w:r w:rsidR="00AB2E0D" w:rsidRPr="00717D9B">
              <w:rPr>
                <w:rFonts w:ascii="Arial" w:hAnsi="Arial" w:cs="Arial"/>
                <w:sz w:val="20"/>
                <w:szCs w:val="20"/>
              </w:rPr>
              <w:fldChar w:fldCharType="begin">
                <w:ffData>
                  <w:name w:val=""/>
                  <w:enabled/>
                  <w:calcOnExit w:val="0"/>
                  <w:textInput/>
                </w:ffData>
              </w:fldChar>
            </w:r>
            <w:r w:rsidRPr="00717D9B">
              <w:rPr>
                <w:rFonts w:ascii="Arial" w:hAnsi="Arial" w:cs="Arial"/>
                <w:sz w:val="20"/>
                <w:szCs w:val="20"/>
              </w:rPr>
              <w:instrText xml:space="preserve"> FORMTEXT </w:instrText>
            </w:r>
            <w:r w:rsidR="00AB2E0D" w:rsidRPr="00717D9B">
              <w:rPr>
                <w:rFonts w:ascii="Arial" w:hAnsi="Arial" w:cs="Arial"/>
                <w:sz w:val="20"/>
                <w:szCs w:val="20"/>
              </w:rPr>
            </w:r>
            <w:r w:rsidR="00AB2E0D" w:rsidRPr="00717D9B">
              <w:rPr>
                <w:rFonts w:ascii="Arial" w:hAnsi="Arial" w:cs="Arial"/>
                <w:sz w:val="20"/>
                <w:szCs w:val="20"/>
              </w:rPr>
              <w:fldChar w:fldCharType="separate"/>
            </w:r>
            <w:r w:rsidRPr="00717D9B">
              <w:rPr>
                <w:rFonts w:ascii="Arial" w:hAnsi="Arial" w:cs="Arial"/>
                <w:noProof/>
                <w:sz w:val="20"/>
                <w:szCs w:val="20"/>
              </w:rPr>
              <w:t> </w:t>
            </w:r>
            <w:r w:rsidRPr="00717D9B">
              <w:rPr>
                <w:rFonts w:ascii="Arial" w:hAnsi="Arial" w:cs="Arial"/>
                <w:noProof/>
                <w:sz w:val="20"/>
                <w:szCs w:val="20"/>
              </w:rPr>
              <w:t> </w:t>
            </w:r>
            <w:r w:rsidRPr="00717D9B">
              <w:rPr>
                <w:rFonts w:ascii="Arial" w:hAnsi="Arial" w:cs="Arial"/>
                <w:noProof/>
                <w:sz w:val="20"/>
                <w:szCs w:val="20"/>
              </w:rPr>
              <w:t> </w:t>
            </w:r>
            <w:r w:rsidRPr="00717D9B">
              <w:rPr>
                <w:rFonts w:ascii="Arial" w:hAnsi="Arial" w:cs="Arial"/>
                <w:noProof/>
                <w:sz w:val="20"/>
                <w:szCs w:val="20"/>
              </w:rPr>
              <w:t> </w:t>
            </w:r>
            <w:r w:rsidRPr="00717D9B">
              <w:rPr>
                <w:rFonts w:ascii="Arial" w:hAnsi="Arial" w:cs="Arial"/>
                <w:noProof/>
                <w:sz w:val="20"/>
                <w:szCs w:val="20"/>
              </w:rPr>
              <w:t> </w:t>
            </w:r>
            <w:r w:rsidR="00AB2E0D" w:rsidRPr="00717D9B">
              <w:rPr>
                <w:rFonts w:ascii="Arial" w:hAnsi="Arial" w:cs="Arial"/>
                <w:sz w:val="20"/>
                <w:szCs w:val="20"/>
              </w:rPr>
              <w:fldChar w:fldCharType="end"/>
            </w:r>
          </w:p>
          <w:p w:rsidR="008B72EB" w:rsidRPr="00717D9B" w:rsidRDefault="008B72EB" w:rsidP="008B72EB">
            <w:pPr>
              <w:autoSpaceDE w:val="0"/>
              <w:autoSpaceDN w:val="0"/>
              <w:adjustRightInd w:val="0"/>
              <w:rPr>
                <w:rFonts w:ascii="Arial" w:hAnsi="Arial" w:cs="Arial"/>
                <w:b/>
                <w:sz w:val="20"/>
                <w:szCs w:val="20"/>
              </w:rPr>
            </w:pPr>
          </w:p>
          <w:p w:rsidR="008B72EB" w:rsidRPr="00717D9B" w:rsidRDefault="008B72EB" w:rsidP="008B72EB">
            <w:pPr>
              <w:autoSpaceDE w:val="0"/>
              <w:autoSpaceDN w:val="0"/>
              <w:adjustRightInd w:val="0"/>
              <w:jc w:val="center"/>
              <w:rPr>
                <w:rFonts w:ascii="Arial" w:hAnsi="Arial" w:cs="Arial"/>
                <w:i/>
                <w:sz w:val="16"/>
                <w:szCs w:val="16"/>
              </w:rPr>
            </w:pPr>
            <w:r w:rsidRPr="00717D9B">
              <w:rPr>
                <w:rFonts w:ascii="Arial" w:hAnsi="Arial" w:cs="Arial"/>
                <w:i/>
                <w:sz w:val="16"/>
                <w:szCs w:val="16"/>
              </w:rPr>
              <w:t>(attach Continuation Sheet(s) SF-LLLA, if necessary)</w:t>
            </w:r>
          </w:p>
        </w:tc>
      </w:tr>
      <w:tr w:rsidR="008B72EB" w:rsidRPr="00717D9B" w:rsidTr="008B72EB">
        <w:trPr>
          <w:trHeight w:val="350"/>
        </w:trPr>
        <w:tc>
          <w:tcPr>
            <w:tcW w:w="10806" w:type="dxa"/>
            <w:gridSpan w:val="5"/>
            <w:vAlign w:val="center"/>
          </w:tcPr>
          <w:p w:rsidR="008B72EB" w:rsidRPr="00717D9B" w:rsidRDefault="008B72EB" w:rsidP="008B72EB">
            <w:pPr>
              <w:autoSpaceDE w:val="0"/>
              <w:autoSpaceDN w:val="0"/>
              <w:adjustRightInd w:val="0"/>
              <w:rPr>
                <w:rFonts w:ascii="Arial" w:hAnsi="Arial" w:cs="Arial"/>
                <w:b/>
                <w:sz w:val="20"/>
                <w:szCs w:val="20"/>
              </w:rPr>
            </w:pPr>
            <w:r w:rsidRPr="00717D9B">
              <w:rPr>
                <w:rFonts w:ascii="Arial" w:hAnsi="Arial" w:cs="Arial"/>
                <w:b/>
                <w:sz w:val="20"/>
                <w:szCs w:val="20"/>
              </w:rPr>
              <w:t xml:space="preserve">15. Continuation Sheet(s) SF-LLLA attached:                  </w:t>
            </w:r>
            <w:r w:rsidR="00AB2E0D" w:rsidRPr="00717D9B">
              <w:rPr>
                <w:rFonts w:ascii="Arial Narrow" w:hAnsi="Arial Narrow" w:cs="Arial"/>
                <w:sz w:val="20"/>
                <w:szCs w:val="20"/>
              </w:rPr>
              <w:fldChar w:fldCharType="begin">
                <w:ffData>
                  <w:name w:val="Check1"/>
                  <w:enabled/>
                  <w:calcOnExit w:val="0"/>
                  <w:checkBox>
                    <w:sizeAuto/>
                    <w:default w:val="0"/>
                  </w:checkBox>
                </w:ffData>
              </w:fldChar>
            </w:r>
            <w:r w:rsidRPr="00717D9B">
              <w:rPr>
                <w:rFonts w:ascii="Arial Narrow" w:hAnsi="Arial Narrow" w:cs="Arial"/>
                <w:sz w:val="20"/>
                <w:szCs w:val="20"/>
              </w:rPr>
              <w:instrText xml:space="preserve"> FORMCHECKBOX </w:instrText>
            </w:r>
            <w:r w:rsidR="00AB2E0D" w:rsidRPr="00717D9B">
              <w:rPr>
                <w:rFonts w:ascii="Arial Narrow" w:hAnsi="Arial Narrow" w:cs="Arial"/>
                <w:sz w:val="20"/>
                <w:szCs w:val="20"/>
              </w:rPr>
            </w:r>
            <w:r w:rsidR="00AB2E0D" w:rsidRPr="00717D9B">
              <w:rPr>
                <w:rFonts w:ascii="Arial Narrow" w:hAnsi="Arial Narrow" w:cs="Arial"/>
                <w:sz w:val="20"/>
                <w:szCs w:val="20"/>
              </w:rPr>
              <w:fldChar w:fldCharType="end"/>
            </w:r>
            <w:r w:rsidRPr="00717D9B">
              <w:rPr>
                <w:rFonts w:ascii="Arial" w:hAnsi="Arial" w:cs="Arial"/>
                <w:sz w:val="20"/>
                <w:szCs w:val="20"/>
              </w:rPr>
              <w:t xml:space="preserve">  Yes                 </w:t>
            </w:r>
            <w:r w:rsidR="00AB2E0D" w:rsidRPr="00717D9B">
              <w:rPr>
                <w:rFonts w:ascii="Arial Narrow" w:hAnsi="Arial Narrow" w:cs="Arial"/>
                <w:sz w:val="20"/>
                <w:szCs w:val="20"/>
              </w:rPr>
              <w:fldChar w:fldCharType="begin">
                <w:ffData>
                  <w:name w:val="Check1"/>
                  <w:enabled/>
                  <w:calcOnExit w:val="0"/>
                  <w:checkBox>
                    <w:sizeAuto/>
                    <w:default w:val="0"/>
                  </w:checkBox>
                </w:ffData>
              </w:fldChar>
            </w:r>
            <w:r w:rsidRPr="00717D9B">
              <w:rPr>
                <w:rFonts w:ascii="Arial Narrow" w:hAnsi="Arial Narrow" w:cs="Arial"/>
                <w:sz w:val="20"/>
                <w:szCs w:val="20"/>
              </w:rPr>
              <w:instrText xml:space="preserve"> FORMCHECKBOX </w:instrText>
            </w:r>
            <w:r w:rsidR="00AB2E0D" w:rsidRPr="00717D9B">
              <w:rPr>
                <w:rFonts w:ascii="Arial Narrow" w:hAnsi="Arial Narrow" w:cs="Arial"/>
                <w:sz w:val="20"/>
                <w:szCs w:val="20"/>
              </w:rPr>
            </w:r>
            <w:r w:rsidR="00AB2E0D" w:rsidRPr="00717D9B">
              <w:rPr>
                <w:rFonts w:ascii="Arial Narrow" w:hAnsi="Arial Narrow" w:cs="Arial"/>
                <w:sz w:val="20"/>
                <w:szCs w:val="20"/>
              </w:rPr>
              <w:fldChar w:fldCharType="end"/>
            </w:r>
            <w:r w:rsidRPr="00717D9B">
              <w:rPr>
                <w:rFonts w:ascii="Arial" w:hAnsi="Arial" w:cs="Arial"/>
                <w:sz w:val="20"/>
                <w:szCs w:val="20"/>
              </w:rPr>
              <w:t xml:space="preserve">  No</w:t>
            </w:r>
          </w:p>
        </w:tc>
      </w:tr>
      <w:tr w:rsidR="008B72EB" w:rsidRPr="00717D9B" w:rsidTr="008B72EB">
        <w:tc>
          <w:tcPr>
            <w:tcW w:w="5244" w:type="dxa"/>
            <w:gridSpan w:val="2"/>
          </w:tcPr>
          <w:p w:rsidR="008B72EB" w:rsidRPr="00717D9B" w:rsidRDefault="008B72EB" w:rsidP="008B72EB">
            <w:pPr>
              <w:autoSpaceDE w:val="0"/>
              <w:autoSpaceDN w:val="0"/>
              <w:adjustRightInd w:val="0"/>
            </w:pPr>
            <w:r w:rsidRPr="00717D9B">
              <w:rPr>
                <w:rFonts w:ascii="Arial" w:hAnsi="Arial" w:cs="Arial"/>
                <w:sz w:val="20"/>
                <w:szCs w:val="20"/>
              </w:rPr>
              <w:t xml:space="preserve">16.  </w:t>
            </w:r>
            <w:r w:rsidRPr="00717D9B">
              <w:rPr>
                <w:rFonts w:ascii="Arial" w:hAnsi="Arial" w:cs="Arial"/>
                <w:sz w:val="16"/>
                <w:szCs w:val="12"/>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562" w:type="dxa"/>
            <w:gridSpan w:val="3"/>
          </w:tcPr>
          <w:p w:rsidR="008B72EB" w:rsidRPr="00717D9B" w:rsidRDefault="008B72EB" w:rsidP="008B72EB">
            <w:pPr>
              <w:rPr>
                <w:rFonts w:ascii="Arial" w:hAnsi="Arial" w:cs="Arial"/>
                <w:sz w:val="20"/>
                <w:szCs w:val="20"/>
              </w:rPr>
            </w:pPr>
          </w:p>
          <w:p w:rsidR="008B72EB" w:rsidRPr="00717D9B" w:rsidRDefault="008B72EB" w:rsidP="008B72EB">
            <w:pPr>
              <w:rPr>
                <w:rFonts w:ascii="Arial" w:hAnsi="Arial" w:cs="Arial"/>
                <w:sz w:val="20"/>
                <w:szCs w:val="20"/>
              </w:rPr>
            </w:pPr>
            <w:r w:rsidRPr="00717D9B">
              <w:rPr>
                <w:rFonts w:ascii="Arial" w:hAnsi="Arial" w:cs="Arial"/>
                <w:sz w:val="20"/>
                <w:szCs w:val="20"/>
              </w:rPr>
              <w:t>Signature: ___________________________________</w:t>
            </w:r>
          </w:p>
          <w:p w:rsidR="008B72EB" w:rsidRPr="00717D9B" w:rsidRDefault="008B72EB" w:rsidP="008B72EB">
            <w:pPr>
              <w:rPr>
                <w:rFonts w:ascii="Arial" w:hAnsi="Arial" w:cs="Arial"/>
                <w:sz w:val="20"/>
                <w:szCs w:val="20"/>
              </w:rPr>
            </w:pPr>
          </w:p>
          <w:p w:rsidR="008B72EB" w:rsidRPr="00717D9B" w:rsidRDefault="008B72EB" w:rsidP="008B72EB">
            <w:pPr>
              <w:autoSpaceDE w:val="0"/>
              <w:autoSpaceDN w:val="0"/>
              <w:adjustRightInd w:val="0"/>
              <w:rPr>
                <w:rFonts w:ascii="Arial" w:hAnsi="Arial" w:cs="Arial"/>
                <w:sz w:val="20"/>
                <w:szCs w:val="20"/>
                <w:u w:val="single"/>
              </w:rPr>
            </w:pPr>
            <w:r w:rsidRPr="00717D9B">
              <w:rPr>
                <w:rFonts w:ascii="Arial" w:hAnsi="Arial" w:cs="Arial"/>
                <w:sz w:val="20"/>
                <w:szCs w:val="20"/>
              </w:rPr>
              <w:t xml:space="preserve">Print Name:  </w:t>
            </w:r>
            <w:r w:rsidR="00AB2E0D" w:rsidRPr="00717D9B">
              <w:rPr>
                <w:rFonts w:ascii="Arial" w:hAnsi="Arial" w:cs="Arial"/>
                <w:sz w:val="20"/>
                <w:szCs w:val="20"/>
                <w:u w:val="single"/>
              </w:rPr>
              <w:fldChar w:fldCharType="begin">
                <w:ffData>
                  <w:name w:val=""/>
                  <w:enabled/>
                  <w:calcOnExit w:val="0"/>
                  <w:textInput/>
                </w:ffData>
              </w:fldChar>
            </w:r>
            <w:r w:rsidRPr="00717D9B">
              <w:rPr>
                <w:rFonts w:ascii="Arial" w:hAnsi="Arial" w:cs="Arial"/>
                <w:sz w:val="20"/>
                <w:szCs w:val="20"/>
                <w:u w:val="single"/>
              </w:rPr>
              <w:instrText xml:space="preserve"> FORMTEXT </w:instrText>
            </w:r>
            <w:r w:rsidR="00AB2E0D" w:rsidRPr="00717D9B">
              <w:rPr>
                <w:rFonts w:ascii="Arial" w:hAnsi="Arial" w:cs="Arial"/>
                <w:sz w:val="20"/>
                <w:szCs w:val="20"/>
                <w:u w:val="single"/>
              </w:rPr>
            </w:r>
            <w:r w:rsidR="00AB2E0D" w:rsidRPr="00717D9B">
              <w:rPr>
                <w:rFonts w:ascii="Arial" w:hAnsi="Arial" w:cs="Arial"/>
                <w:sz w:val="20"/>
                <w:szCs w:val="20"/>
                <w:u w:val="single"/>
              </w:rPr>
              <w:fldChar w:fldCharType="separate"/>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00AB2E0D" w:rsidRPr="00717D9B">
              <w:rPr>
                <w:rFonts w:ascii="Arial" w:hAnsi="Arial" w:cs="Arial"/>
                <w:sz w:val="20"/>
                <w:szCs w:val="20"/>
                <w:u w:val="single"/>
              </w:rPr>
              <w:fldChar w:fldCharType="end"/>
            </w:r>
          </w:p>
          <w:p w:rsidR="008B72EB" w:rsidRPr="00717D9B" w:rsidRDefault="008B72EB" w:rsidP="008B72EB">
            <w:pPr>
              <w:autoSpaceDE w:val="0"/>
              <w:autoSpaceDN w:val="0"/>
              <w:adjustRightInd w:val="0"/>
              <w:rPr>
                <w:rFonts w:ascii="Arial" w:hAnsi="Arial" w:cs="Arial"/>
                <w:sz w:val="20"/>
                <w:szCs w:val="20"/>
              </w:rPr>
            </w:pPr>
          </w:p>
          <w:p w:rsidR="008B72EB" w:rsidRPr="00717D9B" w:rsidRDefault="008B72EB" w:rsidP="008B72EB">
            <w:pPr>
              <w:autoSpaceDE w:val="0"/>
              <w:autoSpaceDN w:val="0"/>
              <w:adjustRightInd w:val="0"/>
              <w:rPr>
                <w:rFonts w:ascii="Arial" w:hAnsi="Arial" w:cs="Arial"/>
                <w:sz w:val="20"/>
                <w:szCs w:val="20"/>
              </w:rPr>
            </w:pPr>
            <w:r w:rsidRPr="00717D9B">
              <w:rPr>
                <w:rFonts w:ascii="Arial" w:hAnsi="Arial" w:cs="Arial"/>
                <w:sz w:val="20"/>
                <w:szCs w:val="20"/>
              </w:rPr>
              <w:t xml:space="preserve">Title: </w:t>
            </w:r>
            <w:r w:rsidR="00AB2E0D" w:rsidRPr="00717D9B">
              <w:rPr>
                <w:rFonts w:ascii="Arial" w:hAnsi="Arial" w:cs="Arial"/>
                <w:sz w:val="20"/>
                <w:szCs w:val="20"/>
                <w:u w:val="single"/>
              </w:rPr>
              <w:fldChar w:fldCharType="begin">
                <w:ffData>
                  <w:name w:val=""/>
                  <w:enabled/>
                  <w:calcOnExit w:val="0"/>
                  <w:textInput/>
                </w:ffData>
              </w:fldChar>
            </w:r>
            <w:r w:rsidRPr="00717D9B">
              <w:rPr>
                <w:rFonts w:ascii="Arial" w:hAnsi="Arial" w:cs="Arial"/>
                <w:sz w:val="20"/>
                <w:szCs w:val="20"/>
                <w:u w:val="single"/>
              </w:rPr>
              <w:instrText xml:space="preserve"> FORMTEXT </w:instrText>
            </w:r>
            <w:r w:rsidR="00AB2E0D" w:rsidRPr="00717D9B">
              <w:rPr>
                <w:rFonts w:ascii="Arial" w:hAnsi="Arial" w:cs="Arial"/>
                <w:sz w:val="20"/>
                <w:szCs w:val="20"/>
                <w:u w:val="single"/>
              </w:rPr>
            </w:r>
            <w:r w:rsidR="00AB2E0D" w:rsidRPr="00717D9B">
              <w:rPr>
                <w:rFonts w:ascii="Arial" w:hAnsi="Arial" w:cs="Arial"/>
                <w:sz w:val="20"/>
                <w:szCs w:val="20"/>
                <w:u w:val="single"/>
              </w:rPr>
              <w:fldChar w:fldCharType="separate"/>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00AB2E0D" w:rsidRPr="00717D9B">
              <w:rPr>
                <w:rFonts w:ascii="Arial" w:hAnsi="Arial" w:cs="Arial"/>
                <w:sz w:val="20"/>
                <w:szCs w:val="20"/>
                <w:u w:val="single"/>
              </w:rPr>
              <w:fldChar w:fldCharType="end"/>
            </w:r>
          </w:p>
          <w:p w:rsidR="008B72EB" w:rsidRPr="00717D9B" w:rsidRDefault="008B72EB" w:rsidP="008B72EB">
            <w:pPr>
              <w:autoSpaceDE w:val="0"/>
              <w:autoSpaceDN w:val="0"/>
              <w:adjustRightInd w:val="0"/>
              <w:rPr>
                <w:rFonts w:ascii="Arial" w:hAnsi="Arial" w:cs="Arial"/>
                <w:sz w:val="20"/>
                <w:szCs w:val="20"/>
              </w:rPr>
            </w:pPr>
          </w:p>
          <w:p w:rsidR="008B72EB" w:rsidRPr="00717D9B" w:rsidRDefault="008B72EB" w:rsidP="008B72EB">
            <w:r w:rsidRPr="00717D9B">
              <w:rPr>
                <w:rFonts w:ascii="Arial" w:hAnsi="Arial" w:cs="Arial"/>
                <w:sz w:val="20"/>
                <w:szCs w:val="20"/>
              </w:rPr>
              <w:t xml:space="preserve">Telephone No.: </w:t>
            </w:r>
            <w:r w:rsidR="00AB2E0D" w:rsidRPr="00717D9B">
              <w:rPr>
                <w:rFonts w:ascii="Arial" w:hAnsi="Arial" w:cs="Arial"/>
                <w:sz w:val="20"/>
                <w:szCs w:val="20"/>
                <w:u w:val="single"/>
              </w:rPr>
              <w:fldChar w:fldCharType="begin">
                <w:ffData>
                  <w:name w:val=""/>
                  <w:enabled/>
                  <w:calcOnExit w:val="0"/>
                  <w:textInput/>
                </w:ffData>
              </w:fldChar>
            </w:r>
            <w:r w:rsidRPr="00717D9B">
              <w:rPr>
                <w:rFonts w:ascii="Arial" w:hAnsi="Arial" w:cs="Arial"/>
                <w:sz w:val="20"/>
                <w:szCs w:val="20"/>
                <w:u w:val="single"/>
              </w:rPr>
              <w:instrText xml:space="preserve"> FORMTEXT </w:instrText>
            </w:r>
            <w:r w:rsidR="00AB2E0D" w:rsidRPr="00717D9B">
              <w:rPr>
                <w:rFonts w:ascii="Arial" w:hAnsi="Arial" w:cs="Arial"/>
                <w:sz w:val="20"/>
                <w:szCs w:val="20"/>
                <w:u w:val="single"/>
              </w:rPr>
            </w:r>
            <w:r w:rsidR="00AB2E0D" w:rsidRPr="00717D9B">
              <w:rPr>
                <w:rFonts w:ascii="Arial" w:hAnsi="Arial" w:cs="Arial"/>
                <w:sz w:val="20"/>
                <w:szCs w:val="20"/>
                <w:u w:val="single"/>
              </w:rPr>
              <w:fldChar w:fldCharType="separate"/>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Pr="00717D9B">
              <w:rPr>
                <w:rFonts w:ascii="Arial" w:hAnsi="Arial" w:cs="Arial"/>
                <w:noProof/>
                <w:sz w:val="20"/>
                <w:szCs w:val="20"/>
                <w:u w:val="single"/>
              </w:rPr>
              <w:t> </w:t>
            </w:r>
            <w:r w:rsidR="00AB2E0D" w:rsidRPr="00717D9B">
              <w:rPr>
                <w:rFonts w:ascii="Arial" w:hAnsi="Arial" w:cs="Arial"/>
                <w:sz w:val="20"/>
                <w:szCs w:val="20"/>
                <w:u w:val="single"/>
              </w:rPr>
              <w:fldChar w:fldCharType="end"/>
            </w:r>
            <w:r w:rsidRPr="00717D9B">
              <w:rPr>
                <w:rFonts w:ascii="Arial" w:hAnsi="Arial" w:cs="Arial"/>
                <w:sz w:val="20"/>
                <w:szCs w:val="20"/>
              </w:rPr>
              <w:t xml:space="preserve"> Date: _________________</w:t>
            </w:r>
          </w:p>
        </w:tc>
      </w:tr>
      <w:tr w:rsidR="008B72EB" w:rsidRPr="00717D9B" w:rsidTr="008B72EB">
        <w:tc>
          <w:tcPr>
            <w:tcW w:w="8166" w:type="dxa"/>
            <w:gridSpan w:val="4"/>
            <w:shd w:val="clear" w:color="auto" w:fill="CCCCCC"/>
            <w:vAlign w:val="center"/>
          </w:tcPr>
          <w:p w:rsidR="008B72EB" w:rsidRPr="00717D9B" w:rsidRDefault="008B72EB" w:rsidP="008B72EB">
            <w:pPr>
              <w:autoSpaceDE w:val="0"/>
              <w:autoSpaceDN w:val="0"/>
              <w:adjustRightInd w:val="0"/>
              <w:spacing w:line="36" w:lineRule="auto"/>
              <w:rPr>
                <w:rFonts w:ascii="Arial" w:hAnsi="Arial" w:cs="Arial"/>
                <w:sz w:val="20"/>
                <w:szCs w:val="20"/>
              </w:rPr>
            </w:pPr>
          </w:p>
          <w:p w:rsidR="008B72EB" w:rsidRPr="00717D9B" w:rsidRDefault="008B72EB" w:rsidP="008B72EB">
            <w:pPr>
              <w:autoSpaceDE w:val="0"/>
              <w:autoSpaceDN w:val="0"/>
              <w:adjustRightInd w:val="0"/>
              <w:spacing w:line="36" w:lineRule="auto"/>
              <w:rPr>
                <w:rFonts w:ascii="Arial" w:hAnsi="Arial" w:cs="Arial"/>
                <w:sz w:val="20"/>
                <w:szCs w:val="20"/>
              </w:rPr>
            </w:pPr>
          </w:p>
          <w:p w:rsidR="008B72EB" w:rsidRPr="00717D9B" w:rsidRDefault="008B72EB" w:rsidP="008B72EB">
            <w:pPr>
              <w:autoSpaceDE w:val="0"/>
              <w:autoSpaceDN w:val="0"/>
              <w:adjustRightInd w:val="0"/>
              <w:rPr>
                <w:rFonts w:ascii="Arial" w:hAnsi="Arial" w:cs="Arial"/>
                <w:b/>
                <w:bCs/>
                <w:sz w:val="20"/>
                <w:szCs w:val="20"/>
              </w:rPr>
            </w:pPr>
            <w:r w:rsidRPr="00717D9B">
              <w:rPr>
                <w:rFonts w:ascii="Arial" w:hAnsi="Arial" w:cs="Arial"/>
                <w:b/>
                <w:bCs/>
                <w:sz w:val="20"/>
                <w:szCs w:val="20"/>
              </w:rPr>
              <w:t>Federal Use Only:</w:t>
            </w:r>
          </w:p>
          <w:p w:rsidR="008B72EB" w:rsidRPr="00717D9B" w:rsidRDefault="008B72EB" w:rsidP="008B72EB">
            <w:pPr>
              <w:autoSpaceDE w:val="0"/>
              <w:autoSpaceDN w:val="0"/>
              <w:adjustRightInd w:val="0"/>
              <w:spacing w:line="36" w:lineRule="auto"/>
            </w:pPr>
            <w:r w:rsidRPr="00717D9B">
              <w:rPr>
                <w:rFonts w:ascii="Arial" w:hAnsi="Arial" w:cs="Arial"/>
                <w:sz w:val="20"/>
                <w:szCs w:val="20"/>
              </w:rPr>
              <w:t xml:space="preserve">  </w:t>
            </w:r>
          </w:p>
        </w:tc>
        <w:tc>
          <w:tcPr>
            <w:tcW w:w="2640" w:type="dxa"/>
            <w:vAlign w:val="center"/>
          </w:tcPr>
          <w:p w:rsidR="008B72EB" w:rsidRPr="00717D9B" w:rsidRDefault="008B72EB" w:rsidP="008B72EB">
            <w:pPr>
              <w:autoSpaceDE w:val="0"/>
              <w:autoSpaceDN w:val="0"/>
              <w:adjustRightInd w:val="0"/>
              <w:rPr>
                <w:rFonts w:ascii="Arial" w:hAnsi="Arial" w:cs="Arial"/>
                <w:sz w:val="16"/>
                <w:szCs w:val="16"/>
              </w:rPr>
            </w:pPr>
            <w:r w:rsidRPr="00717D9B">
              <w:rPr>
                <w:rFonts w:ascii="Arial" w:hAnsi="Arial" w:cs="Arial"/>
                <w:sz w:val="16"/>
                <w:szCs w:val="16"/>
              </w:rPr>
              <w:t>Authorized for Local Reproduction</w:t>
            </w:r>
          </w:p>
          <w:p w:rsidR="008B72EB" w:rsidRPr="00717D9B" w:rsidRDefault="008B72EB" w:rsidP="008B72EB">
            <w:r w:rsidRPr="00717D9B">
              <w:rPr>
                <w:rFonts w:ascii="Arial" w:hAnsi="Arial" w:cs="Arial"/>
                <w:sz w:val="16"/>
                <w:szCs w:val="16"/>
              </w:rPr>
              <w:t>Standard Form LLL (Rev. 7-97)</w:t>
            </w:r>
          </w:p>
        </w:tc>
      </w:tr>
    </w:tbl>
    <w:p w:rsidR="008B72EB" w:rsidRPr="00717D9B" w:rsidRDefault="008B72EB" w:rsidP="008B72EB">
      <w:pPr>
        <w:spacing w:after="200" w:line="276" w:lineRule="auto"/>
        <w:rPr>
          <w:rFonts w:ascii="Arial" w:hAnsi="Arial" w:cs="Arial"/>
          <w:b/>
          <w:bCs/>
        </w:rPr>
      </w:pPr>
    </w:p>
    <w:p w:rsidR="008B72EB" w:rsidRPr="00717D9B" w:rsidRDefault="008B72EB" w:rsidP="008B72EB">
      <w:pPr>
        <w:autoSpaceDE w:val="0"/>
        <w:autoSpaceDN w:val="0"/>
        <w:adjustRightInd w:val="0"/>
        <w:rPr>
          <w:rFonts w:ascii="Arial" w:hAnsi="Arial" w:cs="Arial"/>
          <w:b/>
          <w:bCs/>
        </w:rPr>
      </w:pPr>
    </w:p>
    <w:p w:rsidR="008B72EB" w:rsidRPr="00717D9B" w:rsidRDefault="008B72EB" w:rsidP="008B72EB">
      <w:pPr>
        <w:autoSpaceDE w:val="0"/>
        <w:autoSpaceDN w:val="0"/>
        <w:adjustRightInd w:val="0"/>
        <w:rPr>
          <w:rFonts w:ascii="Arial" w:hAnsi="Arial" w:cs="Arial"/>
          <w:b/>
          <w:bCs/>
        </w:rPr>
      </w:pPr>
      <w:r w:rsidRPr="00717D9B">
        <w:rPr>
          <w:rFonts w:ascii="Arial" w:hAnsi="Arial" w:cs="Arial"/>
          <w:b/>
          <w:bCs/>
        </w:rPr>
        <w:t>INSTRUCTIONS FOR COMPLETION OF SF-LLL, DISCLOSURE OF LOBBYING ACTIVITIES</w:t>
      </w:r>
    </w:p>
    <w:p w:rsidR="008B72EB" w:rsidRPr="00717D9B" w:rsidRDefault="008B72EB" w:rsidP="008B72EB">
      <w:pPr>
        <w:autoSpaceDE w:val="0"/>
        <w:autoSpaceDN w:val="0"/>
        <w:adjustRightInd w:val="0"/>
        <w:rPr>
          <w:rFonts w:ascii="Arial" w:hAnsi="Arial" w:cs="Arial"/>
          <w:sz w:val="16"/>
          <w:szCs w:val="16"/>
        </w:rPr>
      </w:pPr>
    </w:p>
    <w:p w:rsidR="008B72EB" w:rsidRPr="00717D9B" w:rsidRDefault="008B72EB" w:rsidP="008B72EB">
      <w:pPr>
        <w:autoSpaceDE w:val="0"/>
        <w:autoSpaceDN w:val="0"/>
        <w:adjustRightInd w:val="0"/>
        <w:rPr>
          <w:rFonts w:ascii="Arial" w:hAnsi="Arial" w:cs="Arial"/>
          <w:sz w:val="16"/>
          <w:szCs w:val="16"/>
        </w:rPr>
      </w:pPr>
      <w:r w:rsidRPr="00717D9B">
        <w:rPr>
          <w:rFonts w:ascii="Arial" w:hAnsi="Arial" w:cs="Arial"/>
          <w:sz w:val="16"/>
          <w:szCs w:val="16"/>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8B72EB" w:rsidRPr="00717D9B" w:rsidRDefault="008B72EB" w:rsidP="008B72EB">
      <w:pPr>
        <w:autoSpaceDE w:val="0"/>
        <w:autoSpaceDN w:val="0"/>
        <w:adjustRightInd w:val="0"/>
        <w:rPr>
          <w:rFonts w:ascii="Arial" w:hAnsi="Arial" w:cs="Arial"/>
          <w:sz w:val="16"/>
          <w:szCs w:val="16"/>
        </w:rPr>
      </w:pPr>
    </w:p>
    <w:p w:rsidR="008B72EB" w:rsidRPr="00717D9B" w:rsidRDefault="008B72EB" w:rsidP="008B72EB">
      <w:pPr>
        <w:autoSpaceDE w:val="0"/>
        <w:autoSpaceDN w:val="0"/>
        <w:adjustRightInd w:val="0"/>
        <w:ind w:left="360" w:hanging="360"/>
        <w:rPr>
          <w:rFonts w:ascii="Arial" w:hAnsi="Arial" w:cs="Arial"/>
          <w:sz w:val="16"/>
          <w:szCs w:val="16"/>
        </w:rPr>
      </w:pPr>
      <w:r w:rsidRPr="00717D9B">
        <w:rPr>
          <w:rFonts w:ascii="Arial" w:hAnsi="Arial" w:cs="Arial"/>
          <w:sz w:val="16"/>
          <w:szCs w:val="16"/>
        </w:rPr>
        <w:t>1.</w:t>
      </w:r>
      <w:r w:rsidRPr="00717D9B">
        <w:rPr>
          <w:rFonts w:ascii="Arial" w:hAnsi="Arial" w:cs="Arial"/>
          <w:sz w:val="16"/>
          <w:szCs w:val="16"/>
        </w:rPr>
        <w:tab/>
        <w:t>Identify the type of covered Federal action for which lobbying activity is and/or has been secured to influence the outcome of a covered Federal action.</w:t>
      </w:r>
    </w:p>
    <w:p w:rsidR="008B72EB" w:rsidRPr="00717D9B" w:rsidRDefault="008B72EB" w:rsidP="008B72EB">
      <w:pPr>
        <w:autoSpaceDE w:val="0"/>
        <w:autoSpaceDN w:val="0"/>
        <w:adjustRightInd w:val="0"/>
        <w:ind w:left="360" w:hanging="360"/>
        <w:rPr>
          <w:rFonts w:ascii="Arial" w:hAnsi="Arial" w:cs="Arial"/>
          <w:sz w:val="16"/>
          <w:szCs w:val="16"/>
        </w:rPr>
      </w:pPr>
    </w:p>
    <w:p w:rsidR="008B72EB" w:rsidRPr="00717D9B" w:rsidRDefault="008B72EB" w:rsidP="008B72EB">
      <w:pPr>
        <w:autoSpaceDE w:val="0"/>
        <w:autoSpaceDN w:val="0"/>
        <w:adjustRightInd w:val="0"/>
        <w:ind w:left="360" w:hanging="360"/>
        <w:rPr>
          <w:rFonts w:ascii="Arial" w:hAnsi="Arial" w:cs="Arial"/>
          <w:sz w:val="16"/>
          <w:szCs w:val="16"/>
        </w:rPr>
      </w:pPr>
      <w:r w:rsidRPr="00717D9B">
        <w:rPr>
          <w:rFonts w:ascii="Arial" w:hAnsi="Arial" w:cs="Arial"/>
          <w:sz w:val="16"/>
          <w:szCs w:val="16"/>
        </w:rPr>
        <w:t>2.</w:t>
      </w:r>
      <w:r w:rsidRPr="00717D9B">
        <w:rPr>
          <w:rFonts w:ascii="Arial" w:hAnsi="Arial" w:cs="Arial"/>
          <w:sz w:val="16"/>
          <w:szCs w:val="16"/>
        </w:rPr>
        <w:tab/>
        <w:t>Identify the status of the covered Federal action.</w:t>
      </w:r>
    </w:p>
    <w:p w:rsidR="008B72EB" w:rsidRPr="00717D9B" w:rsidRDefault="008B72EB" w:rsidP="008B72EB">
      <w:pPr>
        <w:autoSpaceDE w:val="0"/>
        <w:autoSpaceDN w:val="0"/>
        <w:adjustRightInd w:val="0"/>
        <w:ind w:left="360" w:hanging="360"/>
        <w:rPr>
          <w:rFonts w:ascii="Arial" w:hAnsi="Arial" w:cs="Arial"/>
          <w:sz w:val="16"/>
          <w:szCs w:val="16"/>
        </w:rPr>
      </w:pPr>
    </w:p>
    <w:p w:rsidR="008B72EB" w:rsidRPr="00717D9B" w:rsidRDefault="008B72EB" w:rsidP="008B72EB">
      <w:pPr>
        <w:autoSpaceDE w:val="0"/>
        <w:autoSpaceDN w:val="0"/>
        <w:adjustRightInd w:val="0"/>
        <w:ind w:left="360" w:hanging="360"/>
        <w:rPr>
          <w:rFonts w:ascii="Arial" w:hAnsi="Arial" w:cs="Arial"/>
          <w:sz w:val="16"/>
          <w:szCs w:val="16"/>
        </w:rPr>
      </w:pPr>
      <w:r w:rsidRPr="00717D9B">
        <w:rPr>
          <w:rFonts w:ascii="Arial" w:hAnsi="Arial" w:cs="Arial"/>
          <w:sz w:val="16"/>
          <w:szCs w:val="16"/>
        </w:rPr>
        <w:t>3.</w:t>
      </w:r>
      <w:r w:rsidRPr="00717D9B">
        <w:rPr>
          <w:rFonts w:ascii="Arial" w:hAnsi="Arial" w:cs="Arial"/>
          <w:sz w:val="16"/>
          <w:szCs w:val="16"/>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8B72EB" w:rsidRPr="00717D9B" w:rsidRDefault="008B72EB" w:rsidP="008B72EB">
      <w:pPr>
        <w:autoSpaceDE w:val="0"/>
        <w:autoSpaceDN w:val="0"/>
        <w:adjustRightInd w:val="0"/>
        <w:ind w:left="360" w:hanging="360"/>
        <w:rPr>
          <w:rFonts w:ascii="Arial" w:hAnsi="Arial" w:cs="Arial"/>
          <w:sz w:val="16"/>
          <w:szCs w:val="16"/>
        </w:rPr>
      </w:pPr>
    </w:p>
    <w:p w:rsidR="008B72EB" w:rsidRPr="00717D9B" w:rsidRDefault="008B72EB" w:rsidP="008B72EB">
      <w:pPr>
        <w:autoSpaceDE w:val="0"/>
        <w:autoSpaceDN w:val="0"/>
        <w:adjustRightInd w:val="0"/>
        <w:ind w:left="360" w:hanging="360"/>
        <w:rPr>
          <w:rFonts w:ascii="Arial" w:hAnsi="Arial" w:cs="Arial"/>
          <w:sz w:val="16"/>
          <w:szCs w:val="16"/>
        </w:rPr>
      </w:pPr>
      <w:r w:rsidRPr="00717D9B">
        <w:rPr>
          <w:rFonts w:ascii="Arial" w:hAnsi="Arial" w:cs="Arial"/>
          <w:sz w:val="16"/>
          <w:szCs w:val="16"/>
        </w:rPr>
        <w:t>4.</w:t>
      </w:r>
      <w:r w:rsidRPr="00717D9B">
        <w:rPr>
          <w:rFonts w:ascii="Arial" w:hAnsi="Arial" w:cs="Arial"/>
          <w:sz w:val="16"/>
          <w:szCs w:val="16"/>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8B72EB" w:rsidRPr="00717D9B" w:rsidRDefault="008B72EB" w:rsidP="008B72EB">
      <w:pPr>
        <w:autoSpaceDE w:val="0"/>
        <w:autoSpaceDN w:val="0"/>
        <w:adjustRightInd w:val="0"/>
        <w:ind w:left="360" w:hanging="360"/>
        <w:rPr>
          <w:rFonts w:ascii="Arial" w:hAnsi="Arial" w:cs="Arial"/>
          <w:sz w:val="16"/>
          <w:szCs w:val="16"/>
        </w:rPr>
      </w:pPr>
    </w:p>
    <w:p w:rsidR="008B72EB" w:rsidRPr="00717D9B" w:rsidRDefault="008B72EB" w:rsidP="008B72EB">
      <w:pPr>
        <w:autoSpaceDE w:val="0"/>
        <w:autoSpaceDN w:val="0"/>
        <w:adjustRightInd w:val="0"/>
        <w:ind w:left="360" w:hanging="360"/>
        <w:rPr>
          <w:rFonts w:ascii="Arial" w:hAnsi="Arial" w:cs="Arial"/>
          <w:sz w:val="16"/>
          <w:szCs w:val="16"/>
        </w:rPr>
      </w:pPr>
      <w:r w:rsidRPr="00717D9B">
        <w:rPr>
          <w:rFonts w:ascii="Arial" w:hAnsi="Arial" w:cs="Arial"/>
          <w:sz w:val="16"/>
          <w:szCs w:val="16"/>
        </w:rPr>
        <w:t>5.</w:t>
      </w:r>
      <w:r w:rsidRPr="00717D9B">
        <w:rPr>
          <w:rFonts w:ascii="Arial" w:hAnsi="Arial" w:cs="Arial"/>
          <w:sz w:val="16"/>
          <w:szCs w:val="16"/>
        </w:rPr>
        <w:tab/>
        <w:t>If the organization filing the report in item 4 checks "Sub-awardee," then enter the full name, address, city, State and zip code of the prime Federal recipient.  Include Congressional District, if known.</w:t>
      </w:r>
    </w:p>
    <w:p w:rsidR="008B72EB" w:rsidRPr="00717D9B" w:rsidRDefault="008B72EB" w:rsidP="008B72EB">
      <w:pPr>
        <w:autoSpaceDE w:val="0"/>
        <w:autoSpaceDN w:val="0"/>
        <w:adjustRightInd w:val="0"/>
        <w:ind w:left="360" w:hanging="360"/>
        <w:rPr>
          <w:rFonts w:ascii="Arial" w:hAnsi="Arial" w:cs="Arial"/>
          <w:sz w:val="16"/>
          <w:szCs w:val="16"/>
        </w:rPr>
      </w:pPr>
    </w:p>
    <w:p w:rsidR="008B72EB" w:rsidRPr="00717D9B" w:rsidRDefault="008B72EB" w:rsidP="008B72EB">
      <w:pPr>
        <w:autoSpaceDE w:val="0"/>
        <w:autoSpaceDN w:val="0"/>
        <w:adjustRightInd w:val="0"/>
        <w:ind w:left="360" w:hanging="360"/>
        <w:rPr>
          <w:rFonts w:ascii="Arial" w:hAnsi="Arial" w:cs="Arial"/>
          <w:sz w:val="16"/>
          <w:szCs w:val="16"/>
        </w:rPr>
      </w:pPr>
      <w:r w:rsidRPr="00717D9B">
        <w:rPr>
          <w:rFonts w:ascii="Arial" w:hAnsi="Arial" w:cs="Arial"/>
          <w:sz w:val="16"/>
          <w:szCs w:val="16"/>
        </w:rPr>
        <w:t>6.</w:t>
      </w:r>
      <w:r w:rsidRPr="00717D9B">
        <w:rPr>
          <w:rFonts w:ascii="Arial" w:hAnsi="Arial" w:cs="Arial"/>
          <w:sz w:val="16"/>
          <w:szCs w:val="16"/>
        </w:rPr>
        <w:tab/>
        <w:t>Enter the name of the Federal agency making the award or loan commitment. Include at least one organizational level below agency name, if known. For example, Department of Transportation, United States Coast Guard.</w:t>
      </w:r>
    </w:p>
    <w:p w:rsidR="008B72EB" w:rsidRPr="00717D9B" w:rsidRDefault="008B72EB" w:rsidP="008B72EB">
      <w:pPr>
        <w:autoSpaceDE w:val="0"/>
        <w:autoSpaceDN w:val="0"/>
        <w:adjustRightInd w:val="0"/>
        <w:ind w:left="360" w:hanging="360"/>
        <w:rPr>
          <w:rFonts w:ascii="Arial" w:hAnsi="Arial" w:cs="Arial"/>
          <w:sz w:val="16"/>
          <w:szCs w:val="16"/>
        </w:rPr>
      </w:pPr>
    </w:p>
    <w:p w:rsidR="008B72EB" w:rsidRPr="00717D9B" w:rsidRDefault="008B72EB" w:rsidP="008B72EB">
      <w:pPr>
        <w:autoSpaceDE w:val="0"/>
        <w:autoSpaceDN w:val="0"/>
        <w:adjustRightInd w:val="0"/>
        <w:ind w:left="360" w:hanging="360"/>
        <w:rPr>
          <w:rFonts w:ascii="Arial" w:hAnsi="Arial" w:cs="Arial"/>
          <w:sz w:val="16"/>
          <w:szCs w:val="16"/>
        </w:rPr>
      </w:pPr>
      <w:r w:rsidRPr="00717D9B">
        <w:rPr>
          <w:rFonts w:ascii="Arial" w:hAnsi="Arial" w:cs="Arial"/>
          <w:sz w:val="16"/>
          <w:szCs w:val="16"/>
        </w:rPr>
        <w:t>7.</w:t>
      </w:r>
      <w:r w:rsidRPr="00717D9B">
        <w:rPr>
          <w:rFonts w:ascii="Arial" w:hAnsi="Arial" w:cs="Arial"/>
          <w:sz w:val="16"/>
          <w:szCs w:val="16"/>
        </w:rPr>
        <w:tab/>
        <w:t>Enter the Federal program name or description for the covered Federal action (item 1). If known, enter the full Catalog of Federal Domestic Assistance (CFDA) number for grants, cooperative agreements, loans, and loan commitments.</w:t>
      </w:r>
    </w:p>
    <w:p w:rsidR="008B72EB" w:rsidRPr="00717D9B" w:rsidRDefault="008B72EB" w:rsidP="008B72EB">
      <w:pPr>
        <w:autoSpaceDE w:val="0"/>
        <w:autoSpaceDN w:val="0"/>
        <w:adjustRightInd w:val="0"/>
        <w:ind w:left="360" w:hanging="360"/>
        <w:rPr>
          <w:rFonts w:ascii="Arial" w:hAnsi="Arial" w:cs="Arial"/>
          <w:sz w:val="16"/>
          <w:szCs w:val="16"/>
        </w:rPr>
      </w:pPr>
    </w:p>
    <w:p w:rsidR="008B72EB" w:rsidRPr="00717D9B" w:rsidRDefault="008B72EB" w:rsidP="008B72EB">
      <w:pPr>
        <w:autoSpaceDE w:val="0"/>
        <w:autoSpaceDN w:val="0"/>
        <w:adjustRightInd w:val="0"/>
        <w:ind w:left="360" w:hanging="360"/>
        <w:rPr>
          <w:rFonts w:ascii="Arial" w:hAnsi="Arial" w:cs="Arial"/>
          <w:sz w:val="16"/>
          <w:szCs w:val="16"/>
        </w:rPr>
      </w:pPr>
      <w:r w:rsidRPr="00717D9B">
        <w:rPr>
          <w:rFonts w:ascii="Arial" w:hAnsi="Arial" w:cs="Arial"/>
          <w:sz w:val="16"/>
          <w:szCs w:val="16"/>
        </w:rPr>
        <w:t>8.</w:t>
      </w:r>
      <w:r w:rsidRPr="00717D9B">
        <w:rPr>
          <w:rFonts w:ascii="Arial" w:hAnsi="Arial" w:cs="Arial"/>
          <w:sz w:val="16"/>
          <w:szCs w:val="16"/>
        </w:rPr>
        <w:tab/>
        <w:t xml:space="preserve">Enter the most appropriate Federal identifying number available for the Federal action identified in item 1 (e.g., Request for </w:t>
      </w:r>
      <w:r w:rsidR="0018618C" w:rsidRPr="00717D9B">
        <w:rPr>
          <w:rFonts w:ascii="Arial" w:hAnsi="Arial" w:cs="Arial"/>
          <w:sz w:val="16"/>
          <w:szCs w:val="16"/>
        </w:rPr>
        <w:t>Expression of Interest</w:t>
      </w:r>
      <w:r w:rsidRPr="00717D9B">
        <w:rPr>
          <w:rFonts w:ascii="Arial" w:hAnsi="Arial" w:cs="Arial"/>
          <w:sz w:val="16"/>
          <w:szCs w:val="16"/>
        </w:rPr>
        <w:t xml:space="preserve"> (</w:t>
      </w:r>
      <w:r w:rsidR="0018618C" w:rsidRPr="00717D9B">
        <w:rPr>
          <w:rFonts w:ascii="Arial" w:hAnsi="Arial" w:cs="Arial"/>
          <w:sz w:val="16"/>
          <w:szCs w:val="16"/>
        </w:rPr>
        <w:t>REOI</w:t>
      </w:r>
      <w:r w:rsidRPr="00717D9B">
        <w:rPr>
          <w:rFonts w:ascii="Arial" w:hAnsi="Arial" w:cs="Arial"/>
          <w:sz w:val="16"/>
          <w:szCs w:val="16"/>
        </w:rPr>
        <w:t>) number; Invitation for Bid (IFB) number; grant announcement number; the contract, grant, or loan award number; the application/proposal control number assigned by the Federal agency).  Include prefixes, e.g., "RFP-DE-90-001."</w:t>
      </w:r>
    </w:p>
    <w:p w:rsidR="008B72EB" w:rsidRPr="00717D9B" w:rsidRDefault="008B72EB" w:rsidP="008B72EB">
      <w:pPr>
        <w:autoSpaceDE w:val="0"/>
        <w:autoSpaceDN w:val="0"/>
        <w:adjustRightInd w:val="0"/>
        <w:ind w:left="360" w:hanging="360"/>
        <w:rPr>
          <w:rFonts w:ascii="Arial" w:hAnsi="Arial" w:cs="Arial"/>
          <w:sz w:val="16"/>
          <w:szCs w:val="16"/>
        </w:rPr>
      </w:pPr>
    </w:p>
    <w:p w:rsidR="008B72EB" w:rsidRPr="00717D9B" w:rsidRDefault="008B72EB" w:rsidP="008B72EB">
      <w:pPr>
        <w:autoSpaceDE w:val="0"/>
        <w:autoSpaceDN w:val="0"/>
        <w:adjustRightInd w:val="0"/>
        <w:ind w:left="360" w:hanging="360"/>
        <w:rPr>
          <w:rFonts w:ascii="Arial" w:hAnsi="Arial" w:cs="Arial"/>
          <w:sz w:val="16"/>
          <w:szCs w:val="16"/>
        </w:rPr>
      </w:pPr>
      <w:r w:rsidRPr="00717D9B">
        <w:rPr>
          <w:rFonts w:ascii="Arial" w:hAnsi="Arial" w:cs="Arial"/>
          <w:sz w:val="16"/>
          <w:szCs w:val="16"/>
        </w:rPr>
        <w:t>9.</w:t>
      </w:r>
      <w:r w:rsidRPr="00717D9B">
        <w:rPr>
          <w:rFonts w:ascii="Arial" w:hAnsi="Arial" w:cs="Arial"/>
          <w:sz w:val="16"/>
          <w:szCs w:val="16"/>
        </w:rPr>
        <w:tab/>
        <w:t>For a covered Federal action where there has been an award or loan commitment by the Federal agency, enter the Federal amount of the award/loan commitment for the prime entity identified in item 4 or 5.</w:t>
      </w:r>
    </w:p>
    <w:p w:rsidR="008B72EB" w:rsidRPr="00717D9B" w:rsidRDefault="008B72EB" w:rsidP="008B72EB">
      <w:pPr>
        <w:autoSpaceDE w:val="0"/>
        <w:autoSpaceDN w:val="0"/>
        <w:adjustRightInd w:val="0"/>
        <w:ind w:left="360" w:hanging="360"/>
        <w:rPr>
          <w:rFonts w:ascii="Arial" w:hAnsi="Arial" w:cs="Arial"/>
          <w:sz w:val="16"/>
          <w:szCs w:val="16"/>
        </w:rPr>
      </w:pPr>
    </w:p>
    <w:p w:rsidR="008B72EB" w:rsidRPr="00717D9B" w:rsidRDefault="008B72EB" w:rsidP="008B72EB">
      <w:pPr>
        <w:autoSpaceDE w:val="0"/>
        <w:autoSpaceDN w:val="0"/>
        <w:adjustRightInd w:val="0"/>
        <w:ind w:left="360" w:hanging="360"/>
        <w:rPr>
          <w:rFonts w:ascii="Arial" w:hAnsi="Arial" w:cs="Arial"/>
          <w:sz w:val="16"/>
          <w:szCs w:val="16"/>
        </w:rPr>
      </w:pPr>
      <w:r w:rsidRPr="00717D9B">
        <w:rPr>
          <w:rFonts w:ascii="Arial" w:hAnsi="Arial" w:cs="Arial"/>
          <w:sz w:val="16"/>
          <w:szCs w:val="16"/>
        </w:rPr>
        <w:t>10.</w:t>
      </w:r>
      <w:r w:rsidRPr="00717D9B">
        <w:rPr>
          <w:rFonts w:ascii="Arial" w:hAnsi="Arial" w:cs="Arial"/>
          <w:sz w:val="16"/>
          <w:szCs w:val="16"/>
        </w:rPr>
        <w:tab/>
        <w:t>(a) Enter the full name, address, city, State and zip code of the lobbying registrant under the Lobbying Disclosure Act of 1995 engaged by the reporting entity identified in item 4 to influence the covered Federal action.</w:t>
      </w:r>
    </w:p>
    <w:p w:rsidR="008B72EB" w:rsidRPr="00717D9B" w:rsidRDefault="008B72EB" w:rsidP="008B72EB">
      <w:pPr>
        <w:autoSpaceDE w:val="0"/>
        <w:autoSpaceDN w:val="0"/>
        <w:adjustRightInd w:val="0"/>
        <w:ind w:left="360" w:hanging="360"/>
        <w:rPr>
          <w:rFonts w:ascii="Arial" w:hAnsi="Arial" w:cs="Arial"/>
          <w:sz w:val="16"/>
          <w:szCs w:val="16"/>
        </w:rPr>
      </w:pPr>
    </w:p>
    <w:p w:rsidR="008B72EB" w:rsidRPr="00717D9B" w:rsidRDefault="008B72EB" w:rsidP="008B72EB">
      <w:pPr>
        <w:autoSpaceDE w:val="0"/>
        <w:autoSpaceDN w:val="0"/>
        <w:adjustRightInd w:val="0"/>
        <w:ind w:left="360" w:hanging="360"/>
        <w:rPr>
          <w:rFonts w:ascii="Arial" w:hAnsi="Arial" w:cs="Arial"/>
          <w:sz w:val="16"/>
          <w:szCs w:val="16"/>
        </w:rPr>
      </w:pPr>
      <w:r w:rsidRPr="00717D9B">
        <w:rPr>
          <w:rFonts w:ascii="Arial" w:hAnsi="Arial" w:cs="Arial"/>
          <w:sz w:val="16"/>
          <w:szCs w:val="16"/>
        </w:rPr>
        <w:t>10.</w:t>
      </w:r>
      <w:r w:rsidRPr="00717D9B">
        <w:rPr>
          <w:rFonts w:ascii="Arial" w:hAnsi="Arial" w:cs="Arial"/>
          <w:sz w:val="16"/>
          <w:szCs w:val="16"/>
        </w:rPr>
        <w:tab/>
        <w:t>(b) Enter the full names of the individual(s) performing services, and include full address if different from 10 (a). Enter Last Name, First Name, and Middle Initial (MI).</w:t>
      </w:r>
    </w:p>
    <w:p w:rsidR="008B72EB" w:rsidRPr="00717D9B" w:rsidRDefault="008B72EB" w:rsidP="008B72EB">
      <w:pPr>
        <w:autoSpaceDE w:val="0"/>
        <w:autoSpaceDN w:val="0"/>
        <w:adjustRightInd w:val="0"/>
        <w:ind w:left="360" w:hanging="360"/>
        <w:rPr>
          <w:rFonts w:ascii="Arial" w:hAnsi="Arial" w:cs="Arial"/>
          <w:sz w:val="16"/>
          <w:szCs w:val="16"/>
        </w:rPr>
      </w:pPr>
    </w:p>
    <w:p w:rsidR="008B72EB" w:rsidRPr="00717D9B" w:rsidRDefault="008B72EB" w:rsidP="008B72EB">
      <w:pPr>
        <w:autoSpaceDE w:val="0"/>
        <w:autoSpaceDN w:val="0"/>
        <w:adjustRightInd w:val="0"/>
        <w:ind w:left="360" w:hanging="360"/>
        <w:rPr>
          <w:rFonts w:ascii="Arial" w:hAnsi="Arial" w:cs="Arial"/>
          <w:sz w:val="16"/>
          <w:szCs w:val="16"/>
        </w:rPr>
      </w:pPr>
      <w:r w:rsidRPr="00717D9B">
        <w:rPr>
          <w:rFonts w:ascii="Arial" w:hAnsi="Arial" w:cs="Arial"/>
          <w:sz w:val="16"/>
          <w:szCs w:val="16"/>
        </w:rPr>
        <w:t>11.</w:t>
      </w:r>
      <w:r w:rsidRPr="00717D9B">
        <w:rPr>
          <w:rFonts w:ascii="Arial" w:hAnsi="Arial" w:cs="Arial"/>
          <w:sz w:val="16"/>
          <w:szCs w:val="16"/>
        </w:rPr>
        <w:tab/>
        <w:t>The certifying official shall sign and date the form and print his/her name, title, and telephone number.</w:t>
      </w:r>
    </w:p>
    <w:p w:rsidR="008B72EB" w:rsidRPr="00717D9B" w:rsidRDefault="008B72EB" w:rsidP="008B72EB">
      <w:pPr>
        <w:autoSpaceDE w:val="0"/>
        <w:autoSpaceDN w:val="0"/>
        <w:adjustRightInd w:val="0"/>
        <w:rPr>
          <w:rFonts w:ascii="Arial" w:hAnsi="Arial" w:cs="Arial"/>
          <w:sz w:val="16"/>
          <w:szCs w:val="16"/>
        </w:rPr>
      </w:pPr>
    </w:p>
    <w:p w:rsidR="008B72EB" w:rsidRPr="00717D9B" w:rsidRDefault="00AB2E0D" w:rsidP="008B72EB">
      <w:r w:rsidRPr="00717D9B">
        <w:rPr>
          <w:noProof/>
        </w:rPr>
        <w:pict>
          <v:shape id="Text Box 115" o:spid="_x0000_s1029" type="#_x0000_t202" style="position:absolute;margin-left:0;margin-top:6.55pt;width:540pt;height:82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">
            <v:textbox>
              <w:txbxContent>
                <w:p w:rsidR="00C26E22" w:rsidRDefault="00C26E22" w:rsidP="008B72EB">
                  <w:pPr>
                    <w:autoSpaceDE w:val="0"/>
                    <w:autoSpaceDN w:val="0"/>
                    <w:adjustRightInd w:val="0"/>
                    <w:rPr>
                      <w:rFonts w:ascii="Arial" w:hAnsi="Arial" w:cs="Arial"/>
                      <w:sz w:val="16"/>
                      <w:szCs w:val="16"/>
                    </w:rPr>
                  </w:pPr>
                </w:p>
                <w:p w:rsidR="00C26E22" w:rsidRDefault="00C26E22" w:rsidP="008B72EB">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C26E22" w:rsidRDefault="00C26E22" w:rsidP="008B72EB"/>
              </w:txbxContent>
            </v:textbox>
          </v:shape>
        </w:pict>
      </w:r>
    </w:p>
    <w:p w:rsidR="008B72EB" w:rsidRPr="00717D9B" w:rsidRDefault="008B72EB" w:rsidP="008B72EB">
      <w:pPr>
        <w:pStyle w:val="Title"/>
        <w:jc w:val="right"/>
      </w:pPr>
      <w:r w:rsidRPr="00717D9B">
        <w:br w:type="page"/>
      </w:r>
    </w:p>
    <w:p w:rsidR="008B72EB" w:rsidRPr="00717D9B" w:rsidRDefault="008B72EB" w:rsidP="008B72EB">
      <w:pPr>
        <w:pStyle w:val="Title"/>
        <w:jc w:val="right"/>
        <w:rPr>
          <w:b/>
          <w:u w:val="none"/>
        </w:rPr>
      </w:pPr>
      <w:r w:rsidRPr="00717D9B">
        <w:rPr>
          <w:b/>
          <w:u w:val="none"/>
        </w:rPr>
        <w:lastRenderedPageBreak/>
        <w:t>ATTACHMENT H-3</w:t>
      </w:r>
    </w:p>
    <w:p w:rsidR="008B72EB" w:rsidRPr="00717D9B" w:rsidRDefault="008B72EB" w:rsidP="008B72EB">
      <w:pPr>
        <w:jc w:val="right"/>
      </w:pPr>
    </w:p>
    <w:p w:rsidR="008B72EB" w:rsidRPr="00717D9B" w:rsidRDefault="008B72EB" w:rsidP="008B72EB"/>
    <w:p w:rsidR="008B72EB" w:rsidRPr="00717D9B" w:rsidRDefault="008B72EB" w:rsidP="008B72EB">
      <w:pPr>
        <w:jc w:val="center"/>
        <w:rPr>
          <w:sz w:val="28"/>
        </w:rPr>
      </w:pPr>
      <w:r w:rsidRPr="00717D9B">
        <w:rPr>
          <w:sz w:val="28"/>
        </w:rPr>
        <w:t>DEPARTMENT OF HEALTH AND HUMAN SERVICES</w:t>
      </w:r>
    </w:p>
    <w:p w:rsidR="008B72EB" w:rsidRPr="00717D9B" w:rsidRDefault="00AB2E0D" w:rsidP="008B72EB">
      <w:r w:rsidRPr="00717D9B">
        <w:rPr>
          <w:noProof/>
        </w:rPr>
        <w:pict>
          <v:line id="Line 119" o:spid="_x0000_s1130"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4pt" to="472.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TH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"/>
        </w:pict>
      </w:r>
    </w:p>
    <w:p w:rsidR="008B72EB" w:rsidRPr="00717D9B" w:rsidRDefault="008B72EB" w:rsidP="008B72EB">
      <w:pPr>
        <w:pStyle w:val="BodyTextIndent"/>
        <w:ind w:firstLine="6480"/>
        <w:rPr>
          <w:sz w:val="20"/>
        </w:rPr>
      </w:pPr>
      <w:r w:rsidRPr="00717D9B">
        <w:rPr>
          <w:sz w:val="20"/>
        </w:rPr>
        <w:t>Public Health Service</w:t>
      </w:r>
    </w:p>
    <w:p w:rsidR="008B72EB" w:rsidRPr="00717D9B" w:rsidRDefault="008B72EB" w:rsidP="008B72EB">
      <w:pPr>
        <w:ind w:firstLine="7200"/>
        <w:rPr>
          <w:sz w:val="20"/>
          <w:szCs w:val="20"/>
        </w:rPr>
      </w:pPr>
      <w:r w:rsidRPr="00717D9B">
        <w:rPr>
          <w:sz w:val="20"/>
          <w:szCs w:val="20"/>
        </w:rPr>
        <w:t>Health Resources and</w:t>
      </w:r>
    </w:p>
    <w:p w:rsidR="008B72EB" w:rsidRPr="00717D9B" w:rsidRDefault="008B72EB" w:rsidP="008B72EB">
      <w:pPr>
        <w:ind w:firstLine="7200"/>
        <w:rPr>
          <w:sz w:val="20"/>
          <w:szCs w:val="20"/>
        </w:rPr>
      </w:pPr>
      <w:r w:rsidRPr="00717D9B">
        <w:rPr>
          <w:sz w:val="20"/>
          <w:szCs w:val="20"/>
        </w:rPr>
        <w:t>Service Administration</w:t>
      </w:r>
    </w:p>
    <w:p w:rsidR="008B72EB" w:rsidRPr="00717D9B" w:rsidRDefault="008B72EB" w:rsidP="008B72EB">
      <w:pPr>
        <w:ind w:firstLine="7200"/>
        <w:rPr>
          <w:sz w:val="20"/>
          <w:szCs w:val="20"/>
        </w:rPr>
      </w:pPr>
      <w:r w:rsidRPr="00717D9B">
        <w:rPr>
          <w:sz w:val="20"/>
          <w:szCs w:val="20"/>
        </w:rPr>
        <w:t>Rockville, MD 20857</w:t>
      </w:r>
    </w:p>
    <w:p w:rsidR="008B72EB" w:rsidRPr="00717D9B" w:rsidRDefault="008B72EB" w:rsidP="008B72EB">
      <w:r w:rsidRPr="00717D9B">
        <w:t xml:space="preserve">    </w:t>
      </w:r>
    </w:p>
    <w:p w:rsidR="008B72EB" w:rsidRPr="00717D9B" w:rsidRDefault="008B72EB" w:rsidP="008B72EB">
      <w:pPr>
        <w:rPr>
          <w:u w:val="single"/>
        </w:rPr>
      </w:pPr>
    </w:p>
    <w:p w:rsidR="008B72EB" w:rsidRPr="00717D9B" w:rsidRDefault="008B72EB" w:rsidP="008B72EB">
      <w:pPr>
        <w:jc w:val="center"/>
        <w:rPr>
          <w:b/>
          <w:sz w:val="28"/>
          <w:szCs w:val="28"/>
        </w:rPr>
      </w:pPr>
      <w:r w:rsidRPr="00717D9B">
        <w:rPr>
          <w:b/>
          <w:sz w:val="28"/>
          <w:szCs w:val="28"/>
        </w:rPr>
        <w:t>CERTIFICATION REGARDING ENVIRONMENTAL TOBACCO SMOKE</w:t>
      </w:r>
    </w:p>
    <w:p w:rsidR="008B72EB" w:rsidRPr="00717D9B" w:rsidRDefault="008B72EB" w:rsidP="008B72EB"/>
    <w:p w:rsidR="008B72EB" w:rsidRPr="00717D9B" w:rsidRDefault="008B72EB" w:rsidP="008B72EB">
      <w:r w:rsidRPr="00717D9B">
        <w:t>Public Law 103-227, also known as the Pro Children Act of 1994, Part C Environh 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sources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rsidR="008B72EB" w:rsidRPr="00717D9B" w:rsidRDefault="008B72EB" w:rsidP="008B72EB"/>
    <w:p w:rsidR="008B72EB" w:rsidRPr="00717D9B" w:rsidRDefault="008B72EB" w:rsidP="008B72EB">
      <w:r w:rsidRPr="00717D9B">
        <w:t>By signing this certification,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rsidR="008B72EB" w:rsidRPr="00717D9B" w:rsidRDefault="008B72EB" w:rsidP="008B72EB">
      <w:r w:rsidRPr="00717D9B">
        <w:t xml:space="preserve"> </w:t>
      </w:r>
    </w:p>
    <w:p w:rsidR="008B72EB" w:rsidRPr="00717D9B" w:rsidRDefault="008B72EB" w:rsidP="008B72EB">
      <w:r w:rsidRPr="00717D9B">
        <w:t>The submitting organization further agrees that it will require the language of this certification be included in any sub-awards which contain provisions for children’s services and that all sub-recipients shall certify accordingly.</w:t>
      </w:r>
    </w:p>
    <w:p w:rsidR="008B72EB" w:rsidRPr="00717D9B" w:rsidRDefault="008B72EB" w:rsidP="008B72EB"/>
    <w:p w:rsidR="008B72EB" w:rsidRPr="00717D9B" w:rsidRDefault="008B72EB" w:rsidP="008B72EB"/>
    <w:p w:rsidR="008B72EB" w:rsidRPr="00717D9B" w:rsidRDefault="008B72EB" w:rsidP="008B72EB">
      <w:r w:rsidRPr="00717D9B">
        <w:t>_________________________________________________</w:t>
      </w:r>
    </w:p>
    <w:p w:rsidR="008B72EB" w:rsidRPr="00717D9B" w:rsidRDefault="008B72EB" w:rsidP="008B72EB">
      <w:r w:rsidRPr="00717D9B">
        <w:t>Signature of Authorized Certifying Individual</w:t>
      </w:r>
    </w:p>
    <w:p w:rsidR="008B72EB" w:rsidRPr="00717D9B" w:rsidRDefault="008B72EB" w:rsidP="008B72EB">
      <w:pPr>
        <w:rPr>
          <w:iCs/>
          <w:szCs w:val="22"/>
        </w:rPr>
      </w:pPr>
    </w:p>
    <w:p w:rsidR="008B72EB" w:rsidRPr="00717D9B" w:rsidRDefault="008B72EB" w:rsidP="008B72EB">
      <w:pPr>
        <w:rPr>
          <w:sz w:val="22"/>
          <w:szCs w:val="22"/>
        </w:rPr>
      </w:pPr>
    </w:p>
    <w:p w:rsidR="008B72EB" w:rsidRPr="00717D9B" w:rsidRDefault="008B72EB" w:rsidP="008B72EB">
      <w:pPr>
        <w:spacing w:after="200" w:line="276" w:lineRule="auto"/>
        <w:rPr>
          <w:sz w:val="22"/>
          <w:szCs w:val="22"/>
        </w:rPr>
      </w:pPr>
      <w:r w:rsidRPr="00717D9B">
        <w:rPr>
          <w:sz w:val="22"/>
          <w:szCs w:val="22"/>
        </w:rPr>
        <w:br w:type="page"/>
      </w:r>
    </w:p>
    <w:p w:rsidR="00BC05CD" w:rsidRPr="00717D9B" w:rsidRDefault="00BC05CD" w:rsidP="00F75EBC">
      <w:pPr>
        <w:pStyle w:val="Heading2"/>
        <w:jc w:val="center"/>
      </w:pPr>
      <w:bookmarkStart w:id="209" w:name="_Toc406494484"/>
      <w:r w:rsidRPr="00717D9B">
        <w:lastRenderedPageBreak/>
        <w:t>ATTACHMENT I- CONFLICT OF INTEREST AFFIDAVIT AND DISCLOSURE</w:t>
      </w:r>
      <w:bookmarkEnd w:id="209"/>
    </w:p>
    <w:p w:rsidR="008B72EB" w:rsidRPr="00717D9B" w:rsidRDefault="008B72EB" w:rsidP="008B72EB">
      <w:pPr>
        <w:pStyle w:val="BodyTextIndent"/>
        <w:jc w:val="center"/>
        <w:rPr>
          <w:b/>
        </w:rPr>
      </w:pPr>
    </w:p>
    <w:p w:rsidR="008B72EB" w:rsidRPr="00717D9B" w:rsidRDefault="008B72EB" w:rsidP="008B72EB">
      <w:pPr>
        <w:pStyle w:val="BodyTextIndent"/>
        <w:jc w:val="center"/>
        <w:rPr>
          <w:b/>
        </w:rPr>
      </w:pPr>
    </w:p>
    <w:p w:rsidR="008B72EB" w:rsidRPr="00717D9B" w:rsidRDefault="008B72EB" w:rsidP="008B72EB">
      <w:pPr>
        <w:pStyle w:val="BodyTextIndent"/>
        <w:jc w:val="center"/>
        <w:rPr>
          <w:b/>
        </w:rPr>
      </w:pPr>
      <w:r w:rsidRPr="00717D9B">
        <w:rPr>
          <w:b/>
        </w:rPr>
        <w:t xml:space="preserve">Solicitation # </w:t>
      </w:r>
      <w:r w:rsidRPr="00717D9B">
        <w:rPr>
          <w:rFonts w:ascii="Arial" w:hAnsi="Arial" w:cs="Arial"/>
          <w:b/>
          <w:szCs w:val="22"/>
          <w:u w:val="single"/>
        </w:rPr>
        <w:t>FIA/OHEP-14-003-S</w:t>
      </w:r>
    </w:p>
    <w:p w:rsidR="008B72EB" w:rsidRPr="00717D9B" w:rsidRDefault="008B72EB" w:rsidP="008B72EB">
      <w:pPr>
        <w:autoSpaceDE w:val="0"/>
        <w:autoSpaceDN w:val="0"/>
        <w:adjustRightInd w:val="0"/>
        <w:jc w:val="center"/>
        <w:rPr>
          <w:b/>
          <w:bCs/>
          <w:sz w:val="22"/>
          <w:szCs w:val="22"/>
        </w:rPr>
      </w:pPr>
    </w:p>
    <w:p w:rsidR="008B72EB" w:rsidRPr="00717D9B" w:rsidRDefault="008B72EB" w:rsidP="008B72EB">
      <w:pPr>
        <w:autoSpaceDE w:val="0"/>
        <w:autoSpaceDN w:val="0"/>
        <w:adjustRightInd w:val="0"/>
        <w:spacing w:before="100" w:after="100"/>
        <w:jc w:val="center"/>
        <w:rPr>
          <w:b/>
          <w:bCs/>
          <w:sz w:val="22"/>
          <w:szCs w:val="22"/>
        </w:rPr>
      </w:pPr>
      <w:r w:rsidRPr="00717D9B">
        <w:rPr>
          <w:b/>
          <w:bCs/>
          <w:sz w:val="22"/>
          <w:szCs w:val="22"/>
        </w:rPr>
        <w:t>Reference COMAR 21.05.08.08</w:t>
      </w:r>
    </w:p>
    <w:p w:rsidR="008B72EB" w:rsidRPr="00717D9B" w:rsidRDefault="008B72EB" w:rsidP="008B72EB">
      <w:pPr>
        <w:autoSpaceDE w:val="0"/>
        <w:autoSpaceDN w:val="0"/>
        <w:adjustRightInd w:val="0"/>
        <w:spacing w:before="100" w:after="100"/>
        <w:rPr>
          <w:b/>
          <w:bCs/>
          <w:sz w:val="22"/>
          <w:szCs w:val="22"/>
        </w:rPr>
      </w:pPr>
    </w:p>
    <w:p w:rsidR="008B72EB" w:rsidRPr="00717D9B" w:rsidRDefault="008B72EB" w:rsidP="008B72EB">
      <w:pPr>
        <w:autoSpaceDE w:val="0"/>
        <w:autoSpaceDN w:val="0"/>
        <w:adjustRightInd w:val="0"/>
        <w:rPr>
          <w:bCs/>
          <w:sz w:val="22"/>
          <w:szCs w:val="22"/>
        </w:rPr>
      </w:pPr>
      <w:r w:rsidRPr="00717D9B">
        <w:rPr>
          <w:bCs/>
          <w:sz w:val="22"/>
          <w:szCs w:val="22"/>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8B72EB" w:rsidRPr="00717D9B" w:rsidRDefault="008B72EB" w:rsidP="008B72EB">
      <w:pPr>
        <w:autoSpaceDE w:val="0"/>
        <w:autoSpaceDN w:val="0"/>
        <w:adjustRightInd w:val="0"/>
        <w:rPr>
          <w:bCs/>
          <w:sz w:val="22"/>
          <w:szCs w:val="22"/>
        </w:rPr>
      </w:pPr>
    </w:p>
    <w:p w:rsidR="008B72EB" w:rsidRPr="00717D9B" w:rsidRDefault="008B72EB" w:rsidP="008B72EB">
      <w:pPr>
        <w:autoSpaceDE w:val="0"/>
        <w:autoSpaceDN w:val="0"/>
        <w:adjustRightInd w:val="0"/>
        <w:rPr>
          <w:bCs/>
          <w:sz w:val="22"/>
          <w:szCs w:val="22"/>
        </w:rPr>
      </w:pPr>
      <w:r w:rsidRPr="00717D9B">
        <w:rPr>
          <w:bCs/>
          <w:sz w:val="22"/>
          <w:szCs w:val="22"/>
        </w:rPr>
        <w:t xml:space="preserve">B. "Person" has the meaning stated in COMAR 21.01.02.01B(64) and includes a Bidder/Offeror, Contractor, consultant, or subcontractor or sub-consultant at any tier, and also includes an employee or agent of any of them if the employee or agent has or will have the authority to control or supervise all or a portion of the work for which a Bid/Proposal is made. </w:t>
      </w:r>
    </w:p>
    <w:p w:rsidR="008B72EB" w:rsidRPr="00717D9B" w:rsidRDefault="008B72EB" w:rsidP="008B72EB">
      <w:pPr>
        <w:autoSpaceDE w:val="0"/>
        <w:autoSpaceDN w:val="0"/>
        <w:adjustRightInd w:val="0"/>
        <w:rPr>
          <w:bCs/>
          <w:sz w:val="22"/>
          <w:szCs w:val="22"/>
        </w:rPr>
      </w:pPr>
    </w:p>
    <w:p w:rsidR="008B72EB" w:rsidRPr="00717D9B" w:rsidRDefault="008B72EB" w:rsidP="008B72EB">
      <w:pPr>
        <w:autoSpaceDE w:val="0"/>
        <w:autoSpaceDN w:val="0"/>
        <w:adjustRightInd w:val="0"/>
        <w:rPr>
          <w:bCs/>
          <w:sz w:val="22"/>
          <w:szCs w:val="22"/>
        </w:rPr>
      </w:pPr>
      <w:r w:rsidRPr="00717D9B">
        <w:rPr>
          <w:bCs/>
          <w:sz w:val="22"/>
          <w:szCs w:val="22"/>
        </w:rPr>
        <w:t xml:space="preserve">C. The Bidder/Offeror warrants that, except as disclosed in §D, below, there are no relevant facts or circumstances now giving rise or which could, in the future, give rise to a conflict of interest. </w:t>
      </w:r>
    </w:p>
    <w:p w:rsidR="008B72EB" w:rsidRPr="00717D9B" w:rsidRDefault="008B72EB" w:rsidP="008B72EB">
      <w:pPr>
        <w:autoSpaceDE w:val="0"/>
        <w:autoSpaceDN w:val="0"/>
        <w:adjustRightInd w:val="0"/>
        <w:rPr>
          <w:bCs/>
          <w:sz w:val="22"/>
          <w:szCs w:val="22"/>
        </w:rPr>
      </w:pPr>
    </w:p>
    <w:p w:rsidR="008B72EB" w:rsidRPr="00717D9B" w:rsidRDefault="008B72EB" w:rsidP="008B72EB">
      <w:pPr>
        <w:autoSpaceDE w:val="0"/>
        <w:autoSpaceDN w:val="0"/>
        <w:adjustRightInd w:val="0"/>
        <w:rPr>
          <w:bCs/>
          <w:sz w:val="22"/>
          <w:szCs w:val="22"/>
        </w:rPr>
      </w:pPr>
      <w:r w:rsidRPr="00717D9B">
        <w:rPr>
          <w:bCs/>
          <w:sz w:val="22"/>
          <w:szCs w:val="22"/>
        </w:rPr>
        <w:t xml:space="preserve">D. The following facts or circumstances give rise or could in the future give rise to a conflict of interest (explain in detail—attach additional sheets if necessary): </w:t>
      </w:r>
    </w:p>
    <w:p w:rsidR="008B72EB" w:rsidRPr="00717D9B" w:rsidRDefault="008B72EB" w:rsidP="008B72EB">
      <w:pPr>
        <w:autoSpaceDE w:val="0"/>
        <w:autoSpaceDN w:val="0"/>
        <w:adjustRightInd w:val="0"/>
        <w:rPr>
          <w:bCs/>
          <w:sz w:val="22"/>
          <w:szCs w:val="22"/>
        </w:rPr>
      </w:pPr>
    </w:p>
    <w:p w:rsidR="008B72EB" w:rsidRPr="00717D9B" w:rsidRDefault="008B72EB" w:rsidP="008B72EB">
      <w:pPr>
        <w:autoSpaceDE w:val="0"/>
        <w:autoSpaceDN w:val="0"/>
        <w:adjustRightInd w:val="0"/>
        <w:rPr>
          <w:bCs/>
          <w:sz w:val="22"/>
          <w:szCs w:val="22"/>
        </w:rPr>
      </w:pPr>
      <w:r w:rsidRPr="00717D9B">
        <w:rPr>
          <w:bCs/>
          <w:sz w:val="22"/>
          <w:szCs w:val="22"/>
        </w:rPr>
        <w:t xml:space="preserve">E. The Bidder/Offeror agrees that if an actual or potential conflict of interest arises after the date of this affidavit, the Bidder/Offeror shall immediately make a full disclosure in writing to the procurement officer of all relevant facts and circumstances. This disclosure shall include a description of actions which the Bidder/Offeror has taken and proposes to take to avoid, mitigate, or neutralize the actual or potential conflict of interest. If the contract has been awarded and performance of the contract has begun, the Contractor shall continue performance until notified by the procurement officer of any contrary action to be taken. </w:t>
      </w:r>
    </w:p>
    <w:p w:rsidR="008B72EB" w:rsidRPr="00717D9B" w:rsidRDefault="008B72EB" w:rsidP="008B72EB">
      <w:pPr>
        <w:autoSpaceDE w:val="0"/>
        <w:autoSpaceDN w:val="0"/>
        <w:adjustRightInd w:val="0"/>
        <w:rPr>
          <w:bCs/>
          <w:sz w:val="22"/>
          <w:szCs w:val="22"/>
        </w:rPr>
      </w:pPr>
    </w:p>
    <w:p w:rsidR="008B72EB" w:rsidRPr="00717D9B" w:rsidRDefault="008B72EB" w:rsidP="008B72EB">
      <w:pPr>
        <w:autoSpaceDE w:val="0"/>
        <w:autoSpaceDN w:val="0"/>
        <w:adjustRightInd w:val="0"/>
        <w:rPr>
          <w:bCs/>
          <w:sz w:val="22"/>
          <w:szCs w:val="22"/>
        </w:rPr>
      </w:pPr>
      <w:r w:rsidRPr="00717D9B">
        <w:rPr>
          <w:bCs/>
          <w:sz w:val="22"/>
          <w:szCs w:val="22"/>
        </w:rPr>
        <w:t xml:space="preserve">I DO SOLEMNLY DECLARE AND AFFIRM UNDER THE PENALTIES OF PERJURY THAT THE CONTENTS OF THIS AFFIDAVIT ARE TRUE AND CORRECT TO THE BEST OF MY KNOWLEDGE, INFORMATION, AND BELIEF. </w:t>
      </w:r>
    </w:p>
    <w:p w:rsidR="008B72EB" w:rsidRPr="00717D9B" w:rsidRDefault="008B72EB" w:rsidP="008B72EB">
      <w:pPr>
        <w:autoSpaceDE w:val="0"/>
        <w:autoSpaceDN w:val="0"/>
        <w:adjustRightInd w:val="0"/>
        <w:rPr>
          <w:bCs/>
          <w:sz w:val="22"/>
          <w:szCs w:val="22"/>
        </w:rPr>
      </w:pPr>
    </w:p>
    <w:p w:rsidR="008B72EB" w:rsidRPr="00717D9B" w:rsidRDefault="008B72EB" w:rsidP="008B72EB">
      <w:pPr>
        <w:autoSpaceDE w:val="0"/>
        <w:autoSpaceDN w:val="0"/>
        <w:adjustRightInd w:val="0"/>
        <w:rPr>
          <w:bCs/>
          <w:sz w:val="22"/>
          <w:szCs w:val="22"/>
        </w:rPr>
      </w:pPr>
    </w:p>
    <w:p w:rsidR="008B72EB" w:rsidRPr="00717D9B" w:rsidRDefault="008B72EB" w:rsidP="008B72EB">
      <w:pPr>
        <w:autoSpaceDE w:val="0"/>
        <w:autoSpaceDN w:val="0"/>
        <w:adjustRightInd w:val="0"/>
        <w:rPr>
          <w:bCs/>
          <w:sz w:val="22"/>
          <w:szCs w:val="22"/>
        </w:rPr>
      </w:pPr>
      <w:r w:rsidRPr="00717D9B">
        <w:rPr>
          <w:bCs/>
          <w:sz w:val="22"/>
          <w:szCs w:val="22"/>
        </w:rPr>
        <w:t>Date:____________________</w:t>
      </w:r>
      <w:r w:rsidRPr="00717D9B">
        <w:rPr>
          <w:bCs/>
          <w:sz w:val="22"/>
          <w:szCs w:val="22"/>
        </w:rPr>
        <w:tab/>
        <w:t xml:space="preserve">By:_________________________________________________ </w:t>
      </w:r>
    </w:p>
    <w:p w:rsidR="008B72EB" w:rsidRPr="00717D9B" w:rsidRDefault="008B72EB" w:rsidP="008B72EB">
      <w:pPr>
        <w:autoSpaceDE w:val="0"/>
        <w:autoSpaceDN w:val="0"/>
        <w:adjustRightInd w:val="0"/>
        <w:ind w:left="2880" w:firstLine="720"/>
        <w:rPr>
          <w:bCs/>
          <w:sz w:val="20"/>
          <w:szCs w:val="20"/>
        </w:rPr>
      </w:pPr>
      <w:r w:rsidRPr="00717D9B">
        <w:rPr>
          <w:bCs/>
          <w:sz w:val="22"/>
          <w:szCs w:val="22"/>
        </w:rPr>
        <w:t xml:space="preserve">    (Authorized Representative and Affiant)</w:t>
      </w:r>
    </w:p>
    <w:p w:rsidR="008B72EB" w:rsidRPr="00717D9B" w:rsidRDefault="008B72EB" w:rsidP="008B72EB"/>
    <w:p w:rsidR="008B72EB" w:rsidRPr="00717D9B" w:rsidRDefault="008B72EB" w:rsidP="008B72EB">
      <w:pPr>
        <w:rPr>
          <w:sz w:val="22"/>
          <w:szCs w:val="22"/>
        </w:rPr>
      </w:pPr>
      <w:r w:rsidRPr="00717D9B">
        <w:rPr>
          <w:sz w:val="22"/>
          <w:szCs w:val="22"/>
        </w:rPr>
        <w:br w:type="page"/>
      </w:r>
    </w:p>
    <w:p w:rsidR="008B72EB" w:rsidRPr="00717D9B" w:rsidRDefault="008B72EB" w:rsidP="00EE1C26">
      <w:pPr>
        <w:pStyle w:val="Heading2"/>
        <w:jc w:val="center"/>
      </w:pPr>
      <w:bookmarkStart w:id="210" w:name="_Toc349906934"/>
      <w:bookmarkStart w:id="211" w:name="_Toc370480782"/>
      <w:bookmarkStart w:id="212" w:name="_Toc384386845"/>
      <w:bookmarkStart w:id="213" w:name="_Toc406494485"/>
      <w:r w:rsidRPr="00717D9B">
        <w:lastRenderedPageBreak/>
        <w:t>ATTACHMENT J – NON-DISCLOSURE AGREEMENT</w:t>
      </w:r>
      <w:bookmarkEnd w:id="210"/>
      <w:bookmarkEnd w:id="211"/>
      <w:bookmarkEnd w:id="212"/>
      <w:bookmarkEnd w:id="213"/>
    </w:p>
    <w:p w:rsidR="008B72EB" w:rsidRPr="00717D9B" w:rsidRDefault="008B72EB" w:rsidP="008B72EB">
      <w:pPr>
        <w:ind w:firstLine="720"/>
        <w:rPr>
          <w:sz w:val="22"/>
          <w:szCs w:val="22"/>
        </w:rPr>
      </w:pPr>
    </w:p>
    <w:p w:rsidR="008B72EB" w:rsidRPr="00717D9B" w:rsidRDefault="008B72EB" w:rsidP="008B72EB">
      <w:pPr>
        <w:ind w:firstLine="720"/>
        <w:rPr>
          <w:sz w:val="22"/>
          <w:szCs w:val="22"/>
        </w:rPr>
      </w:pPr>
      <w:r w:rsidRPr="00717D9B">
        <w:rPr>
          <w:sz w:val="22"/>
          <w:szCs w:val="22"/>
        </w:rPr>
        <w:t>THIS NON-DISCLOSURE AGREEMENT (“Agreement”) is made by and between the State of Maryland (the “State”), acting by and through the Department of Human Resources (the “Department”), and (the “Contractor”).</w:t>
      </w:r>
    </w:p>
    <w:p w:rsidR="008B72EB" w:rsidRPr="00717D9B" w:rsidRDefault="008B72EB" w:rsidP="008B72EB">
      <w:pPr>
        <w:rPr>
          <w:sz w:val="22"/>
          <w:szCs w:val="22"/>
        </w:rPr>
      </w:pPr>
    </w:p>
    <w:p w:rsidR="008B72EB" w:rsidRPr="00717D9B" w:rsidRDefault="008B72EB" w:rsidP="008B72EB">
      <w:pPr>
        <w:jc w:val="center"/>
        <w:rPr>
          <w:b/>
          <w:sz w:val="22"/>
          <w:szCs w:val="22"/>
        </w:rPr>
      </w:pPr>
      <w:r w:rsidRPr="00717D9B">
        <w:rPr>
          <w:b/>
          <w:sz w:val="22"/>
          <w:szCs w:val="22"/>
        </w:rPr>
        <w:t>RECITALS</w:t>
      </w:r>
    </w:p>
    <w:p w:rsidR="008B72EB" w:rsidRPr="00717D9B" w:rsidRDefault="008B72EB" w:rsidP="008B72EB">
      <w:pPr>
        <w:rPr>
          <w:sz w:val="22"/>
          <w:szCs w:val="22"/>
        </w:rPr>
      </w:pPr>
    </w:p>
    <w:p w:rsidR="008B72EB" w:rsidRPr="00717D9B" w:rsidRDefault="008B72EB" w:rsidP="008B72EB">
      <w:pPr>
        <w:ind w:firstLine="720"/>
        <w:rPr>
          <w:sz w:val="22"/>
          <w:szCs w:val="22"/>
        </w:rPr>
      </w:pPr>
      <w:r w:rsidRPr="00717D9B">
        <w:rPr>
          <w:b/>
          <w:sz w:val="22"/>
          <w:szCs w:val="22"/>
        </w:rPr>
        <w:t>WHEREAS</w:t>
      </w:r>
      <w:r w:rsidRPr="00717D9B">
        <w:rPr>
          <w:sz w:val="22"/>
          <w:szCs w:val="22"/>
        </w:rPr>
        <w:t xml:space="preserve">, the Contractor has been awarded a contract (the “Contract”) following the solicitation for </w:t>
      </w:r>
      <w:r w:rsidRPr="00717D9B">
        <w:rPr>
          <w:b/>
          <w:sz w:val="22"/>
          <w:szCs w:val="22"/>
          <w:u w:val="single"/>
        </w:rPr>
        <w:t>Administration of the Maryland Energy Assistance Program (MEAP) and the Electri</w:t>
      </w:r>
      <w:r w:rsidR="00DC56E7" w:rsidRPr="00717D9B">
        <w:rPr>
          <w:b/>
          <w:sz w:val="22"/>
          <w:szCs w:val="22"/>
          <w:u w:val="single"/>
        </w:rPr>
        <w:t>c</w:t>
      </w:r>
      <w:r w:rsidRPr="00717D9B">
        <w:rPr>
          <w:b/>
          <w:sz w:val="22"/>
          <w:szCs w:val="22"/>
          <w:u w:val="single"/>
        </w:rPr>
        <w:t xml:space="preserve"> Universal Service Program (EUSP)</w:t>
      </w:r>
      <w:r w:rsidRPr="00717D9B">
        <w:rPr>
          <w:sz w:val="22"/>
          <w:szCs w:val="22"/>
        </w:rPr>
        <w:t>,</w:t>
      </w:r>
      <w:r w:rsidRPr="00717D9B">
        <w:rPr>
          <w:color w:val="FF0000"/>
          <w:sz w:val="22"/>
          <w:szCs w:val="22"/>
        </w:rPr>
        <w:t xml:space="preserve"> </w:t>
      </w:r>
      <w:r w:rsidRPr="00717D9B">
        <w:rPr>
          <w:sz w:val="22"/>
          <w:szCs w:val="22"/>
        </w:rPr>
        <w:t>Solicitation #</w:t>
      </w:r>
      <w:r w:rsidRPr="00717D9B">
        <w:rPr>
          <w:b/>
          <w:sz w:val="22"/>
          <w:szCs w:val="22"/>
          <w:u w:val="single"/>
        </w:rPr>
        <w:t>FIA/OHEP-14-003-S</w:t>
      </w:r>
      <w:r w:rsidRPr="00717D9B">
        <w:rPr>
          <w:sz w:val="22"/>
          <w:szCs w:val="22"/>
        </w:rPr>
        <w:t>; and</w:t>
      </w:r>
    </w:p>
    <w:p w:rsidR="008B72EB" w:rsidRPr="00717D9B" w:rsidRDefault="008B72EB" w:rsidP="008B72EB">
      <w:pPr>
        <w:rPr>
          <w:sz w:val="22"/>
          <w:szCs w:val="22"/>
        </w:rPr>
      </w:pPr>
    </w:p>
    <w:p w:rsidR="008B72EB" w:rsidRPr="00717D9B" w:rsidRDefault="008B72EB" w:rsidP="008B72EB">
      <w:pPr>
        <w:ind w:firstLine="720"/>
        <w:rPr>
          <w:sz w:val="22"/>
          <w:szCs w:val="22"/>
        </w:rPr>
      </w:pPr>
      <w:r w:rsidRPr="00717D9B">
        <w:rPr>
          <w:b/>
          <w:sz w:val="22"/>
          <w:szCs w:val="22"/>
        </w:rPr>
        <w:t>WHEREAS</w:t>
      </w:r>
      <w:r w:rsidRPr="00717D9B">
        <w:rPr>
          <w:sz w:val="22"/>
          <w:szCs w:val="22"/>
        </w:rPr>
        <w:t>, in order for the Contractor to perform the work required under the Contract, it will be necessary for the State at times to provide the Contractor and the Contractor’s employees, agents, and subcontractors (collectively the “Contractor’s Personnel”) with access to certain information the State deems confidential information (the “Confidential Information”).</w:t>
      </w:r>
    </w:p>
    <w:p w:rsidR="008B72EB" w:rsidRPr="00717D9B" w:rsidRDefault="008B72EB" w:rsidP="008B72EB">
      <w:pPr>
        <w:rPr>
          <w:sz w:val="22"/>
          <w:szCs w:val="22"/>
        </w:rPr>
      </w:pPr>
    </w:p>
    <w:p w:rsidR="008B72EB" w:rsidRPr="00717D9B" w:rsidRDefault="008B72EB" w:rsidP="008B72EB">
      <w:pPr>
        <w:ind w:firstLine="720"/>
        <w:rPr>
          <w:sz w:val="22"/>
          <w:szCs w:val="22"/>
        </w:rPr>
      </w:pPr>
      <w:r w:rsidRPr="00717D9B">
        <w:rPr>
          <w:b/>
          <w:sz w:val="22"/>
          <w:szCs w:val="22"/>
        </w:rPr>
        <w:t>NOW, THEREFORE</w:t>
      </w:r>
      <w:r w:rsidRPr="00717D9B">
        <w:rPr>
          <w:sz w:val="22"/>
          <w:szCs w:val="22"/>
        </w:rPr>
        <w:t xml:space="preserve">, in consideration of being given access to the Confidential Information in connection with the solicitation and the Contract, and for other good and valuable consideration, the receipt and sufficiency of which the parties acknowledge, the parties do hereby agree as follows:  </w:t>
      </w:r>
    </w:p>
    <w:p w:rsidR="008B72EB" w:rsidRPr="00717D9B" w:rsidRDefault="008B72EB" w:rsidP="008B72EB">
      <w:pPr>
        <w:rPr>
          <w:sz w:val="22"/>
          <w:szCs w:val="22"/>
        </w:rPr>
      </w:pPr>
    </w:p>
    <w:p w:rsidR="008B72EB" w:rsidRPr="00717D9B" w:rsidRDefault="008B72EB" w:rsidP="008B72EB">
      <w:pPr>
        <w:ind w:left="360" w:hanging="360"/>
        <w:rPr>
          <w:sz w:val="22"/>
          <w:szCs w:val="22"/>
        </w:rPr>
      </w:pPr>
      <w:r w:rsidRPr="00717D9B">
        <w:rPr>
          <w:sz w:val="22"/>
          <w:szCs w:val="22"/>
        </w:rPr>
        <w:t>1.</w:t>
      </w:r>
      <w:r w:rsidRPr="00717D9B">
        <w:rPr>
          <w:sz w:val="22"/>
          <w:szCs w:val="22"/>
        </w:rPr>
        <w:tab/>
        <w:t xml:space="preserve">Confidential Information means any and all information provided by or made available by the State to the Contractor in connection with the Contract, regardless of the form, format, or media on or in which the Confidential Information is provided and regardless of whether any such Confidential Information is marked as such.  Confidential Information includes, by way of example only, information that the Contractor views, takes notes from, copies (if the State agrees in writing to permit copying), possesses or is otherwise provided access to and use of by the State in relation to the Contract.  </w:t>
      </w:r>
    </w:p>
    <w:p w:rsidR="008B72EB" w:rsidRPr="00717D9B" w:rsidRDefault="008B72EB" w:rsidP="008B72EB">
      <w:pPr>
        <w:ind w:left="360" w:hanging="360"/>
        <w:rPr>
          <w:sz w:val="22"/>
          <w:szCs w:val="22"/>
        </w:rPr>
      </w:pPr>
    </w:p>
    <w:p w:rsidR="008B72EB" w:rsidRPr="00717D9B" w:rsidRDefault="008B72EB" w:rsidP="008B72EB">
      <w:pPr>
        <w:ind w:left="360" w:hanging="360"/>
        <w:rPr>
          <w:sz w:val="22"/>
          <w:szCs w:val="22"/>
        </w:rPr>
      </w:pPr>
      <w:r w:rsidRPr="00717D9B">
        <w:rPr>
          <w:sz w:val="22"/>
          <w:szCs w:val="22"/>
        </w:rPr>
        <w:t>2.</w:t>
      </w:r>
      <w:r w:rsidRPr="00717D9B">
        <w:rPr>
          <w:sz w:val="22"/>
          <w:szCs w:val="22"/>
        </w:rPr>
        <w:tab/>
        <w:t xml:space="preserve">Contractor shall not, without the State’s prior written consent, copy, disclose, publish, release, transfer, disseminate, use, or allow access for any purpose or in any form, any Confidential Information provided by the State except for the sole and exclusive purpose of performing under the Contract.  Contractor shall limit access to the Confidential Information to the Contractor’s Personnel who have a demonstrable need to know such Confidential Information in order to perform under the Contract and who have agreed in writing to be bound by the disclosure and use limitations pertaining to the Confidential Information.  The names of the Contractor’s Personnel are attached hereto and made a part hereof as </w:t>
      </w:r>
      <w:r w:rsidRPr="00717D9B">
        <w:rPr>
          <w:b/>
          <w:sz w:val="22"/>
          <w:szCs w:val="22"/>
        </w:rPr>
        <w:t>ATTACHMENT J-1</w:t>
      </w:r>
      <w:r w:rsidRPr="00717D9B">
        <w:rPr>
          <w:sz w:val="22"/>
          <w:szCs w:val="22"/>
        </w:rPr>
        <w:t xml:space="preserve">.  Contractor shall update </w:t>
      </w:r>
      <w:r w:rsidRPr="00717D9B">
        <w:rPr>
          <w:b/>
          <w:sz w:val="22"/>
          <w:szCs w:val="22"/>
        </w:rPr>
        <w:t>ATTACHMENT J-1</w:t>
      </w:r>
      <w:r w:rsidRPr="00717D9B">
        <w:rPr>
          <w:sz w:val="22"/>
          <w:szCs w:val="22"/>
        </w:rPr>
        <w:t xml:space="preserve"> by adding additional names (whether Contractor’s personnel or a subcontractor’s personnel) as needed, from time to time.  </w:t>
      </w:r>
    </w:p>
    <w:p w:rsidR="008B72EB" w:rsidRPr="00717D9B" w:rsidRDefault="008B72EB" w:rsidP="008B72EB">
      <w:pPr>
        <w:ind w:left="360" w:hanging="360"/>
        <w:rPr>
          <w:sz w:val="22"/>
          <w:szCs w:val="22"/>
        </w:rPr>
      </w:pPr>
    </w:p>
    <w:p w:rsidR="008B72EB" w:rsidRPr="00717D9B" w:rsidRDefault="008B72EB" w:rsidP="008B72EB">
      <w:pPr>
        <w:ind w:left="360" w:hanging="360"/>
        <w:rPr>
          <w:sz w:val="22"/>
          <w:szCs w:val="22"/>
        </w:rPr>
      </w:pPr>
      <w:r w:rsidRPr="00717D9B">
        <w:rPr>
          <w:sz w:val="22"/>
          <w:szCs w:val="22"/>
        </w:rPr>
        <w:t>3.</w:t>
      </w:r>
      <w:r w:rsidRPr="00717D9B">
        <w:rPr>
          <w:sz w:val="22"/>
          <w:szCs w:val="22"/>
        </w:rPr>
        <w:tab/>
        <w:t>If the Contractor intends to disseminate any portion of the Confidential Information to non-employee agents who are assisting in the Contractor’s performance of the Contract or who will otherwise have a role in performing any aspect of the Contract, the Contractor shall first obtain the written consent of the State to any such dissemination.  The State may grant, deny, or condition any such consent, as it may deem appropriate in its sole and absolute subjective discretion.</w:t>
      </w:r>
    </w:p>
    <w:p w:rsidR="008B72EB" w:rsidRPr="00717D9B" w:rsidRDefault="008B72EB" w:rsidP="008B72EB">
      <w:pPr>
        <w:ind w:left="360" w:hanging="360"/>
        <w:rPr>
          <w:sz w:val="22"/>
          <w:szCs w:val="22"/>
        </w:rPr>
      </w:pPr>
    </w:p>
    <w:p w:rsidR="008B72EB" w:rsidRPr="00717D9B" w:rsidRDefault="008B72EB" w:rsidP="008B72EB">
      <w:pPr>
        <w:ind w:left="360" w:hanging="360"/>
        <w:rPr>
          <w:sz w:val="22"/>
          <w:szCs w:val="22"/>
        </w:rPr>
      </w:pPr>
      <w:r w:rsidRPr="00717D9B">
        <w:rPr>
          <w:sz w:val="22"/>
          <w:szCs w:val="22"/>
        </w:rPr>
        <w:t>4.</w:t>
      </w:r>
      <w:r w:rsidRPr="00717D9B">
        <w:rPr>
          <w:sz w:val="22"/>
          <w:szCs w:val="22"/>
        </w:rPr>
        <w:tab/>
        <w:t xml:space="preserve">Contractor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  </w:t>
      </w:r>
    </w:p>
    <w:p w:rsidR="008B72EB" w:rsidRPr="00717D9B" w:rsidRDefault="008B72EB" w:rsidP="008B72EB">
      <w:pPr>
        <w:ind w:left="360" w:hanging="360"/>
        <w:rPr>
          <w:sz w:val="22"/>
          <w:szCs w:val="22"/>
        </w:rPr>
      </w:pPr>
    </w:p>
    <w:p w:rsidR="008B72EB" w:rsidRPr="00717D9B" w:rsidRDefault="008B72EB" w:rsidP="008B72EB">
      <w:pPr>
        <w:ind w:left="360" w:hanging="360"/>
        <w:rPr>
          <w:sz w:val="22"/>
          <w:szCs w:val="22"/>
        </w:rPr>
      </w:pPr>
      <w:r w:rsidRPr="00717D9B">
        <w:rPr>
          <w:sz w:val="22"/>
          <w:szCs w:val="22"/>
        </w:rPr>
        <w:t>5.</w:t>
      </w:r>
      <w:r w:rsidRPr="00717D9B">
        <w:rPr>
          <w:sz w:val="22"/>
          <w:szCs w:val="22"/>
        </w:rPr>
        <w:tab/>
        <w:t xml:space="preserve">Contractor shall promptly advise the State in writing if it learns of any unauthorized use, misappropriation, or disclosure of the Confidential Information by any of the Contractor’s Personnel or the Contractor’s former Personnel.  </w:t>
      </w:r>
      <w:r w:rsidRPr="00717D9B">
        <w:rPr>
          <w:sz w:val="22"/>
          <w:szCs w:val="22"/>
        </w:rPr>
        <w:lastRenderedPageBreak/>
        <w:t>Contractor shall, at its own expense, cooperate with the State in seeking injunctive or other equitable relief against any such person(s).</w:t>
      </w:r>
    </w:p>
    <w:p w:rsidR="008B72EB" w:rsidRPr="00717D9B" w:rsidRDefault="008B72EB" w:rsidP="008B72EB">
      <w:pPr>
        <w:ind w:left="360" w:hanging="360"/>
        <w:rPr>
          <w:sz w:val="22"/>
          <w:szCs w:val="22"/>
        </w:rPr>
      </w:pPr>
    </w:p>
    <w:p w:rsidR="008B72EB" w:rsidRPr="00717D9B" w:rsidRDefault="008B72EB" w:rsidP="008B72EB">
      <w:pPr>
        <w:ind w:left="360" w:hanging="360"/>
        <w:rPr>
          <w:sz w:val="22"/>
          <w:szCs w:val="22"/>
        </w:rPr>
      </w:pPr>
      <w:r w:rsidRPr="00717D9B">
        <w:rPr>
          <w:sz w:val="22"/>
          <w:szCs w:val="22"/>
        </w:rPr>
        <w:t>6.</w:t>
      </w:r>
      <w:r w:rsidRPr="00717D9B">
        <w:rPr>
          <w:sz w:val="22"/>
          <w:szCs w:val="22"/>
        </w:rPr>
        <w:tab/>
        <w:t>Contractor shall, at its own expense, return to the Department all copies of the Confidential Information in its care, custody, control or possession upon request of the Department or on termination of the Contract.</w:t>
      </w:r>
    </w:p>
    <w:p w:rsidR="008B72EB" w:rsidRPr="00717D9B" w:rsidRDefault="008B72EB" w:rsidP="008B72EB">
      <w:pPr>
        <w:ind w:left="360" w:hanging="360"/>
        <w:rPr>
          <w:sz w:val="22"/>
          <w:szCs w:val="22"/>
        </w:rPr>
      </w:pPr>
    </w:p>
    <w:p w:rsidR="008B72EB" w:rsidRPr="00717D9B" w:rsidRDefault="008B72EB" w:rsidP="008B72EB">
      <w:pPr>
        <w:ind w:left="360" w:hanging="360"/>
        <w:rPr>
          <w:sz w:val="22"/>
          <w:szCs w:val="22"/>
        </w:rPr>
      </w:pPr>
      <w:r w:rsidRPr="00717D9B">
        <w:rPr>
          <w:sz w:val="22"/>
          <w:szCs w:val="22"/>
        </w:rPr>
        <w:t>7.</w:t>
      </w:r>
      <w:r w:rsidRPr="00717D9B">
        <w:rPr>
          <w:sz w:val="22"/>
          <w:szCs w:val="22"/>
        </w:rPr>
        <w:tab/>
        <w:t>A breach of this Agreement by the Contractor or by the Contractor’s Personnel shall constitute a breach of the Contract between the Contractor and the State.</w:t>
      </w:r>
    </w:p>
    <w:p w:rsidR="008B72EB" w:rsidRPr="00717D9B" w:rsidRDefault="008B72EB" w:rsidP="008B72EB">
      <w:pPr>
        <w:ind w:left="360" w:hanging="360"/>
        <w:rPr>
          <w:sz w:val="22"/>
          <w:szCs w:val="22"/>
        </w:rPr>
      </w:pPr>
    </w:p>
    <w:p w:rsidR="008B72EB" w:rsidRPr="00717D9B" w:rsidRDefault="008B72EB" w:rsidP="008B72EB">
      <w:pPr>
        <w:ind w:left="360" w:hanging="360"/>
        <w:rPr>
          <w:sz w:val="22"/>
          <w:szCs w:val="22"/>
        </w:rPr>
      </w:pPr>
      <w:r w:rsidRPr="00717D9B">
        <w:rPr>
          <w:sz w:val="22"/>
          <w:szCs w:val="22"/>
        </w:rPr>
        <w:t>8.</w:t>
      </w:r>
      <w:r w:rsidRPr="00717D9B">
        <w:rPr>
          <w:sz w:val="22"/>
          <w:szCs w:val="22"/>
        </w:rPr>
        <w:tab/>
        <w:t>Contractor acknowledges that any failure by the Contractor or the Contractor’s Personnel to abide by the terms and conditions of use of the Confidential Information may cause irreparable harm to the State and that monetary damages may be inadequate to compensate the State for such breach.  Accordingly, the Contractor agrees that the State may obtain an injunction to prevent the disclosure, copying or improper use of the Confidential Information.  The Contractor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Contractor and the Contractor’s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State from and against any such losses, damages, liabilities, expenses, and costs.</w:t>
      </w:r>
    </w:p>
    <w:p w:rsidR="008B72EB" w:rsidRPr="00717D9B" w:rsidRDefault="008B72EB" w:rsidP="008B72EB">
      <w:pPr>
        <w:ind w:left="360" w:hanging="360"/>
        <w:rPr>
          <w:sz w:val="22"/>
          <w:szCs w:val="22"/>
        </w:rPr>
      </w:pPr>
    </w:p>
    <w:p w:rsidR="008B72EB" w:rsidRPr="00717D9B" w:rsidRDefault="008B72EB" w:rsidP="008B72EB">
      <w:pPr>
        <w:ind w:left="360" w:hanging="360"/>
        <w:rPr>
          <w:sz w:val="22"/>
          <w:szCs w:val="22"/>
        </w:rPr>
      </w:pPr>
      <w:r w:rsidRPr="00717D9B">
        <w:rPr>
          <w:sz w:val="22"/>
          <w:szCs w:val="22"/>
        </w:rPr>
        <w:t>9.</w:t>
      </w:r>
      <w:r w:rsidRPr="00717D9B">
        <w:rPr>
          <w:sz w:val="22"/>
          <w:szCs w:val="22"/>
        </w:rPr>
        <w:tab/>
        <w:t xml:space="preserve">Contractor and each of the Contractor’s Personnel who receive or have access to any Confidential Information shall execute a copy of an agreement substantially similar to this Agreement, in no event less restrictive than as set forth in this Agreement, and the Contractor shall provide originals of such executed Agreements to the State.  </w:t>
      </w:r>
    </w:p>
    <w:p w:rsidR="008B72EB" w:rsidRPr="00717D9B" w:rsidRDefault="008B72EB" w:rsidP="008B72EB">
      <w:pPr>
        <w:ind w:left="360" w:hanging="360"/>
        <w:rPr>
          <w:sz w:val="22"/>
          <w:szCs w:val="22"/>
        </w:rPr>
      </w:pPr>
    </w:p>
    <w:p w:rsidR="008B72EB" w:rsidRPr="00717D9B" w:rsidRDefault="008B72EB" w:rsidP="008B72EB">
      <w:pPr>
        <w:ind w:left="360" w:hanging="360"/>
        <w:rPr>
          <w:sz w:val="22"/>
          <w:szCs w:val="22"/>
        </w:rPr>
      </w:pPr>
      <w:r w:rsidRPr="00717D9B">
        <w:rPr>
          <w:sz w:val="22"/>
          <w:szCs w:val="22"/>
        </w:rPr>
        <w:t>10.</w:t>
      </w:r>
      <w:r w:rsidRPr="00717D9B">
        <w:rPr>
          <w:sz w:val="22"/>
          <w:szCs w:val="22"/>
        </w:rPr>
        <w:tab/>
        <w:t>The parties further agree that:</w:t>
      </w:r>
    </w:p>
    <w:p w:rsidR="008B72EB" w:rsidRPr="00717D9B" w:rsidRDefault="008B72EB" w:rsidP="008B72EB">
      <w:pPr>
        <w:ind w:left="1260" w:hanging="540"/>
        <w:rPr>
          <w:sz w:val="22"/>
          <w:szCs w:val="22"/>
        </w:rPr>
      </w:pPr>
      <w:r w:rsidRPr="00717D9B">
        <w:rPr>
          <w:sz w:val="22"/>
          <w:szCs w:val="22"/>
        </w:rPr>
        <w:t>a.</w:t>
      </w:r>
      <w:r w:rsidRPr="00717D9B">
        <w:rPr>
          <w:sz w:val="22"/>
          <w:szCs w:val="22"/>
        </w:rPr>
        <w:tab/>
        <w:t xml:space="preserve">This Agreement shall be governed by the laws of the State of Maryland; </w:t>
      </w:r>
    </w:p>
    <w:p w:rsidR="008B72EB" w:rsidRPr="00717D9B" w:rsidRDefault="008B72EB" w:rsidP="008B72EB">
      <w:pPr>
        <w:ind w:left="1260" w:hanging="540"/>
        <w:rPr>
          <w:sz w:val="22"/>
          <w:szCs w:val="22"/>
        </w:rPr>
      </w:pPr>
      <w:r w:rsidRPr="00717D9B">
        <w:rPr>
          <w:sz w:val="22"/>
          <w:szCs w:val="22"/>
        </w:rPr>
        <w:t>b.</w:t>
      </w:r>
      <w:r w:rsidRPr="00717D9B">
        <w:rPr>
          <w:sz w:val="22"/>
          <w:szCs w:val="22"/>
        </w:rPr>
        <w:tab/>
        <w:t>The rights and obligations of the Contractor under this Agreement may not be assigned or delegated, by operation of law or otherwise, without the prior written consent of the State;</w:t>
      </w:r>
    </w:p>
    <w:p w:rsidR="008B72EB" w:rsidRPr="00717D9B" w:rsidRDefault="008B72EB" w:rsidP="008B72EB">
      <w:pPr>
        <w:ind w:left="1260" w:hanging="540"/>
        <w:rPr>
          <w:sz w:val="22"/>
          <w:szCs w:val="22"/>
        </w:rPr>
      </w:pPr>
      <w:r w:rsidRPr="00717D9B">
        <w:rPr>
          <w:sz w:val="22"/>
          <w:szCs w:val="22"/>
        </w:rPr>
        <w:t>c.</w:t>
      </w:r>
      <w:r w:rsidRPr="00717D9B">
        <w:rPr>
          <w:sz w:val="22"/>
          <w:szCs w:val="22"/>
        </w:rPr>
        <w:tab/>
        <w:t xml:space="preserve">The State makes no representations or warranties as to the accuracy or completeness of any Confidential Information; </w:t>
      </w:r>
    </w:p>
    <w:p w:rsidR="008B72EB" w:rsidRPr="00717D9B" w:rsidRDefault="008B72EB" w:rsidP="008B72EB">
      <w:pPr>
        <w:ind w:left="1260" w:hanging="540"/>
        <w:rPr>
          <w:sz w:val="22"/>
          <w:szCs w:val="22"/>
        </w:rPr>
      </w:pPr>
      <w:r w:rsidRPr="00717D9B">
        <w:rPr>
          <w:sz w:val="22"/>
          <w:szCs w:val="22"/>
        </w:rPr>
        <w:t>d.</w:t>
      </w:r>
      <w:r w:rsidRPr="00717D9B">
        <w:rPr>
          <w:sz w:val="22"/>
          <w:szCs w:val="22"/>
        </w:rPr>
        <w:tab/>
        <w:t>The invalidity or unenforceability of any provision of this Agreement shall not affect the validity or enforceability of any other provision of this Agreement;</w:t>
      </w:r>
    </w:p>
    <w:p w:rsidR="008B72EB" w:rsidRPr="00717D9B" w:rsidRDefault="008B72EB" w:rsidP="008B72EB">
      <w:pPr>
        <w:ind w:left="1260" w:hanging="540"/>
        <w:rPr>
          <w:sz w:val="22"/>
          <w:szCs w:val="22"/>
        </w:rPr>
      </w:pPr>
      <w:r w:rsidRPr="00717D9B">
        <w:rPr>
          <w:sz w:val="22"/>
          <w:szCs w:val="22"/>
        </w:rPr>
        <w:t>e.</w:t>
      </w:r>
      <w:r w:rsidRPr="00717D9B">
        <w:rPr>
          <w:sz w:val="22"/>
          <w:szCs w:val="22"/>
        </w:rPr>
        <w:tab/>
        <w:t xml:space="preserve">Signatures exchanged by facsimile are effective for all purposes hereunder to the same extent as original signatures; </w:t>
      </w:r>
    </w:p>
    <w:p w:rsidR="008B72EB" w:rsidRPr="00717D9B" w:rsidRDefault="008B72EB" w:rsidP="008B72EB">
      <w:pPr>
        <w:ind w:left="1260" w:hanging="540"/>
        <w:rPr>
          <w:sz w:val="22"/>
          <w:szCs w:val="22"/>
        </w:rPr>
      </w:pPr>
      <w:r w:rsidRPr="00717D9B">
        <w:rPr>
          <w:sz w:val="22"/>
          <w:szCs w:val="22"/>
        </w:rPr>
        <w:t>f.</w:t>
      </w:r>
      <w:r w:rsidRPr="00717D9B">
        <w:rPr>
          <w:sz w:val="22"/>
          <w:szCs w:val="22"/>
        </w:rPr>
        <w:tab/>
        <w:t>The Recitals are not merely prefatory but are an integral part hereof; and</w:t>
      </w:r>
    </w:p>
    <w:p w:rsidR="008B72EB" w:rsidRPr="00717D9B" w:rsidRDefault="008B72EB" w:rsidP="00BC05CD">
      <w:pPr>
        <w:ind w:left="1260" w:hanging="540"/>
        <w:rPr>
          <w:sz w:val="22"/>
          <w:szCs w:val="22"/>
        </w:rPr>
      </w:pPr>
      <w:r w:rsidRPr="00717D9B">
        <w:rPr>
          <w:sz w:val="22"/>
          <w:szCs w:val="22"/>
        </w:rPr>
        <w:t>g.</w:t>
      </w:r>
      <w:r w:rsidRPr="00717D9B">
        <w:rPr>
          <w:sz w:val="22"/>
          <w:szCs w:val="22"/>
        </w:rPr>
        <w:tab/>
        <w:t>The effective date of this Agreement shall be the same as the effective date of the Contract entered into by the parties.</w:t>
      </w:r>
    </w:p>
    <w:p w:rsidR="008B72EB" w:rsidRPr="00717D9B" w:rsidRDefault="008B72EB" w:rsidP="008B72EB">
      <w:pPr>
        <w:pStyle w:val="BodyTextIndent"/>
        <w:ind w:left="0" w:firstLine="720"/>
        <w:jc w:val="both"/>
        <w:rPr>
          <w:b/>
          <w:sz w:val="20"/>
          <w:szCs w:val="20"/>
        </w:rPr>
      </w:pPr>
    </w:p>
    <w:p w:rsidR="008B72EB" w:rsidRPr="00717D9B" w:rsidRDefault="008B72EB" w:rsidP="008B72EB">
      <w:pPr>
        <w:pStyle w:val="BodyTextIndent"/>
        <w:ind w:left="0" w:firstLine="720"/>
        <w:jc w:val="both"/>
        <w:rPr>
          <w:szCs w:val="22"/>
        </w:rPr>
      </w:pPr>
      <w:r w:rsidRPr="00717D9B">
        <w:rPr>
          <w:b/>
          <w:szCs w:val="22"/>
        </w:rPr>
        <w:t>IN WITNESS WHEREOF</w:t>
      </w:r>
      <w:r w:rsidRPr="00717D9B">
        <w:rPr>
          <w:szCs w:val="22"/>
        </w:rPr>
        <w:t>, the parties have, by their duly authorized representatives, executed this Agreement as of the day and year first above written.</w:t>
      </w:r>
    </w:p>
    <w:p w:rsidR="008B72EB" w:rsidRPr="00717D9B" w:rsidRDefault="008B72EB" w:rsidP="008B72EB">
      <w:pPr>
        <w:rPr>
          <w:sz w:val="20"/>
          <w:szCs w:val="20"/>
        </w:rPr>
      </w:pPr>
    </w:p>
    <w:tbl>
      <w:tblPr>
        <w:tblW w:w="0" w:type="auto"/>
        <w:tblLook w:val="01E0"/>
      </w:tblPr>
      <w:tblGrid>
        <w:gridCol w:w="4788"/>
        <w:gridCol w:w="4788"/>
      </w:tblGrid>
      <w:tr w:rsidR="008B72EB" w:rsidRPr="00717D9B" w:rsidTr="008B72EB">
        <w:tc>
          <w:tcPr>
            <w:tcW w:w="4788" w:type="dxa"/>
          </w:tcPr>
          <w:p w:rsidR="008B72EB" w:rsidRPr="00717D9B" w:rsidRDefault="008B72EB" w:rsidP="008B72EB">
            <w:pPr>
              <w:rPr>
                <w:sz w:val="20"/>
                <w:szCs w:val="20"/>
              </w:rPr>
            </w:pPr>
            <w:r w:rsidRPr="00717D9B">
              <w:rPr>
                <w:sz w:val="20"/>
                <w:szCs w:val="20"/>
              </w:rPr>
              <w:t xml:space="preserve">Contractor::  </w:t>
            </w:r>
            <w:r w:rsidR="00AB2E0D" w:rsidRPr="00717D9B">
              <w:rPr>
                <w:sz w:val="20"/>
                <w:szCs w:val="20"/>
              </w:rPr>
              <w:fldChar w:fldCharType="begin">
                <w:ffData>
                  <w:name w:val=""/>
                  <w:enabled/>
                  <w:calcOnExit w:val="0"/>
                  <w:textInput>
                    <w:default w:val="TYPE COMPANY'S LEGAL NAME"/>
                  </w:textInput>
                </w:ffData>
              </w:fldChar>
            </w:r>
            <w:r w:rsidRPr="00717D9B">
              <w:rPr>
                <w:sz w:val="20"/>
                <w:szCs w:val="20"/>
              </w:rPr>
              <w:instrText xml:space="preserve"> FORMTEXT </w:instrText>
            </w:r>
            <w:r w:rsidR="00AB2E0D" w:rsidRPr="00717D9B">
              <w:rPr>
                <w:sz w:val="20"/>
                <w:szCs w:val="20"/>
              </w:rPr>
            </w:r>
            <w:r w:rsidR="00AB2E0D" w:rsidRPr="00717D9B">
              <w:rPr>
                <w:sz w:val="20"/>
                <w:szCs w:val="20"/>
              </w:rPr>
              <w:fldChar w:fldCharType="separate"/>
            </w:r>
            <w:r w:rsidRPr="00717D9B">
              <w:rPr>
                <w:noProof/>
                <w:sz w:val="20"/>
                <w:szCs w:val="20"/>
              </w:rPr>
              <w:t>TYPE COMPANY'S LEGAL NAME</w:t>
            </w:r>
            <w:r w:rsidR="00AB2E0D" w:rsidRPr="00717D9B">
              <w:rPr>
                <w:sz w:val="20"/>
                <w:szCs w:val="20"/>
              </w:rPr>
              <w:fldChar w:fldCharType="end"/>
            </w:r>
          </w:p>
        </w:tc>
        <w:tc>
          <w:tcPr>
            <w:tcW w:w="4788" w:type="dxa"/>
          </w:tcPr>
          <w:p w:rsidR="008B72EB" w:rsidRPr="00717D9B" w:rsidRDefault="008B72EB" w:rsidP="008B72EB">
            <w:pPr>
              <w:rPr>
                <w:sz w:val="20"/>
                <w:szCs w:val="20"/>
              </w:rPr>
            </w:pPr>
            <w:r w:rsidRPr="00717D9B">
              <w:rPr>
                <w:sz w:val="20"/>
                <w:szCs w:val="20"/>
              </w:rPr>
              <w:t>Department of Human Resources</w:t>
            </w:r>
          </w:p>
          <w:p w:rsidR="008B72EB" w:rsidRPr="00717D9B" w:rsidRDefault="008B72EB" w:rsidP="008B72EB">
            <w:pPr>
              <w:rPr>
                <w:sz w:val="20"/>
                <w:szCs w:val="20"/>
              </w:rPr>
            </w:pPr>
          </w:p>
        </w:tc>
      </w:tr>
      <w:tr w:rsidR="008B72EB" w:rsidRPr="00717D9B" w:rsidTr="008B72EB">
        <w:tc>
          <w:tcPr>
            <w:tcW w:w="4788" w:type="dxa"/>
          </w:tcPr>
          <w:p w:rsidR="008B72EB" w:rsidRPr="00717D9B" w:rsidRDefault="008B72EB" w:rsidP="008B72EB">
            <w:pPr>
              <w:rPr>
                <w:sz w:val="20"/>
                <w:szCs w:val="20"/>
              </w:rPr>
            </w:pPr>
            <w:r w:rsidRPr="00717D9B">
              <w:rPr>
                <w:sz w:val="20"/>
                <w:szCs w:val="20"/>
              </w:rPr>
              <w:t>By: ___________________________________(SEAL)</w:t>
            </w:r>
          </w:p>
          <w:p w:rsidR="008B72EB" w:rsidRPr="00717D9B" w:rsidRDefault="008B72EB" w:rsidP="008B72EB">
            <w:pPr>
              <w:rPr>
                <w:sz w:val="20"/>
                <w:szCs w:val="20"/>
              </w:rPr>
            </w:pPr>
          </w:p>
        </w:tc>
        <w:tc>
          <w:tcPr>
            <w:tcW w:w="4788" w:type="dxa"/>
          </w:tcPr>
          <w:p w:rsidR="008B72EB" w:rsidRPr="00717D9B" w:rsidRDefault="008B72EB" w:rsidP="008B72EB">
            <w:pPr>
              <w:rPr>
                <w:sz w:val="20"/>
                <w:szCs w:val="20"/>
              </w:rPr>
            </w:pPr>
            <w:r w:rsidRPr="00717D9B">
              <w:rPr>
                <w:sz w:val="20"/>
                <w:szCs w:val="20"/>
              </w:rPr>
              <w:t>By:__________________________________________</w:t>
            </w:r>
          </w:p>
        </w:tc>
      </w:tr>
      <w:tr w:rsidR="008B72EB" w:rsidRPr="00717D9B" w:rsidTr="008B72EB">
        <w:tc>
          <w:tcPr>
            <w:tcW w:w="4788" w:type="dxa"/>
          </w:tcPr>
          <w:p w:rsidR="008B72EB" w:rsidRPr="00717D9B" w:rsidRDefault="008B72EB" w:rsidP="008B72EB">
            <w:pPr>
              <w:rPr>
                <w:sz w:val="20"/>
                <w:szCs w:val="20"/>
              </w:rPr>
            </w:pPr>
            <w:r w:rsidRPr="00717D9B">
              <w:rPr>
                <w:sz w:val="20"/>
                <w:szCs w:val="20"/>
              </w:rPr>
              <w:t xml:space="preserve">Printed Name: </w:t>
            </w:r>
            <w:r w:rsidR="00AB2E0D" w:rsidRPr="00717D9B">
              <w:rPr>
                <w:sz w:val="20"/>
                <w:szCs w:val="20"/>
                <w:u w:val="single"/>
              </w:rPr>
              <w:fldChar w:fldCharType="begin">
                <w:ffData>
                  <w:name w:val=""/>
                  <w:enabled/>
                  <w:calcOnExit w:val="0"/>
                  <w:textInput>
                    <w:default w:val="TYPE REP'S NAME HERE"/>
                  </w:textInput>
                </w:ffData>
              </w:fldChar>
            </w:r>
            <w:r w:rsidRPr="00717D9B">
              <w:rPr>
                <w:sz w:val="20"/>
                <w:szCs w:val="20"/>
                <w:u w:val="single"/>
              </w:rPr>
              <w:instrText xml:space="preserve"> FORMTEXT </w:instrText>
            </w:r>
            <w:r w:rsidR="00AB2E0D" w:rsidRPr="00717D9B">
              <w:rPr>
                <w:sz w:val="20"/>
                <w:szCs w:val="20"/>
                <w:u w:val="single"/>
              </w:rPr>
            </w:r>
            <w:r w:rsidR="00AB2E0D" w:rsidRPr="00717D9B">
              <w:rPr>
                <w:sz w:val="20"/>
                <w:szCs w:val="20"/>
                <w:u w:val="single"/>
              </w:rPr>
              <w:fldChar w:fldCharType="separate"/>
            </w:r>
            <w:r w:rsidRPr="00717D9B">
              <w:rPr>
                <w:noProof/>
                <w:sz w:val="20"/>
                <w:szCs w:val="20"/>
                <w:u w:val="single"/>
              </w:rPr>
              <w:t>TYPE REP'S NAME HERE</w:t>
            </w:r>
            <w:r w:rsidR="00AB2E0D" w:rsidRPr="00717D9B">
              <w:rPr>
                <w:sz w:val="20"/>
                <w:szCs w:val="20"/>
                <w:u w:val="single"/>
              </w:rPr>
              <w:fldChar w:fldCharType="end"/>
            </w:r>
          </w:p>
          <w:p w:rsidR="008B72EB" w:rsidRPr="00717D9B" w:rsidRDefault="008B72EB" w:rsidP="008B72EB">
            <w:pPr>
              <w:rPr>
                <w:sz w:val="20"/>
                <w:szCs w:val="20"/>
              </w:rPr>
            </w:pPr>
          </w:p>
        </w:tc>
        <w:tc>
          <w:tcPr>
            <w:tcW w:w="4788" w:type="dxa"/>
          </w:tcPr>
          <w:p w:rsidR="008B72EB" w:rsidRPr="00717D9B" w:rsidRDefault="008B72EB" w:rsidP="008B72EB">
            <w:pPr>
              <w:rPr>
                <w:sz w:val="20"/>
                <w:szCs w:val="20"/>
              </w:rPr>
            </w:pPr>
            <w:r w:rsidRPr="00717D9B">
              <w:rPr>
                <w:sz w:val="20"/>
                <w:szCs w:val="20"/>
              </w:rPr>
              <w:t xml:space="preserve">Printed Name: </w:t>
            </w:r>
            <w:r w:rsidRPr="00717D9B">
              <w:rPr>
                <w:sz w:val="20"/>
                <w:szCs w:val="20"/>
                <w:u w:val="single"/>
              </w:rPr>
              <w:t>Rosemary Malone</w:t>
            </w:r>
          </w:p>
        </w:tc>
      </w:tr>
      <w:tr w:rsidR="008B72EB" w:rsidRPr="00717D9B" w:rsidTr="008B72EB">
        <w:tc>
          <w:tcPr>
            <w:tcW w:w="4788" w:type="dxa"/>
          </w:tcPr>
          <w:p w:rsidR="008B72EB" w:rsidRPr="00717D9B" w:rsidRDefault="008B72EB" w:rsidP="008B72EB">
            <w:pPr>
              <w:rPr>
                <w:sz w:val="20"/>
                <w:szCs w:val="20"/>
              </w:rPr>
            </w:pPr>
            <w:r w:rsidRPr="00717D9B">
              <w:rPr>
                <w:sz w:val="20"/>
                <w:szCs w:val="20"/>
              </w:rPr>
              <w:t xml:space="preserve">Title: </w:t>
            </w:r>
            <w:r w:rsidR="00AB2E0D" w:rsidRPr="00717D9B">
              <w:rPr>
                <w:sz w:val="20"/>
                <w:szCs w:val="20"/>
                <w:u w:val="single"/>
              </w:rPr>
              <w:fldChar w:fldCharType="begin">
                <w:ffData>
                  <w:name w:val=""/>
                  <w:enabled/>
                  <w:calcOnExit w:val="0"/>
                  <w:textInput>
                    <w:default w:val="TYPE REP'S TITLE HERE"/>
                  </w:textInput>
                </w:ffData>
              </w:fldChar>
            </w:r>
            <w:r w:rsidRPr="00717D9B">
              <w:rPr>
                <w:sz w:val="20"/>
                <w:szCs w:val="20"/>
                <w:u w:val="single"/>
              </w:rPr>
              <w:instrText xml:space="preserve"> FORMTEXT </w:instrText>
            </w:r>
            <w:r w:rsidR="00AB2E0D" w:rsidRPr="00717D9B">
              <w:rPr>
                <w:sz w:val="20"/>
                <w:szCs w:val="20"/>
                <w:u w:val="single"/>
              </w:rPr>
            </w:r>
            <w:r w:rsidR="00AB2E0D" w:rsidRPr="00717D9B">
              <w:rPr>
                <w:sz w:val="20"/>
                <w:szCs w:val="20"/>
                <w:u w:val="single"/>
              </w:rPr>
              <w:fldChar w:fldCharType="separate"/>
            </w:r>
            <w:r w:rsidRPr="00717D9B">
              <w:rPr>
                <w:noProof/>
                <w:sz w:val="20"/>
                <w:szCs w:val="20"/>
                <w:u w:val="single"/>
              </w:rPr>
              <w:t>TYPE REP'S TITLE HERE</w:t>
            </w:r>
            <w:r w:rsidR="00AB2E0D" w:rsidRPr="00717D9B">
              <w:rPr>
                <w:sz w:val="20"/>
                <w:szCs w:val="20"/>
                <w:u w:val="single"/>
              </w:rPr>
              <w:fldChar w:fldCharType="end"/>
            </w:r>
          </w:p>
          <w:p w:rsidR="008B72EB" w:rsidRPr="00717D9B" w:rsidRDefault="008B72EB" w:rsidP="008B72EB">
            <w:pPr>
              <w:rPr>
                <w:sz w:val="20"/>
                <w:szCs w:val="20"/>
              </w:rPr>
            </w:pPr>
          </w:p>
        </w:tc>
        <w:tc>
          <w:tcPr>
            <w:tcW w:w="4788" w:type="dxa"/>
          </w:tcPr>
          <w:p w:rsidR="008B72EB" w:rsidRPr="00717D9B" w:rsidRDefault="008B72EB" w:rsidP="008B72EB">
            <w:pPr>
              <w:rPr>
                <w:sz w:val="20"/>
                <w:szCs w:val="20"/>
              </w:rPr>
            </w:pPr>
            <w:r w:rsidRPr="00717D9B">
              <w:rPr>
                <w:sz w:val="20"/>
                <w:szCs w:val="20"/>
              </w:rPr>
              <w:t xml:space="preserve">Title: </w:t>
            </w:r>
            <w:r w:rsidRPr="00717D9B">
              <w:rPr>
                <w:sz w:val="20"/>
                <w:szCs w:val="20"/>
                <w:u w:val="single"/>
              </w:rPr>
              <w:t>Executive Director, FIA</w:t>
            </w:r>
          </w:p>
        </w:tc>
      </w:tr>
      <w:tr w:rsidR="008B72EB" w:rsidRPr="00717D9B" w:rsidTr="008B72EB">
        <w:tc>
          <w:tcPr>
            <w:tcW w:w="4788" w:type="dxa"/>
          </w:tcPr>
          <w:p w:rsidR="008B72EB" w:rsidRPr="00717D9B" w:rsidRDefault="008B72EB" w:rsidP="008B72EB">
            <w:pPr>
              <w:rPr>
                <w:sz w:val="20"/>
                <w:szCs w:val="20"/>
              </w:rPr>
            </w:pPr>
            <w:r w:rsidRPr="00717D9B">
              <w:rPr>
                <w:sz w:val="20"/>
                <w:szCs w:val="20"/>
              </w:rPr>
              <w:t>Date: _________________________________</w:t>
            </w:r>
          </w:p>
        </w:tc>
        <w:tc>
          <w:tcPr>
            <w:tcW w:w="4788" w:type="dxa"/>
          </w:tcPr>
          <w:p w:rsidR="008B72EB" w:rsidRPr="00717D9B" w:rsidRDefault="008B72EB" w:rsidP="008B72EB">
            <w:pPr>
              <w:rPr>
                <w:sz w:val="20"/>
                <w:szCs w:val="20"/>
              </w:rPr>
            </w:pPr>
            <w:r w:rsidRPr="00717D9B">
              <w:rPr>
                <w:sz w:val="20"/>
                <w:szCs w:val="20"/>
              </w:rPr>
              <w:t>Date: _________________________________</w:t>
            </w:r>
          </w:p>
        </w:tc>
      </w:tr>
    </w:tbl>
    <w:p w:rsidR="008B72EB" w:rsidRPr="00717D9B" w:rsidRDefault="008B72EB" w:rsidP="008B72EB">
      <w:pPr>
        <w:jc w:val="center"/>
      </w:pPr>
    </w:p>
    <w:p w:rsidR="008B72EB" w:rsidRPr="00717D9B" w:rsidRDefault="008B72EB" w:rsidP="008B72EB">
      <w:pPr>
        <w:jc w:val="center"/>
      </w:pPr>
    </w:p>
    <w:p w:rsidR="008B72EB" w:rsidRPr="00717D9B" w:rsidRDefault="008B72EB" w:rsidP="008B72EB">
      <w:pPr>
        <w:pStyle w:val="BodyTextIndent"/>
        <w:jc w:val="center"/>
        <w:rPr>
          <w:b/>
          <w:sz w:val="24"/>
        </w:rPr>
      </w:pPr>
    </w:p>
    <w:p w:rsidR="008B72EB" w:rsidRPr="00717D9B" w:rsidRDefault="008B72EB" w:rsidP="008B72EB">
      <w:pPr>
        <w:pStyle w:val="BodyTextIndent"/>
        <w:jc w:val="center"/>
        <w:rPr>
          <w:b/>
          <w:sz w:val="24"/>
        </w:rPr>
      </w:pPr>
    </w:p>
    <w:p w:rsidR="008B72EB" w:rsidRPr="00717D9B" w:rsidRDefault="008B72EB" w:rsidP="008B72EB">
      <w:pPr>
        <w:pStyle w:val="BodyTextIndent"/>
        <w:jc w:val="center"/>
        <w:rPr>
          <w:b/>
          <w:sz w:val="24"/>
        </w:rPr>
      </w:pPr>
      <w:r w:rsidRPr="00717D9B">
        <w:rPr>
          <w:b/>
          <w:sz w:val="24"/>
        </w:rPr>
        <w:t xml:space="preserve">NON-DISCLOSURE AGREEMENT - </w:t>
      </w:r>
      <w:r w:rsidRPr="00717D9B">
        <w:rPr>
          <w:b/>
          <w:bCs/>
          <w:sz w:val="24"/>
        </w:rPr>
        <w:t>ATTACHMENT J-1</w:t>
      </w:r>
    </w:p>
    <w:p w:rsidR="008B72EB" w:rsidRPr="00717D9B" w:rsidRDefault="008B72EB" w:rsidP="008B72EB">
      <w:pPr>
        <w:pStyle w:val="BodyTextIndent"/>
        <w:jc w:val="center"/>
        <w:rPr>
          <w:b/>
          <w:sz w:val="24"/>
        </w:rPr>
      </w:pPr>
    </w:p>
    <w:p w:rsidR="008B72EB" w:rsidRPr="00717D9B" w:rsidRDefault="008B72EB" w:rsidP="008B72EB">
      <w:pPr>
        <w:pStyle w:val="BodyTextIndent"/>
        <w:ind w:left="0" w:firstLine="0"/>
        <w:jc w:val="center"/>
        <w:rPr>
          <w:b/>
          <w:bCs/>
          <w:sz w:val="24"/>
        </w:rPr>
      </w:pPr>
      <w:r w:rsidRPr="00717D9B">
        <w:rPr>
          <w:b/>
          <w:bCs/>
          <w:sz w:val="24"/>
        </w:rPr>
        <w:t>LIST OF CONTRACTOR’S EMPLOYEES AND AGENTS WHO WILL BE GIVEN ACCESS TO THE CONFIDENTIAL INFORMATION</w:t>
      </w:r>
    </w:p>
    <w:p w:rsidR="008B72EB" w:rsidRPr="00717D9B" w:rsidRDefault="008B72EB" w:rsidP="008B72EB">
      <w:pPr>
        <w:pStyle w:val="BodyTextIndent"/>
        <w:ind w:left="0" w:hanging="3600"/>
        <w:jc w:val="center"/>
        <w:rPr>
          <w:b/>
          <w:bCs/>
          <w:sz w:val="24"/>
        </w:rPr>
      </w:pPr>
    </w:p>
    <w:p w:rsidR="008B72EB" w:rsidRPr="00717D9B" w:rsidRDefault="008B72EB" w:rsidP="008B72EB">
      <w:pPr>
        <w:pStyle w:val="BodyTextIndent"/>
        <w:ind w:left="3600" w:hanging="3600"/>
        <w:rPr>
          <w:b/>
          <w:bCs/>
          <w:sz w:val="24"/>
        </w:rPr>
      </w:pPr>
      <w:r w:rsidRPr="00717D9B">
        <w:rPr>
          <w:b/>
          <w:bCs/>
          <w:sz w:val="24"/>
        </w:rPr>
        <w:t>Printed Name and</w:t>
      </w:r>
      <w:r w:rsidRPr="00717D9B">
        <w:rPr>
          <w:b/>
          <w:bCs/>
          <w:sz w:val="24"/>
        </w:rPr>
        <w:tab/>
        <w:t>Employee (E)</w:t>
      </w:r>
    </w:p>
    <w:p w:rsidR="008B72EB" w:rsidRPr="00717D9B" w:rsidRDefault="008B72EB" w:rsidP="008B72EB">
      <w:pPr>
        <w:pStyle w:val="BodyTextIndent"/>
        <w:ind w:left="2880" w:hanging="2880"/>
        <w:rPr>
          <w:b/>
          <w:bCs/>
          <w:sz w:val="24"/>
        </w:rPr>
      </w:pPr>
      <w:r w:rsidRPr="00717D9B">
        <w:rPr>
          <w:b/>
          <w:bCs/>
          <w:sz w:val="24"/>
        </w:rPr>
        <w:t>Address of Individual/Agent</w:t>
      </w:r>
      <w:r w:rsidRPr="00717D9B">
        <w:rPr>
          <w:b/>
          <w:bCs/>
          <w:sz w:val="24"/>
        </w:rPr>
        <w:tab/>
        <w:t>or Agent (A)</w:t>
      </w:r>
      <w:r w:rsidRPr="00717D9B">
        <w:rPr>
          <w:b/>
          <w:bCs/>
          <w:sz w:val="24"/>
        </w:rPr>
        <w:tab/>
      </w:r>
      <w:r w:rsidRPr="00717D9B">
        <w:rPr>
          <w:b/>
          <w:bCs/>
          <w:sz w:val="24"/>
        </w:rPr>
        <w:tab/>
        <w:t xml:space="preserve">Signature </w:t>
      </w:r>
      <w:r w:rsidRPr="00717D9B">
        <w:rPr>
          <w:b/>
          <w:bCs/>
          <w:sz w:val="24"/>
        </w:rPr>
        <w:tab/>
      </w:r>
      <w:r w:rsidRPr="00717D9B">
        <w:rPr>
          <w:b/>
          <w:bCs/>
          <w:sz w:val="24"/>
        </w:rPr>
        <w:tab/>
      </w:r>
      <w:r w:rsidRPr="00717D9B">
        <w:rPr>
          <w:b/>
          <w:bCs/>
          <w:sz w:val="24"/>
        </w:rPr>
        <w:tab/>
      </w:r>
      <w:r w:rsidRPr="00717D9B">
        <w:rPr>
          <w:b/>
          <w:bCs/>
          <w:sz w:val="24"/>
        </w:rPr>
        <w:tab/>
        <w:t xml:space="preserve">    Date</w:t>
      </w:r>
    </w:p>
    <w:p w:rsidR="008B72EB" w:rsidRPr="00717D9B" w:rsidRDefault="008B72EB" w:rsidP="008B72EB">
      <w:pPr>
        <w:pStyle w:val="BodyTextIndent"/>
        <w:rPr>
          <w:b/>
          <w:bCs/>
          <w:iCs/>
          <w:sz w:val="24"/>
        </w:rPr>
      </w:pPr>
    </w:p>
    <w:tbl>
      <w:tblPr>
        <w:tblW w:w="0" w:type="auto"/>
        <w:tblInd w:w="18" w:type="dxa"/>
        <w:tblLayout w:type="fixed"/>
        <w:tblLook w:val="04A0"/>
      </w:tblPr>
      <w:tblGrid>
        <w:gridCol w:w="3310"/>
        <w:gridCol w:w="268"/>
        <w:gridCol w:w="1282"/>
        <w:gridCol w:w="270"/>
        <w:gridCol w:w="4188"/>
        <w:gridCol w:w="1482"/>
      </w:tblGrid>
      <w:tr w:rsidR="008B72EB" w:rsidRPr="00717D9B" w:rsidTr="008B72EB">
        <w:tc>
          <w:tcPr>
            <w:tcW w:w="3310" w:type="dxa"/>
          </w:tcPr>
          <w:p w:rsidR="008B72EB" w:rsidRPr="00717D9B" w:rsidRDefault="00AB2E0D" w:rsidP="008B72EB">
            <w:pPr>
              <w:pStyle w:val="BodyTextIndent"/>
              <w:ind w:left="0" w:firstLine="0"/>
              <w:rPr>
                <w:b/>
                <w:bCs/>
                <w:iCs/>
                <w:sz w:val="24"/>
                <w:u w:val="single"/>
              </w:rPr>
            </w:pPr>
            <w:r w:rsidRPr="00717D9B">
              <w:rPr>
                <w:u w:val="single"/>
              </w:rPr>
              <w:fldChar w:fldCharType="begin">
                <w:ffData>
                  <w:name w:val=""/>
                  <w:enabled/>
                  <w:calcOnExit w:val="0"/>
                  <w:textInput>
                    <w:default w:val="TYPE NAME &amp; ADDRESS"/>
                  </w:textInput>
                </w:ffData>
              </w:fldChar>
            </w:r>
            <w:r w:rsidR="008B72EB" w:rsidRPr="00717D9B">
              <w:rPr>
                <w:u w:val="single"/>
              </w:rPr>
              <w:instrText xml:space="preserve"> FORMTEXT </w:instrText>
            </w:r>
            <w:r w:rsidRPr="00717D9B">
              <w:rPr>
                <w:u w:val="single"/>
              </w:rPr>
            </w:r>
            <w:r w:rsidRPr="00717D9B">
              <w:rPr>
                <w:u w:val="single"/>
              </w:rPr>
              <w:fldChar w:fldCharType="separate"/>
            </w:r>
            <w:r w:rsidR="008B72EB" w:rsidRPr="00717D9B">
              <w:rPr>
                <w:noProof/>
                <w:u w:val="single"/>
              </w:rPr>
              <w:t>TYPE NAME &amp; ADDRESS</w:t>
            </w:r>
            <w:r w:rsidRPr="00717D9B">
              <w:rPr>
                <w:u w:val="single"/>
              </w:rPr>
              <w:fldChar w:fldCharType="end"/>
            </w:r>
          </w:p>
        </w:tc>
        <w:tc>
          <w:tcPr>
            <w:tcW w:w="268" w:type="dxa"/>
          </w:tcPr>
          <w:p w:rsidR="008B72EB" w:rsidRPr="00717D9B" w:rsidRDefault="008B72EB" w:rsidP="008B72EB">
            <w:pPr>
              <w:pStyle w:val="BodyTextIndent"/>
              <w:ind w:left="0" w:firstLine="0"/>
              <w:rPr>
                <w:b/>
                <w:bCs/>
                <w:iCs/>
                <w:sz w:val="24"/>
              </w:rPr>
            </w:pPr>
          </w:p>
        </w:tc>
        <w:tc>
          <w:tcPr>
            <w:tcW w:w="1282" w:type="dxa"/>
          </w:tcPr>
          <w:p w:rsidR="008B72EB" w:rsidRPr="00717D9B" w:rsidRDefault="008B72EB" w:rsidP="008B72EB">
            <w:pPr>
              <w:pStyle w:val="BodyTextIndent"/>
              <w:ind w:left="0" w:firstLine="0"/>
              <w:rPr>
                <w:b/>
                <w:bCs/>
                <w:iCs/>
                <w:sz w:val="24"/>
              </w:rPr>
            </w:pPr>
            <w:r w:rsidRPr="00717D9B">
              <w:rPr>
                <w:b/>
                <w:bCs/>
                <w:iCs/>
                <w:sz w:val="24"/>
              </w:rPr>
              <w:t>________</w:t>
            </w:r>
          </w:p>
        </w:tc>
        <w:tc>
          <w:tcPr>
            <w:tcW w:w="270" w:type="dxa"/>
          </w:tcPr>
          <w:p w:rsidR="008B72EB" w:rsidRPr="00717D9B" w:rsidRDefault="008B72EB" w:rsidP="008B72EB">
            <w:pPr>
              <w:pStyle w:val="BodyTextIndent"/>
              <w:ind w:left="0" w:firstLine="0"/>
              <w:rPr>
                <w:b/>
                <w:bCs/>
                <w:iCs/>
                <w:sz w:val="24"/>
              </w:rPr>
            </w:pPr>
          </w:p>
        </w:tc>
        <w:tc>
          <w:tcPr>
            <w:tcW w:w="4188" w:type="dxa"/>
          </w:tcPr>
          <w:p w:rsidR="008B72EB" w:rsidRPr="00717D9B" w:rsidRDefault="008B72EB" w:rsidP="008B72EB">
            <w:pPr>
              <w:pStyle w:val="BodyTextIndent"/>
              <w:ind w:left="0" w:firstLine="0"/>
              <w:rPr>
                <w:b/>
                <w:bCs/>
                <w:iCs/>
                <w:sz w:val="24"/>
              </w:rPr>
            </w:pPr>
            <w:r w:rsidRPr="00717D9B">
              <w:rPr>
                <w:b/>
                <w:bCs/>
                <w:iCs/>
                <w:sz w:val="24"/>
              </w:rPr>
              <w:t>_________________________________</w:t>
            </w:r>
          </w:p>
        </w:tc>
        <w:tc>
          <w:tcPr>
            <w:tcW w:w="1482" w:type="dxa"/>
          </w:tcPr>
          <w:p w:rsidR="008B72EB" w:rsidRPr="00717D9B" w:rsidRDefault="008B72EB" w:rsidP="008B72EB">
            <w:pPr>
              <w:pStyle w:val="BodyTextIndent"/>
              <w:ind w:left="0" w:firstLine="0"/>
              <w:rPr>
                <w:b/>
                <w:bCs/>
                <w:iCs/>
                <w:sz w:val="24"/>
              </w:rPr>
            </w:pPr>
            <w:r w:rsidRPr="00717D9B">
              <w:rPr>
                <w:b/>
                <w:bCs/>
                <w:iCs/>
                <w:sz w:val="24"/>
              </w:rPr>
              <w:t>__________</w:t>
            </w:r>
          </w:p>
        </w:tc>
      </w:tr>
      <w:tr w:rsidR="008B72EB" w:rsidRPr="00717D9B" w:rsidTr="008B72EB">
        <w:tc>
          <w:tcPr>
            <w:tcW w:w="3310" w:type="dxa"/>
          </w:tcPr>
          <w:p w:rsidR="008B72EB" w:rsidRPr="00717D9B" w:rsidRDefault="00AB2E0D" w:rsidP="008B72EB">
            <w:pPr>
              <w:ind w:left="720" w:hanging="720"/>
            </w:pPr>
            <w:r w:rsidRPr="00717D9B">
              <w:rPr>
                <w:sz w:val="22"/>
                <w:u w:val="single"/>
              </w:rPr>
              <w:fldChar w:fldCharType="begin">
                <w:ffData>
                  <w:name w:val=""/>
                  <w:enabled/>
                  <w:calcOnExit w:val="0"/>
                  <w:textInput/>
                </w:ffData>
              </w:fldChar>
            </w:r>
            <w:r w:rsidR="008B72EB" w:rsidRPr="00717D9B">
              <w:rPr>
                <w:sz w:val="22"/>
                <w:u w:val="single"/>
              </w:rPr>
              <w:instrText xml:space="preserve"> FORMTEXT </w:instrText>
            </w:r>
            <w:r w:rsidRPr="00717D9B">
              <w:rPr>
                <w:sz w:val="22"/>
                <w:u w:val="single"/>
              </w:rPr>
            </w:r>
            <w:r w:rsidRPr="00717D9B">
              <w:rPr>
                <w:sz w:val="22"/>
                <w:u w:val="single"/>
              </w:rPr>
              <w:fldChar w:fldCharType="separate"/>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Pr="00717D9B">
              <w:rPr>
                <w:sz w:val="22"/>
                <w:u w:val="single"/>
              </w:rPr>
              <w:fldChar w:fldCharType="end"/>
            </w:r>
          </w:p>
        </w:tc>
        <w:tc>
          <w:tcPr>
            <w:tcW w:w="268" w:type="dxa"/>
          </w:tcPr>
          <w:p w:rsidR="008B72EB" w:rsidRPr="00717D9B" w:rsidRDefault="008B72EB" w:rsidP="008B72EB">
            <w:pPr>
              <w:pStyle w:val="BodyTextIndent"/>
              <w:ind w:left="0" w:firstLine="0"/>
              <w:rPr>
                <w:b/>
                <w:bCs/>
                <w:iCs/>
                <w:sz w:val="24"/>
              </w:rPr>
            </w:pPr>
          </w:p>
        </w:tc>
        <w:tc>
          <w:tcPr>
            <w:tcW w:w="1282" w:type="dxa"/>
          </w:tcPr>
          <w:p w:rsidR="008B72EB" w:rsidRPr="00717D9B" w:rsidRDefault="008B72EB" w:rsidP="008B72EB">
            <w:pPr>
              <w:pStyle w:val="BodyTextIndent"/>
              <w:ind w:left="0" w:firstLine="0"/>
              <w:rPr>
                <w:b/>
                <w:bCs/>
                <w:iCs/>
                <w:sz w:val="24"/>
              </w:rPr>
            </w:pPr>
            <w:r w:rsidRPr="00717D9B">
              <w:rPr>
                <w:b/>
                <w:bCs/>
                <w:iCs/>
                <w:sz w:val="24"/>
              </w:rPr>
              <w:t>________</w:t>
            </w:r>
          </w:p>
        </w:tc>
        <w:tc>
          <w:tcPr>
            <w:tcW w:w="270" w:type="dxa"/>
          </w:tcPr>
          <w:p w:rsidR="008B72EB" w:rsidRPr="00717D9B" w:rsidRDefault="008B72EB" w:rsidP="008B72EB">
            <w:pPr>
              <w:pStyle w:val="BodyTextIndent"/>
              <w:ind w:left="0" w:firstLine="0"/>
              <w:rPr>
                <w:b/>
                <w:bCs/>
                <w:iCs/>
                <w:sz w:val="24"/>
              </w:rPr>
            </w:pPr>
          </w:p>
        </w:tc>
        <w:tc>
          <w:tcPr>
            <w:tcW w:w="4188" w:type="dxa"/>
          </w:tcPr>
          <w:p w:rsidR="008B72EB" w:rsidRPr="00717D9B" w:rsidRDefault="008B72EB" w:rsidP="008B72EB">
            <w:pPr>
              <w:pStyle w:val="BodyTextIndent"/>
              <w:ind w:left="0" w:firstLine="0"/>
              <w:rPr>
                <w:b/>
                <w:bCs/>
                <w:iCs/>
                <w:sz w:val="24"/>
              </w:rPr>
            </w:pPr>
            <w:r w:rsidRPr="00717D9B">
              <w:rPr>
                <w:b/>
                <w:bCs/>
                <w:iCs/>
                <w:sz w:val="24"/>
              </w:rPr>
              <w:t>_________________________________</w:t>
            </w:r>
          </w:p>
        </w:tc>
        <w:tc>
          <w:tcPr>
            <w:tcW w:w="1482" w:type="dxa"/>
          </w:tcPr>
          <w:p w:rsidR="008B72EB" w:rsidRPr="00717D9B" w:rsidRDefault="008B72EB" w:rsidP="008B72EB">
            <w:pPr>
              <w:pStyle w:val="BodyTextIndent"/>
              <w:ind w:left="0" w:firstLine="0"/>
              <w:rPr>
                <w:b/>
                <w:bCs/>
                <w:iCs/>
                <w:sz w:val="24"/>
              </w:rPr>
            </w:pPr>
            <w:r w:rsidRPr="00717D9B">
              <w:rPr>
                <w:b/>
                <w:bCs/>
                <w:iCs/>
                <w:sz w:val="24"/>
              </w:rPr>
              <w:t>__________</w:t>
            </w:r>
          </w:p>
        </w:tc>
      </w:tr>
      <w:tr w:rsidR="008B72EB" w:rsidRPr="00717D9B" w:rsidTr="008B72EB">
        <w:tc>
          <w:tcPr>
            <w:tcW w:w="3310" w:type="dxa"/>
          </w:tcPr>
          <w:p w:rsidR="008B72EB" w:rsidRPr="00717D9B" w:rsidRDefault="00AB2E0D" w:rsidP="008B72EB">
            <w:pPr>
              <w:ind w:left="720" w:hanging="720"/>
            </w:pPr>
            <w:r w:rsidRPr="00717D9B">
              <w:rPr>
                <w:sz w:val="22"/>
                <w:u w:val="single"/>
              </w:rPr>
              <w:fldChar w:fldCharType="begin">
                <w:ffData>
                  <w:name w:val=""/>
                  <w:enabled/>
                  <w:calcOnExit w:val="0"/>
                  <w:textInput/>
                </w:ffData>
              </w:fldChar>
            </w:r>
            <w:r w:rsidR="008B72EB" w:rsidRPr="00717D9B">
              <w:rPr>
                <w:sz w:val="22"/>
                <w:u w:val="single"/>
              </w:rPr>
              <w:instrText xml:space="preserve"> FORMTEXT </w:instrText>
            </w:r>
            <w:r w:rsidRPr="00717D9B">
              <w:rPr>
                <w:sz w:val="22"/>
                <w:u w:val="single"/>
              </w:rPr>
            </w:r>
            <w:r w:rsidRPr="00717D9B">
              <w:rPr>
                <w:sz w:val="22"/>
                <w:u w:val="single"/>
              </w:rPr>
              <w:fldChar w:fldCharType="separate"/>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Pr="00717D9B">
              <w:rPr>
                <w:sz w:val="22"/>
                <w:u w:val="single"/>
              </w:rPr>
              <w:fldChar w:fldCharType="end"/>
            </w:r>
          </w:p>
        </w:tc>
        <w:tc>
          <w:tcPr>
            <w:tcW w:w="268" w:type="dxa"/>
          </w:tcPr>
          <w:p w:rsidR="008B72EB" w:rsidRPr="00717D9B" w:rsidRDefault="008B72EB" w:rsidP="008B72EB">
            <w:pPr>
              <w:pStyle w:val="BodyTextIndent"/>
              <w:ind w:left="0" w:firstLine="0"/>
              <w:rPr>
                <w:b/>
                <w:bCs/>
                <w:iCs/>
                <w:sz w:val="24"/>
              </w:rPr>
            </w:pPr>
          </w:p>
        </w:tc>
        <w:tc>
          <w:tcPr>
            <w:tcW w:w="1282" w:type="dxa"/>
          </w:tcPr>
          <w:p w:rsidR="008B72EB" w:rsidRPr="00717D9B" w:rsidRDefault="008B72EB" w:rsidP="008B72EB">
            <w:pPr>
              <w:pStyle w:val="BodyTextIndent"/>
              <w:ind w:left="0" w:firstLine="0"/>
              <w:rPr>
                <w:b/>
                <w:bCs/>
                <w:iCs/>
                <w:sz w:val="24"/>
              </w:rPr>
            </w:pPr>
            <w:r w:rsidRPr="00717D9B">
              <w:rPr>
                <w:b/>
                <w:bCs/>
                <w:iCs/>
                <w:sz w:val="24"/>
              </w:rPr>
              <w:t>________</w:t>
            </w:r>
          </w:p>
        </w:tc>
        <w:tc>
          <w:tcPr>
            <w:tcW w:w="270" w:type="dxa"/>
          </w:tcPr>
          <w:p w:rsidR="008B72EB" w:rsidRPr="00717D9B" w:rsidRDefault="008B72EB" w:rsidP="008B72EB">
            <w:pPr>
              <w:pStyle w:val="BodyTextIndent"/>
              <w:ind w:left="0" w:firstLine="0"/>
              <w:rPr>
                <w:b/>
                <w:bCs/>
                <w:iCs/>
                <w:sz w:val="24"/>
              </w:rPr>
            </w:pPr>
          </w:p>
        </w:tc>
        <w:tc>
          <w:tcPr>
            <w:tcW w:w="4188" w:type="dxa"/>
          </w:tcPr>
          <w:p w:rsidR="008B72EB" w:rsidRPr="00717D9B" w:rsidRDefault="008B72EB" w:rsidP="008B72EB">
            <w:pPr>
              <w:pStyle w:val="BodyTextIndent"/>
              <w:ind w:left="0" w:firstLine="0"/>
              <w:rPr>
                <w:b/>
                <w:bCs/>
                <w:iCs/>
                <w:sz w:val="24"/>
              </w:rPr>
            </w:pPr>
            <w:r w:rsidRPr="00717D9B">
              <w:rPr>
                <w:b/>
                <w:bCs/>
                <w:iCs/>
                <w:sz w:val="24"/>
              </w:rPr>
              <w:t>_________________________________</w:t>
            </w:r>
          </w:p>
        </w:tc>
        <w:tc>
          <w:tcPr>
            <w:tcW w:w="1482" w:type="dxa"/>
          </w:tcPr>
          <w:p w:rsidR="008B72EB" w:rsidRPr="00717D9B" w:rsidRDefault="008B72EB" w:rsidP="008B72EB">
            <w:pPr>
              <w:pStyle w:val="BodyTextIndent"/>
              <w:ind w:left="0" w:firstLine="0"/>
              <w:rPr>
                <w:b/>
                <w:bCs/>
                <w:iCs/>
                <w:sz w:val="24"/>
              </w:rPr>
            </w:pPr>
            <w:r w:rsidRPr="00717D9B">
              <w:rPr>
                <w:b/>
                <w:bCs/>
                <w:iCs/>
                <w:sz w:val="24"/>
              </w:rPr>
              <w:t>__________</w:t>
            </w:r>
          </w:p>
        </w:tc>
      </w:tr>
      <w:tr w:rsidR="008B72EB" w:rsidRPr="00717D9B" w:rsidTr="008B72EB">
        <w:tc>
          <w:tcPr>
            <w:tcW w:w="3310" w:type="dxa"/>
          </w:tcPr>
          <w:p w:rsidR="008B72EB" w:rsidRPr="00717D9B" w:rsidRDefault="00AB2E0D" w:rsidP="008B72EB">
            <w:pPr>
              <w:ind w:left="720" w:hanging="720"/>
            </w:pPr>
            <w:r w:rsidRPr="00717D9B">
              <w:rPr>
                <w:sz w:val="22"/>
                <w:u w:val="single"/>
              </w:rPr>
              <w:fldChar w:fldCharType="begin">
                <w:ffData>
                  <w:name w:val=""/>
                  <w:enabled/>
                  <w:calcOnExit w:val="0"/>
                  <w:textInput/>
                </w:ffData>
              </w:fldChar>
            </w:r>
            <w:r w:rsidR="008B72EB" w:rsidRPr="00717D9B">
              <w:rPr>
                <w:sz w:val="22"/>
                <w:u w:val="single"/>
              </w:rPr>
              <w:instrText xml:space="preserve"> FORMTEXT </w:instrText>
            </w:r>
            <w:r w:rsidRPr="00717D9B">
              <w:rPr>
                <w:sz w:val="22"/>
                <w:u w:val="single"/>
              </w:rPr>
            </w:r>
            <w:r w:rsidRPr="00717D9B">
              <w:rPr>
                <w:sz w:val="22"/>
                <w:u w:val="single"/>
              </w:rPr>
              <w:fldChar w:fldCharType="separate"/>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Pr="00717D9B">
              <w:rPr>
                <w:sz w:val="22"/>
                <w:u w:val="single"/>
              </w:rPr>
              <w:fldChar w:fldCharType="end"/>
            </w:r>
          </w:p>
        </w:tc>
        <w:tc>
          <w:tcPr>
            <w:tcW w:w="268" w:type="dxa"/>
          </w:tcPr>
          <w:p w:rsidR="008B72EB" w:rsidRPr="00717D9B" w:rsidRDefault="008B72EB" w:rsidP="008B72EB">
            <w:pPr>
              <w:pStyle w:val="BodyTextIndent"/>
              <w:ind w:left="0" w:firstLine="0"/>
              <w:rPr>
                <w:b/>
                <w:bCs/>
                <w:iCs/>
                <w:sz w:val="24"/>
              </w:rPr>
            </w:pPr>
          </w:p>
        </w:tc>
        <w:tc>
          <w:tcPr>
            <w:tcW w:w="1282" w:type="dxa"/>
          </w:tcPr>
          <w:p w:rsidR="008B72EB" w:rsidRPr="00717D9B" w:rsidRDefault="008B72EB" w:rsidP="008B72EB">
            <w:pPr>
              <w:pStyle w:val="BodyTextIndent"/>
              <w:ind w:left="0" w:firstLine="0"/>
              <w:rPr>
                <w:b/>
                <w:bCs/>
                <w:iCs/>
                <w:sz w:val="24"/>
              </w:rPr>
            </w:pPr>
            <w:r w:rsidRPr="00717D9B">
              <w:rPr>
                <w:b/>
                <w:bCs/>
                <w:iCs/>
                <w:sz w:val="24"/>
              </w:rPr>
              <w:t>________</w:t>
            </w:r>
          </w:p>
        </w:tc>
        <w:tc>
          <w:tcPr>
            <w:tcW w:w="270" w:type="dxa"/>
          </w:tcPr>
          <w:p w:rsidR="008B72EB" w:rsidRPr="00717D9B" w:rsidRDefault="008B72EB" w:rsidP="008B72EB">
            <w:pPr>
              <w:pStyle w:val="BodyTextIndent"/>
              <w:ind w:left="0" w:firstLine="0"/>
              <w:rPr>
                <w:b/>
                <w:bCs/>
                <w:iCs/>
                <w:sz w:val="24"/>
              </w:rPr>
            </w:pPr>
          </w:p>
        </w:tc>
        <w:tc>
          <w:tcPr>
            <w:tcW w:w="4188" w:type="dxa"/>
          </w:tcPr>
          <w:p w:rsidR="008B72EB" w:rsidRPr="00717D9B" w:rsidRDefault="008B72EB" w:rsidP="008B72EB">
            <w:pPr>
              <w:pStyle w:val="BodyTextIndent"/>
              <w:ind w:left="0" w:firstLine="0"/>
              <w:rPr>
                <w:b/>
                <w:bCs/>
                <w:iCs/>
                <w:sz w:val="24"/>
              </w:rPr>
            </w:pPr>
            <w:r w:rsidRPr="00717D9B">
              <w:rPr>
                <w:b/>
                <w:bCs/>
                <w:iCs/>
                <w:sz w:val="24"/>
              </w:rPr>
              <w:t>_________________________________</w:t>
            </w:r>
          </w:p>
        </w:tc>
        <w:tc>
          <w:tcPr>
            <w:tcW w:w="1482" w:type="dxa"/>
          </w:tcPr>
          <w:p w:rsidR="008B72EB" w:rsidRPr="00717D9B" w:rsidRDefault="008B72EB" w:rsidP="008B72EB">
            <w:pPr>
              <w:pStyle w:val="BodyTextIndent"/>
              <w:ind w:left="0" w:firstLine="0"/>
              <w:rPr>
                <w:b/>
                <w:bCs/>
                <w:iCs/>
                <w:sz w:val="24"/>
              </w:rPr>
            </w:pPr>
            <w:r w:rsidRPr="00717D9B">
              <w:rPr>
                <w:b/>
                <w:bCs/>
                <w:iCs/>
                <w:sz w:val="24"/>
              </w:rPr>
              <w:t>__________</w:t>
            </w:r>
          </w:p>
        </w:tc>
      </w:tr>
      <w:tr w:rsidR="008B72EB" w:rsidRPr="00717D9B" w:rsidTr="008B72EB">
        <w:tc>
          <w:tcPr>
            <w:tcW w:w="3310" w:type="dxa"/>
          </w:tcPr>
          <w:p w:rsidR="008B72EB" w:rsidRPr="00717D9B" w:rsidRDefault="00AB2E0D" w:rsidP="008B72EB">
            <w:pPr>
              <w:ind w:left="720" w:hanging="720"/>
            </w:pPr>
            <w:r w:rsidRPr="00717D9B">
              <w:rPr>
                <w:sz w:val="22"/>
                <w:u w:val="single"/>
              </w:rPr>
              <w:fldChar w:fldCharType="begin">
                <w:ffData>
                  <w:name w:val=""/>
                  <w:enabled/>
                  <w:calcOnExit w:val="0"/>
                  <w:textInput/>
                </w:ffData>
              </w:fldChar>
            </w:r>
            <w:r w:rsidR="008B72EB" w:rsidRPr="00717D9B">
              <w:rPr>
                <w:sz w:val="22"/>
                <w:u w:val="single"/>
              </w:rPr>
              <w:instrText xml:space="preserve"> FORMTEXT </w:instrText>
            </w:r>
            <w:r w:rsidRPr="00717D9B">
              <w:rPr>
                <w:sz w:val="22"/>
                <w:u w:val="single"/>
              </w:rPr>
            </w:r>
            <w:r w:rsidRPr="00717D9B">
              <w:rPr>
                <w:sz w:val="22"/>
                <w:u w:val="single"/>
              </w:rPr>
              <w:fldChar w:fldCharType="separate"/>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Pr="00717D9B">
              <w:rPr>
                <w:sz w:val="22"/>
                <w:u w:val="single"/>
              </w:rPr>
              <w:fldChar w:fldCharType="end"/>
            </w:r>
          </w:p>
        </w:tc>
        <w:tc>
          <w:tcPr>
            <w:tcW w:w="268" w:type="dxa"/>
          </w:tcPr>
          <w:p w:rsidR="008B72EB" w:rsidRPr="00717D9B" w:rsidRDefault="008B72EB" w:rsidP="008B72EB">
            <w:pPr>
              <w:pStyle w:val="BodyTextIndent"/>
              <w:ind w:left="0" w:firstLine="0"/>
              <w:rPr>
                <w:b/>
                <w:bCs/>
                <w:iCs/>
                <w:sz w:val="24"/>
              </w:rPr>
            </w:pPr>
          </w:p>
        </w:tc>
        <w:tc>
          <w:tcPr>
            <w:tcW w:w="1282" w:type="dxa"/>
          </w:tcPr>
          <w:p w:rsidR="008B72EB" w:rsidRPr="00717D9B" w:rsidRDefault="008B72EB" w:rsidP="008B72EB">
            <w:pPr>
              <w:pStyle w:val="BodyTextIndent"/>
              <w:ind w:left="0" w:firstLine="0"/>
              <w:rPr>
                <w:b/>
                <w:bCs/>
                <w:iCs/>
                <w:sz w:val="24"/>
              </w:rPr>
            </w:pPr>
            <w:r w:rsidRPr="00717D9B">
              <w:rPr>
                <w:b/>
                <w:bCs/>
                <w:iCs/>
                <w:sz w:val="24"/>
              </w:rPr>
              <w:t>________</w:t>
            </w:r>
          </w:p>
        </w:tc>
        <w:tc>
          <w:tcPr>
            <w:tcW w:w="270" w:type="dxa"/>
          </w:tcPr>
          <w:p w:rsidR="008B72EB" w:rsidRPr="00717D9B" w:rsidRDefault="008B72EB" w:rsidP="008B72EB">
            <w:pPr>
              <w:pStyle w:val="BodyTextIndent"/>
              <w:ind w:left="0" w:firstLine="0"/>
              <w:rPr>
                <w:b/>
                <w:bCs/>
                <w:iCs/>
                <w:sz w:val="24"/>
              </w:rPr>
            </w:pPr>
          </w:p>
        </w:tc>
        <w:tc>
          <w:tcPr>
            <w:tcW w:w="4188" w:type="dxa"/>
          </w:tcPr>
          <w:p w:rsidR="008B72EB" w:rsidRPr="00717D9B" w:rsidRDefault="008B72EB" w:rsidP="008B72EB">
            <w:pPr>
              <w:pStyle w:val="BodyTextIndent"/>
              <w:ind w:left="0" w:firstLine="0"/>
              <w:rPr>
                <w:b/>
                <w:bCs/>
                <w:iCs/>
                <w:sz w:val="24"/>
              </w:rPr>
            </w:pPr>
            <w:r w:rsidRPr="00717D9B">
              <w:rPr>
                <w:b/>
                <w:bCs/>
                <w:iCs/>
                <w:sz w:val="24"/>
              </w:rPr>
              <w:t>_________________________________</w:t>
            </w:r>
          </w:p>
        </w:tc>
        <w:tc>
          <w:tcPr>
            <w:tcW w:w="1482" w:type="dxa"/>
          </w:tcPr>
          <w:p w:rsidR="008B72EB" w:rsidRPr="00717D9B" w:rsidRDefault="008B72EB" w:rsidP="008B72EB">
            <w:pPr>
              <w:pStyle w:val="BodyTextIndent"/>
              <w:ind w:left="0" w:firstLine="0"/>
              <w:rPr>
                <w:b/>
                <w:bCs/>
                <w:iCs/>
                <w:sz w:val="24"/>
              </w:rPr>
            </w:pPr>
            <w:r w:rsidRPr="00717D9B">
              <w:rPr>
                <w:b/>
                <w:bCs/>
                <w:iCs/>
                <w:sz w:val="24"/>
              </w:rPr>
              <w:t>__________</w:t>
            </w:r>
          </w:p>
        </w:tc>
      </w:tr>
      <w:tr w:rsidR="008B72EB" w:rsidRPr="00717D9B" w:rsidTr="008B72EB">
        <w:tc>
          <w:tcPr>
            <w:tcW w:w="3310" w:type="dxa"/>
          </w:tcPr>
          <w:p w:rsidR="008B72EB" w:rsidRPr="00717D9B" w:rsidRDefault="00AB2E0D" w:rsidP="008B72EB">
            <w:pPr>
              <w:ind w:left="720" w:hanging="720"/>
            </w:pPr>
            <w:r w:rsidRPr="00717D9B">
              <w:rPr>
                <w:sz w:val="22"/>
                <w:u w:val="single"/>
              </w:rPr>
              <w:fldChar w:fldCharType="begin">
                <w:ffData>
                  <w:name w:val=""/>
                  <w:enabled/>
                  <w:calcOnExit w:val="0"/>
                  <w:textInput/>
                </w:ffData>
              </w:fldChar>
            </w:r>
            <w:r w:rsidR="008B72EB" w:rsidRPr="00717D9B">
              <w:rPr>
                <w:sz w:val="22"/>
                <w:u w:val="single"/>
              </w:rPr>
              <w:instrText xml:space="preserve"> FORMTEXT </w:instrText>
            </w:r>
            <w:r w:rsidRPr="00717D9B">
              <w:rPr>
                <w:sz w:val="22"/>
                <w:u w:val="single"/>
              </w:rPr>
            </w:r>
            <w:r w:rsidRPr="00717D9B">
              <w:rPr>
                <w:sz w:val="22"/>
                <w:u w:val="single"/>
              </w:rPr>
              <w:fldChar w:fldCharType="separate"/>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Pr="00717D9B">
              <w:rPr>
                <w:sz w:val="22"/>
                <w:u w:val="single"/>
              </w:rPr>
              <w:fldChar w:fldCharType="end"/>
            </w:r>
          </w:p>
        </w:tc>
        <w:tc>
          <w:tcPr>
            <w:tcW w:w="268" w:type="dxa"/>
          </w:tcPr>
          <w:p w:rsidR="008B72EB" w:rsidRPr="00717D9B" w:rsidRDefault="008B72EB" w:rsidP="008B72EB">
            <w:pPr>
              <w:pStyle w:val="BodyTextIndent"/>
              <w:ind w:left="0" w:firstLine="0"/>
              <w:rPr>
                <w:b/>
                <w:bCs/>
                <w:iCs/>
                <w:sz w:val="24"/>
              </w:rPr>
            </w:pPr>
          </w:p>
        </w:tc>
        <w:tc>
          <w:tcPr>
            <w:tcW w:w="1282" w:type="dxa"/>
          </w:tcPr>
          <w:p w:rsidR="008B72EB" w:rsidRPr="00717D9B" w:rsidRDefault="008B72EB" w:rsidP="008B72EB">
            <w:pPr>
              <w:pStyle w:val="BodyTextIndent"/>
              <w:ind w:left="0" w:firstLine="0"/>
              <w:rPr>
                <w:b/>
                <w:bCs/>
                <w:iCs/>
                <w:sz w:val="24"/>
              </w:rPr>
            </w:pPr>
            <w:r w:rsidRPr="00717D9B">
              <w:rPr>
                <w:b/>
                <w:bCs/>
                <w:iCs/>
                <w:sz w:val="24"/>
              </w:rPr>
              <w:t>________</w:t>
            </w:r>
          </w:p>
        </w:tc>
        <w:tc>
          <w:tcPr>
            <w:tcW w:w="270" w:type="dxa"/>
          </w:tcPr>
          <w:p w:rsidR="008B72EB" w:rsidRPr="00717D9B" w:rsidRDefault="008B72EB" w:rsidP="008B72EB">
            <w:pPr>
              <w:pStyle w:val="BodyTextIndent"/>
              <w:ind w:left="0" w:firstLine="0"/>
              <w:rPr>
                <w:b/>
                <w:bCs/>
                <w:iCs/>
                <w:sz w:val="24"/>
              </w:rPr>
            </w:pPr>
          </w:p>
        </w:tc>
        <w:tc>
          <w:tcPr>
            <w:tcW w:w="4188" w:type="dxa"/>
          </w:tcPr>
          <w:p w:rsidR="008B72EB" w:rsidRPr="00717D9B" w:rsidRDefault="008B72EB" w:rsidP="008B72EB">
            <w:pPr>
              <w:pStyle w:val="BodyTextIndent"/>
              <w:ind w:left="0" w:firstLine="0"/>
              <w:rPr>
                <w:b/>
                <w:bCs/>
                <w:iCs/>
                <w:sz w:val="24"/>
              </w:rPr>
            </w:pPr>
            <w:r w:rsidRPr="00717D9B">
              <w:rPr>
                <w:b/>
                <w:bCs/>
                <w:iCs/>
                <w:sz w:val="24"/>
              </w:rPr>
              <w:t>_________________________________</w:t>
            </w:r>
          </w:p>
        </w:tc>
        <w:tc>
          <w:tcPr>
            <w:tcW w:w="1482" w:type="dxa"/>
          </w:tcPr>
          <w:p w:rsidR="008B72EB" w:rsidRPr="00717D9B" w:rsidRDefault="008B72EB" w:rsidP="008B72EB">
            <w:pPr>
              <w:pStyle w:val="BodyTextIndent"/>
              <w:ind w:left="0" w:firstLine="0"/>
              <w:rPr>
                <w:b/>
                <w:bCs/>
                <w:iCs/>
                <w:sz w:val="24"/>
              </w:rPr>
            </w:pPr>
            <w:r w:rsidRPr="00717D9B">
              <w:rPr>
                <w:b/>
                <w:bCs/>
                <w:iCs/>
                <w:sz w:val="24"/>
              </w:rPr>
              <w:t>__________</w:t>
            </w:r>
          </w:p>
        </w:tc>
      </w:tr>
      <w:tr w:rsidR="008B72EB" w:rsidRPr="00717D9B" w:rsidTr="008B72EB">
        <w:tc>
          <w:tcPr>
            <w:tcW w:w="3310" w:type="dxa"/>
          </w:tcPr>
          <w:p w:rsidR="008B72EB" w:rsidRPr="00717D9B" w:rsidRDefault="00AB2E0D" w:rsidP="008B72EB">
            <w:pPr>
              <w:ind w:left="720" w:hanging="720"/>
            </w:pPr>
            <w:r w:rsidRPr="00717D9B">
              <w:rPr>
                <w:sz w:val="22"/>
                <w:u w:val="single"/>
              </w:rPr>
              <w:fldChar w:fldCharType="begin">
                <w:ffData>
                  <w:name w:val=""/>
                  <w:enabled/>
                  <w:calcOnExit w:val="0"/>
                  <w:textInput/>
                </w:ffData>
              </w:fldChar>
            </w:r>
            <w:r w:rsidR="008B72EB" w:rsidRPr="00717D9B">
              <w:rPr>
                <w:sz w:val="22"/>
                <w:u w:val="single"/>
              </w:rPr>
              <w:instrText xml:space="preserve"> FORMTEXT </w:instrText>
            </w:r>
            <w:r w:rsidRPr="00717D9B">
              <w:rPr>
                <w:sz w:val="22"/>
                <w:u w:val="single"/>
              </w:rPr>
            </w:r>
            <w:r w:rsidRPr="00717D9B">
              <w:rPr>
                <w:sz w:val="22"/>
                <w:u w:val="single"/>
              </w:rPr>
              <w:fldChar w:fldCharType="separate"/>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Pr="00717D9B">
              <w:rPr>
                <w:sz w:val="22"/>
                <w:u w:val="single"/>
              </w:rPr>
              <w:fldChar w:fldCharType="end"/>
            </w:r>
          </w:p>
        </w:tc>
        <w:tc>
          <w:tcPr>
            <w:tcW w:w="268" w:type="dxa"/>
          </w:tcPr>
          <w:p w:rsidR="008B72EB" w:rsidRPr="00717D9B" w:rsidRDefault="008B72EB" w:rsidP="008B72EB">
            <w:pPr>
              <w:pStyle w:val="BodyTextIndent"/>
              <w:ind w:left="0" w:firstLine="0"/>
              <w:rPr>
                <w:b/>
                <w:bCs/>
                <w:iCs/>
                <w:sz w:val="24"/>
              </w:rPr>
            </w:pPr>
          </w:p>
        </w:tc>
        <w:tc>
          <w:tcPr>
            <w:tcW w:w="1282" w:type="dxa"/>
          </w:tcPr>
          <w:p w:rsidR="008B72EB" w:rsidRPr="00717D9B" w:rsidRDefault="008B72EB" w:rsidP="008B72EB">
            <w:pPr>
              <w:pStyle w:val="BodyTextIndent"/>
              <w:ind w:left="0" w:firstLine="0"/>
              <w:rPr>
                <w:b/>
                <w:bCs/>
                <w:iCs/>
                <w:sz w:val="24"/>
              </w:rPr>
            </w:pPr>
            <w:r w:rsidRPr="00717D9B">
              <w:rPr>
                <w:b/>
                <w:bCs/>
                <w:iCs/>
                <w:sz w:val="24"/>
              </w:rPr>
              <w:t>________</w:t>
            </w:r>
          </w:p>
        </w:tc>
        <w:tc>
          <w:tcPr>
            <w:tcW w:w="270" w:type="dxa"/>
          </w:tcPr>
          <w:p w:rsidR="008B72EB" w:rsidRPr="00717D9B" w:rsidRDefault="008B72EB" w:rsidP="008B72EB">
            <w:pPr>
              <w:pStyle w:val="BodyTextIndent"/>
              <w:ind w:left="0" w:firstLine="0"/>
              <w:rPr>
                <w:b/>
                <w:bCs/>
                <w:iCs/>
                <w:sz w:val="24"/>
              </w:rPr>
            </w:pPr>
          </w:p>
        </w:tc>
        <w:tc>
          <w:tcPr>
            <w:tcW w:w="4188" w:type="dxa"/>
          </w:tcPr>
          <w:p w:rsidR="008B72EB" w:rsidRPr="00717D9B" w:rsidRDefault="008B72EB" w:rsidP="008B72EB">
            <w:pPr>
              <w:pStyle w:val="BodyTextIndent"/>
              <w:ind w:left="0" w:firstLine="0"/>
              <w:rPr>
                <w:b/>
                <w:bCs/>
                <w:iCs/>
                <w:sz w:val="24"/>
              </w:rPr>
            </w:pPr>
            <w:r w:rsidRPr="00717D9B">
              <w:rPr>
                <w:b/>
                <w:bCs/>
                <w:iCs/>
                <w:sz w:val="24"/>
              </w:rPr>
              <w:t>_________________________________</w:t>
            </w:r>
          </w:p>
        </w:tc>
        <w:tc>
          <w:tcPr>
            <w:tcW w:w="1482" w:type="dxa"/>
          </w:tcPr>
          <w:p w:rsidR="008B72EB" w:rsidRPr="00717D9B" w:rsidRDefault="008B72EB" w:rsidP="008B72EB">
            <w:pPr>
              <w:pStyle w:val="BodyTextIndent"/>
              <w:ind w:left="0" w:firstLine="0"/>
              <w:rPr>
                <w:b/>
                <w:bCs/>
                <w:iCs/>
                <w:sz w:val="24"/>
              </w:rPr>
            </w:pPr>
            <w:r w:rsidRPr="00717D9B">
              <w:rPr>
                <w:b/>
                <w:bCs/>
                <w:iCs/>
                <w:sz w:val="24"/>
              </w:rPr>
              <w:t>__________</w:t>
            </w:r>
          </w:p>
        </w:tc>
      </w:tr>
      <w:tr w:rsidR="008B72EB" w:rsidRPr="00717D9B" w:rsidTr="008B72EB">
        <w:tc>
          <w:tcPr>
            <w:tcW w:w="3310" w:type="dxa"/>
          </w:tcPr>
          <w:p w:rsidR="008B72EB" w:rsidRPr="00717D9B" w:rsidRDefault="00AB2E0D" w:rsidP="008B72EB">
            <w:pPr>
              <w:ind w:left="720" w:hanging="720"/>
            </w:pPr>
            <w:r w:rsidRPr="00717D9B">
              <w:rPr>
                <w:sz w:val="22"/>
                <w:u w:val="single"/>
              </w:rPr>
              <w:fldChar w:fldCharType="begin">
                <w:ffData>
                  <w:name w:val=""/>
                  <w:enabled/>
                  <w:calcOnExit w:val="0"/>
                  <w:textInput/>
                </w:ffData>
              </w:fldChar>
            </w:r>
            <w:r w:rsidR="008B72EB" w:rsidRPr="00717D9B">
              <w:rPr>
                <w:sz w:val="22"/>
                <w:u w:val="single"/>
              </w:rPr>
              <w:instrText xml:space="preserve"> FORMTEXT </w:instrText>
            </w:r>
            <w:r w:rsidRPr="00717D9B">
              <w:rPr>
                <w:sz w:val="22"/>
                <w:u w:val="single"/>
              </w:rPr>
            </w:r>
            <w:r w:rsidRPr="00717D9B">
              <w:rPr>
                <w:sz w:val="22"/>
                <w:u w:val="single"/>
              </w:rPr>
              <w:fldChar w:fldCharType="separate"/>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Pr="00717D9B">
              <w:rPr>
                <w:sz w:val="22"/>
                <w:u w:val="single"/>
              </w:rPr>
              <w:fldChar w:fldCharType="end"/>
            </w:r>
          </w:p>
        </w:tc>
        <w:tc>
          <w:tcPr>
            <w:tcW w:w="268" w:type="dxa"/>
          </w:tcPr>
          <w:p w:rsidR="008B72EB" w:rsidRPr="00717D9B" w:rsidRDefault="008B72EB" w:rsidP="008B72EB">
            <w:pPr>
              <w:pStyle w:val="BodyTextIndent"/>
              <w:ind w:left="0" w:firstLine="0"/>
              <w:rPr>
                <w:b/>
                <w:bCs/>
                <w:iCs/>
                <w:sz w:val="24"/>
              </w:rPr>
            </w:pPr>
          </w:p>
        </w:tc>
        <w:tc>
          <w:tcPr>
            <w:tcW w:w="1282" w:type="dxa"/>
          </w:tcPr>
          <w:p w:rsidR="008B72EB" w:rsidRPr="00717D9B" w:rsidRDefault="008B72EB" w:rsidP="008B72EB">
            <w:pPr>
              <w:pStyle w:val="BodyTextIndent"/>
              <w:ind w:left="0" w:firstLine="0"/>
              <w:rPr>
                <w:b/>
                <w:bCs/>
                <w:iCs/>
                <w:sz w:val="24"/>
              </w:rPr>
            </w:pPr>
            <w:r w:rsidRPr="00717D9B">
              <w:rPr>
                <w:b/>
                <w:bCs/>
                <w:iCs/>
                <w:sz w:val="24"/>
              </w:rPr>
              <w:t>________</w:t>
            </w:r>
          </w:p>
        </w:tc>
        <w:tc>
          <w:tcPr>
            <w:tcW w:w="270" w:type="dxa"/>
          </w:tcPr>
          <w:p w:rsidR="008B72EB" w:rsidRPr="00717D9B" w:rsidRDefault="008B72EB" w:rsidP="008B72EB">
            <w:pPr>
              <w:pStyle w:val="BodyTextIndent"/>
              <w:ind w:left="0" w:firstLine="0"/>
              <w:rPr>
                <w:b/>
                <w:bCs/>
                <w:iCs/>
                <w:sz w:val="24"/>
              </w:rPr>
            </w:pPr>
          </w:p>
        </w:tc>
        <w:tc>
          <w:tcPr>
            <w:tcW w:w="4188" w:type="dxa"/>
          </w:tcPr>
          <w:p w:rsidR="008B72EB" w:rsidRPr="00717D9B" w:rsidRDefault="008B72EB" w:rsidP="008B72EB">
            <w:pPr>
              <w:pStyle w:val="BodyTextIndent"/>
              <w:ind w:left="0" w:firstLine="0"/>
              <w:rPr>
                <w:b/>
                <w:bCs/>
                <w:iCs/>
                <w:sz w:val="24"/>
              </w:rPr>
            </w:pPr>
            <w:r w:rsidRPr="00717D9B">
              <w:rPr>
                <w:b/>
                <w:bCs/>
                <w:iCs/>
                <w:sz w:val="24"/>
              </w:rPr>
              <w:t>_________________________________</w:t>
            </w:r>
          </w:p>
        </w:tc>
        <w:tc>
          <w:tcPr>
            <w:tcW w:w="1482" w:type="dxa"/>
          </w:tcPr>
          <w:p w:rsidR="008B72EB" w:rsidRPr="00717D9B" w:rsidRDefault="008B72EB" w:rsidP="008B72EB">
            <w:pPr>
              <w:pStyle w:val="BodyTextIndent"/>
              <w:ind w:left="0" w:firstLine="0"/>
              <w:rPr>
                <w:b/>
                <w:bCs/>
                <w:iCs/>
                <w:sz w:val="24"/>
              </w:rPr>
            </w:pPr>
            <w:r w:rsidRPr="00717D9B">
              <w:rPr>
                <w:b/>
                <w:bCs/>
                <w:iCs/>
                <w:sz w:val="24"/>
              </w:rPr>
              <w:t>__________</w:t>
            </w:r>
          </w:p>
        </w:tc>
      </w:tr>
      <w:tr w:rsidR="008B72EB" w:rsidRPr="00717D9B" w:rsidTr="008B72EB">
        <w:tc>
          <w:tcPr>
            <w:tcW w:w="3310" w:type="dxa"/>
          </w:tcPr>
          <w:p w:rsidR="008B72EB" w:rsidRPr="00717D9B" w:rsidRDefault="00AB2E0D" w:rsidP="008B72EB">
            <w:pPr>
              <w:ind w:left="720" w:hanging="720"/>
            </w:pPr>
            <w:r w:rsidRPr="00717D9B">
              <w:rPr>
                <w:sz w:val="22"/>
                <w:u w:val="single"/>
              </w:rPr>
              <w:fldChar w:fldCharType="begin">
                <w:ffData>
                  <w:name w:val=""/>
                  <w:enabled/>
                  <w:calcOnExit w:val="0"/>
                  <w:textInput/>
                </w:ffData>
              </w:fldChar>
            </w:r>
            <w:r w:rsidR="008B72EB" w:rsidRPr="00717D9B">
              <w:rPr>
                <w:sz w:val="22"/>
                <w:u w:val="single"/>
              </w:rPr>
              <w:instrText xml:space="preserve"> FORMTEXT </w:instrText>
            </w:r>
            <w:r w:rsidRPr="00717D9B">
              <w:rPr>
                <w:sz w:val="22"/>
                <w:u w:val="single"/>
              </w:rPr>
            </w:r>
            <w:r w:rsidRPr="00717D9B">
              <w:rPr>
                <w:sz w:val="22"/>
                <w:u w:val="single"/>
              </w:rPr>
              <w:fldChar w:fldCharType="separate"/>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Pr="00717D9B">
              <w:rPr>
                <w:sz w:val="22"/>
                <w:u w:val="single"/>
              </w:rPr>
              <w:fldChar w:fldCharType="end"/>
            </w:r>
          </w:p>
        </w:tc>
        <w:tc>
          <w:tcPr>
            <w:tcW w:w="268" w:type="dxa"/>
          </w:tcPr>
          <w:p w:rsidR="008B72EB" w:rsidRPr="00717D9B" w:rsidRDefault="008B72EB" w:rsidP="008B72EB">
            <w:pPr>
              <w:pStyle w:val="BodyTextIndent"/>
              <w:ind w:left="0" w:firstLine="0"/>
              <w:rPr>
                <w:b/>
                <w:bCs/>
                <w:iCs/>
                <w:sz w:val="24"/>
              </w:rPr>
            </w:pPr>
          </w:p>
        </w:tc>
        <w:tc>
          <w:tcPr>
            <w:tcW w:w="1282" w:type="dxa"/>
          </w:tcPr>
          <w:p w:rsidR="008B72EB" w:rsidRPr="00717D9B" w:rsidRDefault="008B72EB" w:rsidP="008B72EB">
            <w:pPr>
              <w:pStyle w:val="BodyTextIndent"/>
              <w:ind w:left="0" w:firstLine="0"/>
              <w:rPr>
                <w:b/>
                <w:bCs/>
                <w:iCs/>
                <w:sz w:val="24"/>
              </w:rPr>
            </w:pPr>
            <w:r w:rsidRPr="00717D9B">
              <w:rPr>
                <w:b/>
                <w:bCs/>
                <w:iCs/>
                <w:sz w:val="24"/>
              </w:rPr>
              <w:t>________</w:t>
            </w:r>
          </w:p>
        </w:tc>
        <w:tc>
          <w:tcPr>
            <w:tcW w:w="270" w:type="dxa"/>
          </w:tcPr>
          <w:p w:rsidR="008B72EB" w:rsidRPr="00717D9B" w:rsidRDefault="008B72EB" w:rsidP="008B72EB">
            <w:pPr>
              <w:pStyle w:val="BodyTextIndent"/>
              <w:ind w:left="0" w:firstLine="0"/>
              <w:rPr>
                <w:b/>
                <w:bCs/>
                <w:iCs/>
                <w:sz w:val="24"/>
              </w:rPr>
            </w:pPr>
          </w:p>
        </w:tc>
        <w:tc>
          <w:tcPr>
            <w:tcW w:w="4188" w:type="dxa"/>
          </w:tcPr>
          <w:p w:rsidR="008B72EB" w:rsidRPr="00717D9B" w:rsidRDefault="008B72EB" w:rsidP="008B72EB">
            <w:pPr>
              <w:pStyle w:val="BodyTextIndent"/>
              <w:ind w:left="0" w:firstLine="0"/>
              <w:rPr>
                <w:b/>
                <w:bCs/>
                <w:iCs/>
                <w:sz w:val="24"/>
              </w:rPr>
            </w:pPr>
            <w:r w:rsidRPr="00717D9B">
              <w:rPr>
                <w:b/>
                <w:bCs/>
                <w:iCs/>
                <w:sz w:val="24"/>
              </w:rPr>
              <w:t>_________________________________</w:t>
            </w:r>
          </w:p>
        </w:tc>
        <w:tc>
          <w:tcPr>
            <w:tcW w:w="1482" w:type="dxa"/>
          </w:tcPr>
          <w:p w:rsidR="008B72EB" w:rsidRPr="00717D9B" w:rsidRDefault="008B72EB" w:rsidP="008B72EB">
            <w:pPr>
              <w:pStyle w:val="BodyTextIndent"/>
              <w:ind w:left="0" w:firstLine="0"/>
              <w:rPr>
                <w:b/>
                <w:bCs/>
                <w:iCs/>
                <w:sz w:val="24"/>
              </w:rPr>
            </w:pPr>
            <w:r w:rsidRPr="00717D9B">
              <w:rPr>
                <w:b/>
                <w:bCs/>
                <w:iCs/>
                <w:sz w:val="24"/>
              </w:rPr>
              <w:t>__________</w:t>
            </w:r>
          </w:p>
        </w:tc>
      </w:tr>
      <w:tr w:rsidR="008B72EB" w:rsidRPr="00717D9B" w:rsidTr="008B72EB">
        <w:tc>
          <w:tcPr>
            <w:tcW w:w="3310" w:type="dxa"/>
          </w:tcPr>
          <w:p w:rsidR="008B72EB" w:rsidRPr="00717D9B" w:rsidRDefault="00AB2E0D" w:rsidP="008B72EB">
            <w:pPr>
              <w:ind w:left="720" w:hanging="720"/>
            </w:pPr>
            <w:r w:rsidRPr="00717D9B">
              <w:rPr>
                <w:sz w:val="22"/>
                <w:u w:val="single"/>
              </w:rPr>
              <w:fldChar w:fldCharType="begin">
                <w:ffData>
                  <w:name w:val=""/>
                  <w:enabled/>
                  <w:calcOnExit w:val="0"/>
                  <w:textInput/>
                </w:ffData>
              </w:fldChar>
            </w:r>
            <w:r w:rsidR="008B72EB" w:rsidRPr="00717D9B">
              <w:rPr>
                <w:sz w:val="22"/>
                <w:u w:val="single"/>
              </w:rPr>
              <w:instrText xml:space="preserve"> FORMTEXT </w:instrText>
            </w:r>
            <w:r w:rsidRPr="00717D9B">
              <w:rPr>
                <w:sz w:val="22"/>
                <w:u w:val="single"/>
              </w:rPr>
            </w:r>
            <w:r w:rsidRPr="00717D9B">
              <w:rPr>
                <w:sz w:val="22"/>
                <w:u w:val="single"/>
              </w:rPr>
              <w:fldChar w:fldCharType="separate"/>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Pr="00717D9B">
              <w:rPr>
                <w:sz w:val="22"/>
                <w:u w:val="single"/>
              </w:rPr>
              <w:fldChar w:fldCharType="end"/>
            </w:r>
          </w:p>
        </w:tc>
        <w:tc>
          <w:tcPr>
            <w:tcW w:w="268" w:type="dxa"/>
          </w:tcPr>
          <w:p w:rsidR="008B72EB" w:rsidRPr="00717D9B" w:rsidRDefault="008B72EB" w:rsidP="008B72EB">
            <w:pPr>
              <w:pStyle w:val="BodyTextIndent"/>
              <w:ind w:left="0" w:firstLine="0"/>
              <w:rPr>
                <w:b/>
                <w:bCs/>
                <w:iCs/>
                <w:sz w:val="24"/>
              </w:rPr>
            </w:pPr>
          </w:p>
        </w:tc>
        <w:tc>
          <w:tcPr>
            <w:tcW w:w="1282" w:type="dxa"/>
          </w:tcPr>
          <w:p w:rsidR="008B72EB" w:rsidRPr="00717D9B" w:rsidRDefault="008B72EB" w:rsidP="008B72EB">
            <w:pPr>
              <w:pStyle w:val="BodyTextIndent"/>
              <w:ind w:left="0" w:firstLine="0"/>
              <w:rPr>
                <w:b/>
                <w:bCs/>
                <w:iCs/>
                <w:sz w:val="24"/>
              </w:rPr>
            </w:pPr>
            <w:r w:rsidRPr="00717D9B">
              <w:rPr>
                <w:b/>
                <w:bCs/>
                <w:iCs/>
                <w:sz w:val="24"/>
              </w:rPr>
              <w:t>________</w:t>
            </w:r>
          </w:p>
        </w:tc>
        <w:tc>
          <w:tcPr>
            <w:tcW w:w="270" w:type="dxa"/>
          </w:tcPr>
          <w:p w:rsidR="008B72EB" w:rsidRPr="00717D9B" w:rsidRDefault="008B72EB" w:rsidP="008B72EB">
            <w:pPr>
              <w:pStyle w:val="BodyTextIndent"/>
              <w:ind w:left="0" w:firstLine="0"/>
              <w:rPr>
                <w:b/>
                <w:bCs/>
                <w:iCs/>
                <w:sz w:val="24"/>
              </w:rPr>
            </w:pPr>
          </w:p>
        </w:tc>
        <w:tc>
          <w:tcPr>
            <w:tcW w:w="4188" w:type="dxa"/>
          </w:tcPr>
          <w:p w:rsidR="008B72EB" w:rsidRPr="00717D9B" w:rsidRDefault="008B72EB" w:rsidP="008B72EB">
            <w:pPr>
              <w:pStyle w:val="BodyTextIndent"/>
              <w:ind w:left="0" w:firstLine="0"/>
              <w:rPr>
                <w:b/>
                <w:bCs/>
                <w:iCs/>
                <w:sz w:val="24"/>
              </w:rPr>
            </w:pPr>
            <w:r w:rsidRPr="00717D9B">
              <w:rPr>
                <w:b/>
                <w:bCs/>
                <w:iCs/>
                <w:sz w:val="24"/>
              </w:rPr>
              <w:t>_________________________________</w:t>
            </w:r>
          </w:p>
        </w:tc>
        <w:tc>
          <w:tcPr>
            <w:tcW w:w="1482" w:type="dxa"/>
          </w:tcPr>
          <w:p w:rsidR="008B72EB" w:rsidRPr="00717D9B" w:rsidRDefault="008B72EB" w:rsidP="008B72EB">
            <w:pPr>
              <w:pStyle w:val="BodyTextIndent"/>
              <w:ind w:left="0" w:firstLine="0"/>
              <w:rPr>
                <w:b/>
                <w:bCs/>
                <w:iCs/>
                <w:sz w:val="24"/>
              </w:rPr>
            </w:pPr>
            <w:r w:rsidRPr="00717D9B">
              <w:rPr>
                <w:b/>
                <w:bCs/>
                <w:iCs/>
                <w:sz w:val="24"/>
              </w:rPr>
              <w:t>__________</w:t>
            </w:r>
          </w:p>
        </w:tc>
      </w:tr>
      <w:tr w:rsidR="008B72EB" w:rsidRPr="00717D9B" w:rsidTr="008B72EB">
        <w:tc>
          <w:tcPr>
            <w:tcW w:w="3310" w:type="dxa"/>
          </w:tcPr>
          <w:p w:rsidR="008B72EB" w:rsidRPr="00717D9B" w:rsidRDefault="00AB2E0D" w:rsidP="008B72EB">
            <w:pPr>
              <w:ind w:left="720" w:hanging="720"/>
            </w:pPr>
            <w:r w:rsidRPr="00717D9B">
              <w:rPr>
                <w:sz w:val="22"/>
                <w:u w:val="single"/>
              </w:rPr>
              <w:fldChar w:fldCharType="begin">
                <w:ffData>
                  <w:name w:val=""/>
                  <w:enabled/>
                  <w:calcOnExit w:val="0"/>
                  <w:textInput/>
                </w:ffData>
              </w:fldChar>
            </w:r>
            <w:r w:rsidR="008B72EB" w:rsidRPr="00717D9B">
              <w:rPr>
                <w:sz w:val="22"/>
                <w:u w:val="single"/>
              </w:rPr>
              <w:instrText xml:space="preserve"> FORMTEXT </w:instrText>
            </w:r>
            <w:r w:rsidRPr="00717D9B">
              <w:rPr>
                <w:sz w:val="22"/>
                <w:u w:val="single"/>
              </w:rPr>
            </w:r>
            <w:r w:rsidRPr="00717D9B">
              <w:rPr>
                <w:sz w:val="22"/>
                <w:u w:val="single"/>
              </w:rPr>
              <w:fldChar w:fldCharType="separate"/>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Pr="00717D9B">
              <w:rPr>
                <w:sz w:val="22"/>
                <w:u w:val="single"/>
              </w:rPr>
              <w:fldChar w:fldCharType="end"/>
            </w:r>
          </w:p>
        </w:tc>
        <w:tc>
          <w:tcPr>
            <w:tcW w:w="268" w:type="dxa"/>
          </w:tcPr>
          <w:p w:rsidR="008B72EB" w:rsidRPr="00717D9B" w:rsidRDefault="008B72EB" w:rsidP="008B72EB">
            <w:pPr>
              <w:pStyle w:val="BodyTextIndent"/>
              <w:ind w:left="0" w:firstLine="0"/>
              <w:rPr>
                <w:b/>
                <w:bCs/>
                <w:iCs/>
                <w:sz w:val="24"/>
              </w:rPr>
            </w:pPr>
          </w:p>
        </w:tc>
        <w:tc>
          <w:tcPr>
            <w:tcW w:w="1282" w:type="dxa"/>
          </w:tcPr>
          <w:p w:rsidR="008B72EB" w:rsidRPr="00717D9B" w:rsidRDefault="008B72EB" w:rsidP="008B72EB">
            <w:pPr>
              <w:pStyle w:val="BodyTextIndent"/>
              <w:ind w:left="0" w:firstLine="0"/>
              <w:rPr>
                <w:b/>
                <w:bCs/>
                <w:iCs/>
                <w:sz w:val="24"/>
              </w:rPr>
            </w:pPr>
            <w:r w:rsidRPr="00717D9B">
              <w:rPr>
                <w:b/>
                <w:bCs/>
                <w:iCs/>
                <w:sz w:val="24"/>
              </w:rPr>
              <w:t>________</w:t>
            </w:r>
          </w:p>
        </w:tc>
        <w:tc>
          <w:tcPr>
            <w:tcW w:w="270" w:type="dxa"/>
          </w:tcPr>
          <w:p w:rsidR="008B72EB" w:rsidRPr="00717D9B" w:rsidRDefault="008B72EB" w:rsidP="008B72EB">
            <w:pPr>
              <w:pStyle w:val="BodyTextIndent"/>
              <w:ind w:left="0" w:firstLine="0"/>
              <w:rPr>
                <w:b/>
                <w:bCs/>
                <w:iCs/>
                <w:sz w:val="24"/>
              </w:rPr>
            </w:pPr>
          </w:p>
        </w:tc>
        <w:tc>
          <w:tcPr>
            <w:tcW w:w="4188" w:type="dxa"/>
          </w:tcPr>
          <w:p w:rsidR="008B72EB" w:rsidRPr="00717D9B" w:rsidRDefault="008B72EB" w:rsidP="008B72EB">
            <w:pPr>
              <w:pStyle w:val="BodyTextIndent"/>
              <w:ind w:left="0" w:firstLine="0"/>
              <w:rPr>
                <w:b/>
                <w:bCs/>
                <w:iCs/>
                <w:sz w:val="24"/>
              </w:rPr>
            </w:pPr>
            <w:r w:rsidRPr="00717D9B">
              <w:rPr>
                <w:b/>
                <w:bCs/>
                <w:iCs/>
                <w:sz w:val="24"/>
              </w:rPr>
              <w:t>_________________________________</w:t>
            </w:r>
          </w:p>
        </w:tc>
        <w:tc>
          <w:tcPr>
            <w:tcW w:w="1482" w:type="dxa"/>
          </w:tcPr>
          <w:p w:rsidR="008B72EB" w:rsidRPr="00717D9B" w:rsidRDefault="008B72EB" w:rsidP="008B72EB">
            <w:pPr>
              <w:pStyle w:val="BodyTextIndent"/>
              <w:ind w:left="0" w:firstLine="0"/>
              <w:rPr>
                <w:b/>
                <w:bCs/>
                <w:iCs/>
                <w:sz w:val="24"/>
              </w:rPr>
            </w:pPr>
            <w:r w:rsidRPr="00717D9B">
              <w:rPr>
                <w:b/>
                <w:bCs/>
                <w:iCs/>
                <w:sz w:val="24"/>
              </w:rPr>
              <w:t>__________</w:t>
            </w:r>
          </w:p>
        </w:tc>
      </w:tr>
      <w:tr w:rsidR="008B72EB" w:rsidRPr="00717D9B" w:rsidTr="008B72EB">
        <w:tc>
          <w:tcPr>
            <w:tcW w:w="3310" w:type="dxa"/>
          </w:tcPr>
          <w:p w:rsidR="008B72EB" w:rsidRPr="00717D9B" w:rsidRDefault="00AB2E0D" w:rsidP="008B72EB">
            <w:pPr>
              <w:ind w:left="720" w:hanging="720"/>
            </w:pPr>
            <w:r w:rsidRPr="00717D9B">
              <w:rPr>
                <w:sz w:val="22"/>
                <w:u w:val="single"/>
              </w:rPr>
              <w:fldChar w:fldCharType="begin">
                <w:ffData>
                  <w:name w:val=""/>
                  <w:enabled/>
                  <w:calcOnExit w:val="0"/>
                  <w:textInput/>
                </w:ffData>
              </w:fldChar>
            </w:r>
            <w:r w:rsidR="008B72EB" w:rsidRPr="00717D9B">
              <w:rPr>
                <w:sz w:val="22"/>
                <w:u w:val="single"/>
              </w:rPr>
              <w:instrText xml:space="preserve"> FORMTEXT </w:instrText>
            </w:r>
            <w:r w:rsidRPr="00717D9B">
              <w:rPr>
                <w:sz w:val="22"/>
                <w:u w:val="single"/>
              </w:rPr>
            </w:r>
            <w:r w:rsidRPr="00717D9B">
              <w:rPr>
                <w:sz w:val="22"/>
                <w:u w:val="single"/>
              </w:rPr>
              <w:fldChar w:fldCharType="separate"/>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008B72EB" w:rsidRPr="00717D9B">
              <w:rPr>
                <w:noProof/>
                <w:sz w:val="22"/>
                <w:u w:val="single"/>
              </w:rPr>
              <w:t> </w:t>
            </w:r>
            <w:r w:rsidRPr="00717D9B">
              <w:rPr>
                <w:sz w:val="22"/>
                <w:u w:val="single"/>
              </w:rPr>
              <w:fldChar w:fldCharType="end"/>
            </w:r>
          </w:p>
        </w:tc>
        <w:tc>
          <w:tcPr>
            <w:tcW w:w="268" w:type="dxa"/>
          </w:tcPr>
          <w:p w:rsidR="008B72EB" w:rsidRPr="00717D9B" w:rsidRDefault="008B72EB" w:rsidP="008B72EB">
            <w:pPr>
              <w:pStyle w:val="BodyTextIndent"/>
              <w:ind w:left="0" w:firstLine="0"/>
              <w:rPr>
                <w:b/>
                <w:bCs/>
                <w:iCs/>
                <w:sz w:val="24"/>
              </w:rPr>
            </w:pPr>
          </w:p>
        </w:tc>
        <w:tc>
          <w:tcPr>
            <w:tcW w:w="1282" w:type="dxa"/>
          </w:tcPr>
          <w:p w:rsidR="008B72EB" w:rsidRPr="00717D9B" w:rsidRDefault="008B72EB" w:rsidP="008B72EB">
            <w:pPr>
              <w:pStyle w:val="BodyTextIndent"/>
              <w:ind w:left="0" w:firstLine="0"/>
              <w:rPr>
                <w:b/>
                <w:bCs/>
                <w:iCs/>
                <w:sz w:val="24"/>
              </w:rPr>
            </w:pPr>
            <w:r w:rsidRPr="00717D9B">
              <w:rPr>
                <w:b/>
                <w:bCs/>
                <w:iCs/>
                <w:sz w:val="24"/>
              </w:rPr>
              <w:t>________</w:t>
            </w:r>
          </w:p>
        </w:tc>
        <w:tc>
          <w:tcPr>
            <w:tcW w:w="270" w:type="dxa"/>
          </w:tcPr>
          <w:p w:rsidR="008B72EB" w:rsidRPr="00717D9B" w:rsidRDefault="008B72EB" w:rsidP="008B72EB">
            <w:pPr>
              <w:pStyle w:val="BodyTextIndent"/>
              <w:ind w:left="0" w:firstLine="0"/>
              <w:rPr>
                <w:b/>
                <w:bCs/>
                <w:iCs/>
                <w:sz w:val="24"/>
              </w:rPr>
            </w:pPr>
          </w:p>
        </w:tc>
        <w:tc>
          <w:tcPr>
            <w:tcW w:w="4188" w:type="dxa"/>
          </w:tcPr>
          <w:p w:rsidR="008B72EB" w:rsidRPr="00717D9B" w:rsidRDefault="008B72EB" w:rsidP="008B72EB">
            <w:pPr>
              <w:pStyle w:val="BodyTextIndent"/>
              <w:ind w:left="0" w:firstLine="0"/>
              <w:rPr>
                <w:b/>
                <w:bCs/>
                <w:iCs/>
                <w:sz w:val="24"/>
              </w:rPr>
            </w:pPr>
            <w:r w:rsidRPr="00717D9B">
              <w:rPr>
                <w:b/>
                <w:bCs/>
                <w:iCs/>
                <w:sz w:val="24"/>
              </w:rPr>
              <w:t>_________________________________</w:t>
            </w:r>
          </w:p>
        </w:tc>
        <w:tc>
          <w:tcPr>
            <w:tcW w:w="1482" w:type="dxa"/>
          </w:tcPr>
          <w:p w:rsidR="008B72EB" w:rsidRPr="00717D9B" w:rsidRDefault="008B72EB" w:rsidP="008B72EB">
            <w:pPr>
              <w:pStyle w:val="BodyTextIndent"/>
              <w:ind w:left="0" w:firstLine="0"/>
              <w:rPr>
                <w:b/>
                <w:bCs/>
                <w:iCs/>
                <w:sz w:val="24"/>
              </w:rPr>
            </w:pPr>
            <w:r w:rsidRPr="00717D9B">
              <w:rPr>
                <w:b/>
                <w:bCs/>
                <w:iCs/>
                <w:sz w:val="24"/>
              </w:rPr>
              <w:t>__________</w:t>
            </w:r>
          </w:p>
        </w:tc>
      </w:tr>
    </w:tbl>
    <w:p w:rsidR="008B72EB" w:rsidRPr="00717D9B" w:rsidRDefault="008B72EB" w:rsidP="008B72EB">
      <w:pPr>
        <w:pStyle w:val="BodyTextIndent"/>
        <w:rPr>
          <w:b/>
          <w:bCs/>
          <w:iCs/>
          <w:sz w:val="24"/>
        </w:rPr>
      </w:pPr>
    </w:p>
    <w:p w:rsidR="008B72EB" w:rsidRPr="00717D9B" w:rsidRDefault="008B72EB" w:rsidP="008B72EB">
      <w:pPr>
        <w:pStyle w:val="BodyTextIndent"/>
        <w:ind w:left="0" w:firstLine="0"/>
        <w:rPr>
          <w:b/>
          <w:bCs/>
          <w:iCs/>
          <w:sz w:val="24"/>
        </w:rPr>
      </w:pPr>
    </w:p>
    <w:p w:rsidR="008B72EB" w:rsidRPr="00717D9B" w:rsidRDefault="008B72EB" w:rsidP="008B72EB">
      <w:pPr>
        <w:pStyle w:val="BodyTextIndent"/>
        <w:ind w:left="0" w:firstLine="0"/>
        <w:rPr>
          <w:b/>
          <w:bCs/>
          <w:iCs/>
          <w:sz w:val="24"/>
        </w:rPr>
      </w:pPr>
    </w:p>
    <w:p w:rsidR="008B72EB" w:rsidRPr="00717D9B" w:rsidRDefault="008B72EB" w:rsidP="008B72EB">
      <w:pPr>
        <w:pStyle w:val="BodyTextIndent"/>
        <w:jc w:val="center"/>
        <w:rPr>
          <w:b/>
          <w:bCs/>
          <w:sz w:val="24"/>
        </w:rPr>
      </w:pPr>
      <w:r w:rsidRPr="00717D9B">
        <w:rPr>
          <w:b/>
          <w:bCs/>
          <w:sz w:val="24"/>
        </w:rPr>
        <w:br w:type="page"/>
      </w:r>
    </w:p>
    <w:p w:rsidR="008B72EB" w:rsidRPr="00717D9B" w:rsidRDefault="008B72EB" w:rsidP="008B72EB">
      <w:pPr>
        <w:pStyle w:val="BodyTextIndent"/>
        <w:jc w:val="center"/>
        <w:rPr>
          <w:b/>
          <w:sz w:val="24"/>
        </w:rPr>
      </w:pPr>
    </w:p>
    <w:p w:rsidR="008B72EB" w:rsidRPr="00717D9B" w:rsidRDefault="008B72EB" w:rsidP="008B72EB">
      <w:pPr>
        <w:pStyle w:val="BodyTextIndent"/>
        <w:jc w:val="center"/>
        <w:rPr>
          <w:b/>
          <w:sz w:val="24"/>
        </w:rPr>
      </w:pPr>
      <w:r w:rsidRPr="00717D9B">
        <w:rPr>
          <w:b/>
          <w:sz w:val="24"/>
        </w:rPr>
        <w:t>NON-DISCLOSURE AGREEMENT –</w:t>
      </w:r>
      <w:r w:rsidRPr="00717D9B">
        <w:rPr>
          <w:b/>
        </w:rPr>
        <w:t xml:space="preserve"> </w:t>
      </w:r>
      <w:r w:rsidRPr="00717D9B">
        <w:rPr>
          <w:b/>
          <w:bCs/>
          <w:sz w:val="24"/>
        </w:rPr>
        <w:t>ATTACHMENT J-2</w:t>
      </w:r>
    </w:p>
    <w:p w:rsidR="008B72EB" w:rsidRPr="00717D9B" w:rsidRDefault="008B72EB" w:rsidP="008B72EB">
      <w:pPr>
        <w:pStyle w:val="BodyTextIndent"/>
        <w:jc w:val="center"/>
        <w:rPr>
          <w:b/>
          <w:sz w:val="24"/>
        </w:rPr>
      </w:pPr>
    </w:p>
    <w:p w:rsidR="008B72EB" w:rsidRPr="00717D9B" w:rsidRDefault="008B72EB" w:rsidP="008B72EB">
      <w:pPr>
        <w:pStyle w:val="BodyTextIndent"/>
        <w:jc w:val="center"/>
        <w:rPr>
          <w:b/>
          <w:bCs/>
          <w:sz w:val="24"/>
        </w:rPr>
      </w:pPr>
      <w:r w:rsidRPr="00717D9B">
        <w:rPr>
          <w:b/>
          <w:bCs/>
          <w:sz w:val="24"/>
        </w:rPr>
        <w:t>CERTIFICATION TO ACCOMPANY RETURN OF CONFIDENTIAL INFORMATION</w:t>
      </w:r>
    </w:p>
    <w:p w:rsidR="008B72EB" w:rsidRPr="00717D9B" w:rsidRDefault="008B72EB" w:rsidP="008B72EB">
      <w:pPr>
        <w:pStyle w:val="BodyTextIndent"/>
        <w:ind w:left="0" w:firstLine="0"/>
        <w:rPr>
          <w:b/>
          <w:bCs/>
          <w:iCs/>
          <w:sz w:val="24"/>
        </w:rPr>
      </w:pPr>
    </w:p>
    <w:p w:rsidR="008B72EB" w:rsidRPr="00717D9B" w:rsidRDefault="008B72EB" w:rsidP="008B72EB">
      <w:pPr>
        <w:pStyle w:val="BodyTextIndent"/>
        <w:ind w:left="0" w:firstLine="0"/>
        <w:rPr>
          <w:b/>
          <w:bCs/>
          <w:iCs/>
          <w:sz w:val="24"/>
        </w:rPr>
      </w:pPr>
    </w:p>
    <w:p w:rsidR="008B72EB" w:rsidRPr="00717D9B" w:rsidRDefault="008B72EB" w:rsidP="008B72EB">
      <w:r w:rsidRPr="00717D9B">
        <w:t>I AFFIRM THAT:</w:t>
      </w:r>
    </w:p>
    <w:p w:rsidR="008B72EB" w:rsidRPr="00717D9B" w:rsidRDefault="008B72EB" w:rsidP="008B72EB">
      <w:r w:rsidRPr="00717D9B">
        <w:t> </w:t>
      </w:r>
    </w:p>
    <w:p w:rsidR="008B72EB" w:rsidRPr="00717D9B" w:rsidRDefault="008B72EB" w:rsidP="008B72EB">
      <w:r w:rsidRPr="00717D9B">
        <w:t xml:space="preserve">To the best of my knowledge, information, and belief, and upon due inquiry, I hereby certify that: (i) all Confidential Information which is the subject matter of that certain Non-Disclosure Agreement by and between the State of Maryland and </w:t>
      </w:r>
      <w:r w:rsidR="00AB2E0D" w:rsidRPr="00717D9B">
        <w:rPr>
          <w:u w:val="single"/>
        </w:rPr>
        <w:fldChar w:fldCharType="begin">
          <w:ffData>
            <w:name w:val=""/>
            <w:enabled/>
            <w:calcOnExit w:val="0"/>
            <w:textInput>
              <w:default w:val="TYPE CONTRACTOR LEGAL NAME "/>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 xml:space="preserve">TYPE CONTRACTOR LEGAL NAME </w:t>
      </w:r>
      <w:r w:rsidR="00AB2E0D" w:rsidRPr="00717D9B">
        <w:rPr>
          <w:u w:val="single"/>
        </w:rPr>
        <w:fldChar w:fldCharType="end"/>
      </w:r>
      <w:r w:rsidRPr="00717D9B">
        <w:t xml:space="preserve"> (“Contractor”) dated </w:t>
      </w:r>
      <w:r w:rsidR="00AB2E0D" w:rsidRPr="00717D9B">
        <w:rPr>
          <w:u w:val="single"/>
        </w:rPr>
        <w:fldChar w:fldCharType="begin">
          <w:ffData>
            <w:name w:val=""/>
            <w:enabled/>
            <w:calcOnExit w:val="0"/>
            <w:textInput>
              <w:default w:val="TYPE MONTH AND DAY"/>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TYPE MONTH AND DAY</w:t>
      </w:r>
      <w:r w:rsidR="00AB2E0D" w:rsidRPr="00717D9B">
        <w:rPr>
          <w:u w:val="single"/>
        </w:rPr>
        <w:fldChar w:fldCharType="end"/>
      </w:r>
      <w:r w:rsidRPr="00717D9B">
        <w:t>, 2014 (“Agreement”) is attached hereto and is hereby returned to the State in accordance with the terms and conditions of the Agreement; and (ii) I am legally authorized to bind the Contractor to this affirmation.</w:t>
      </w:r>
    </w:p>
    <w:p w:rsidR="008B72EB" w:rsidRPr="00717D9B" w:rsidRDefault="008B72EB" w:rsidP="008B72EB"/>
    <w:p w:rsidR="008B72EB" w:rsidRPr="00717D9B" w:rsidRDefault="008B72EB" w:rsidP="008B72EB">
      <w:pPr>
        <w:pStyle w:val="BodyText"/>
        <w:rPr>
          <w:b/>
          <w:bCs/>
        </w:rPr>
      </w:pPr>
      <w:r w:rsidRPr="00717D9B">
        <w:rPr>
          <w:b/>
          <w:bCs/>
        </w:rPr>
        <w:t>I DO SOLEMNLY DECLARE AND AFFIRM UNDER THE PENALTIES OF PERJURY THAT THE CONTENTS OF THIS AFFIDAVIT ARE TRUE AND CORRECT TO THE BEST OF MY KNOWLEDGE, INFORMATION, AND BELIEF, HAVING MADE DUE INQUIRY.</w:t>
      </w:r>
    </w:p>
    <w:p w:rsidR="008B72EB" w:rsidRPr="00717D9B" w:rsidRDefault="008B72EB" w:rsidP="008B72EB"/>
    <w:p w:rsidR="008B72EB" w:rsidRPr="00717D9B" w:rsidRDefault="008B72EB" w:rsidP="008B72EB">
      <w:r w:rsidRPr="00717D9B">
        <w:t>DATE:______________________________</w:t>
      </w:r>
    </w:p>
    <w:p w:rsidR="008B72EB" w:rsidRPr="00717D9B" w:rsidRDefault="008B72EB" w:rsidP="008B72EB"/>
    <w:p w:rsidR="008B72EB" w:rsidRPr="00717D9B" w:rsidRDefault="008B72EB" w:rsidP="008B72EB">
      <w:r w:rsidRPr="00717D9B">
        <w:t xml:space="preserve">NAME OF CONTRACTOR: </w:t>
      </w:r>
      <w:r w:rsidR="00AB2E0D" w:rsidRPr="00717D9B">
        <w:rPr>
          <w:u w:val="single"/>
        </w:rPr>
        <w:fldChar w:fldCharType="begin">
          <w:ffData>
            <w:name w:val=""/>
            <w:enabled/>
            <w:calcOnExit w:val="0"/>
            <w:textInput>
              <w:default w:val="TYPE CONTRACTOR LEGAL NAME"/>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TYPE CONTRACTOR LEGAL NAME</w:t>
      </w:r>
      <w:r w:rsidR="00AB2E0D" w:rsidRPr="00717D9B">
        <w:rPr>
          <w:u w:val="single"/>
        </w:rPr>
        <w:fldChar w:fldCharType="end"/>
      </w:r>
    </w:p>
    <w:p w:rsidR="008B72EB" w:rsidRPr="00717D9B" w:rsidRDefault="008B72EB" w:rsidP="008B72EB"/>
    <w:p w:rsidR="008B72EB" w:rsidRPr="00717D9B" w:rsidRDefault="008B72EB" w:rsidP="008B72EB">
      <w:r w:rsidRPr="00717D9B">
        <w:t>BY:__________________________________________________________________</w:t>
      </w:r>
    </w:p>
    <w:p w:rsidR="008B72EB" w:rsidRPr="00717D9B" w:rsidRDefault="008B72EB" w:rsidP="008B72EB">
      <w:pPr>
        <w:ind w:left="2880" w:firstLine="720"/>
        <w:rPr>
          <w:sz w:val="22"/>
          <w:szCs w:val="22"/>
        </w:rPr>
      </w:pPr>
      <w:r w:rsidRPr="00717D9B">
        <w:rPr>
          <w:sz w:val="22"/>
          <w:szCs w:val="22"/>
        </w:rPr>
        <w:t>(Signature)</w:t>
      </w:r>
    </w:p>
    <w:p w:rsidR="008B72EB" w:rsidRPr="00717D9B" w:rsidRDefault="008B72EB" w:rsidP="008B72EB"/>
    <w:p w:rsidR="008B72EB" w:rsidRPr="00717D9B" w:rsidRDefault="008B72EB" w:rsidP="008B72EB">
      <w:r w:rsidRPr="00717D9B">
        <w:t xml:space="preserve">TITLE:  </w:t>
      </w:r>
      <w:r w:rsidR="00AB2E0D" w:rsidRPr="00717D9B">
        <w:rPr>
          <w:u w:val="single"/>
        </w:rPr>
        <w:fldChar w:fldCharType="begin">
          <w:ffData>
            <w:name w:val=""/>
            <w:enabled/>
            <w:calcOnExit w:val="0"/>
            <w:textInput>
              <w:default w:val="TYPE REP'S TITLE HERE"/>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TYPE REP'S TITLE HERE</w:t>
      </w:r>
      <w:r w:rsidR="00AB2E0D" w:rsidRPr="00717D9B">
        <w:rPr>
          <w:u w:val="single"/>
        </w:rPr>
        <w:fldChar w:fldCharType="end"/>
      </w:r>
    </w:p>
    <w:p w:rsidR="008B72EB" w:rsidRPr="00717D9B" w:rsidRDefault="008B72EB" w:rsidP="008B72EB">
      <w:pPr>
        <w:autoSpaceDE w:val="0"/>
        <w:autoSpaceDN w:val="0"/>
        <w:adjustRightInd w:val="0"/>
        <w:spacing w:before="100" w:after="100"/>
        <w:rPr>
          <w:sz w:val="20"/>
          <w:szCs w:val="20"/>
        </w:rPr>
      </w:pPr>
      <w:r w:rsidRPr="00717D9B">
        <w:t xml:space="preserve"> </w:t>
      </w:r>
      <w:r w:rsidRPr="00717D9B">
        <w:tab/>
      </w:r>
      <w:r w:rsidRPr="00717D9B">
        <w:tab/>
      </w:r>
      <w:r w:rsidRPr="00717D9B">
        <w:rPr>
          <w:sz w:val="20"/>
          <w:szCs w:val="20"/>
        </w:rPr>
        <w:t>(Authorized Representative and Affiant)</w:t>
      </w:r>
    </w:p>
    <w:p w:rsidR="008B72EB" w:rsidRPr="00717D9B" w:rsidRDefault="008B72EB" w:rsidP="008B72EB">
      <w:pPr>
        <w:autoSpaceDE w:val="0"/>
        <w:autoSpaceDN w:val="0"/>
        <w:adjustRightInd w:val="0"/>
        <w:spacing w:before="100" w:after="100"/>
        <w:rPr>
          <w:sz w:val="20"/>
          <w:szCs w:val="20"/>
        </w:rPr>
      </w:pPr>
    </w:p>
    <w:p w:rsidR="008B72EB" w:rsidRPr="00717D9B" w:rsidRDefault="008B72EB" w:rsidP="008B72EB"/>
    <w:p w:rsidR="008B72EB" w:rsidRPr="00717D9B" w:rsidRDefault="008B72EB" w:rsidP="008B72EB">
      <w:pPr>
        <w:rPr>
          <w:sz w:val="22"/>
          <w:szCs w:val="22"/>
        </w:rPr>
      </w:pPr>
      <w:r w:rsidRPr="00717D9B">
        <w:rPr>
          <w:sz w:val="22"/>
          <w:szCs w:val="22"/>
        </w:rPr>
        <w:br w:type="page"/>
      </w:r>
    </w:p>
    <w:p w:rsidR="008B72EB" w:rsidRPr="00717D9B" w:rsidRDefault="008B72EB" w:rsidP="00EE1C26">
      <w:pPr>
        <w:pStyle w:val="Heading2"/>
        <w:jc w:val="center"/>
        <w:rPr>
          <w:sz w:val="20"/>
          <w:szCs w:val="20"/>
        </w:rPr>
      </w:pPr>
      <w:bookmarkStart w:id="214" w:name="_Toc370480783"/>
      <w:bookmarkStart w:id="215" w:name="_Toc384386846"/>
      <w:bookmarkStart w:id="216" w:name="_Toc406494486"/>
      <w:r w:rsidRPr="00717D9B">
        <w:lastRenderedPageBreak/>
        <w:t>ATTACHMENT K – HIPAA BUSINESS ASSOCIATE AGREEMENT</w:t>
      </w:r>
      <w:bookmarkEnd w:id="214"/>
      <w:bookmarkEnd w:id="215"/>
      <w:bookmarkEnd w:id="216"/>
    </w:p>
    <w:p w:rsidR="008B72EB" w:rsidRPr="00717D9B" w:rsidRDefault="008B72EB" w:rsidP="008B72EB">
      <w:pPr>
        <w:rPr>
          <w:color w:val="FF3300"/>
          <w:sz w:val="22"/>
          <w:szCs w:val="22"/>
        </w:rPr>
      </w:pPr>
    </w:p>
    <w:p w:rsidR="008B72EB" w:rsidRPr="00717D9B" w:rsidRDefault="008B72EB" w:rsidP="00E95038">
      <w:pPr>
        <w:pStyle w:val="BodyText"/>
        <w:jc w:val="center"/>
        <w:rPr>
          <w:szCs w:val="22"/>
        </w:rPr>
      </w:pPr>
      <w:r w:rsidRPr="00717D9B">
        <w:rPr>
          <w:szCs w:val="22"/>
        </w:rPr>
        <w:t>This solicitation does not require a HIPAA Business Associate Agreement.</w:t>
      </w:r>
    </w:p>
    <w:p w:rsidR="008B72EB" w:rsidRPr="00717D9B" w:rsidRDefault="008B72EB">
      <w:pPr>
        <w:rPr>
          <w:sz w:val="22"/>
          <w:szCs w:val="22"/>
        </w:rPr>
      </w:pPr>
      <w:r w:rsidRPr="00717D9B">
        <w:rPr>
          <w:szCs w:val="22"/>
        </w:rPr>
        <w:br w:type="page"/>
      </w:r>
    </w:p>
    <w:p w:rsidR="008B72EB" w:rsidRPr="00717D9B" w:rsidRDefault="008B72EB" w:rsidP="008B72EB">
      <w:pPr>
        <w:pStyle w:val="BodyText"/>
        <w:rPr>
          <w:szCs w:val="22"/>
        </w:rPr>
      </w:pPr>
    </w:p>
    <w:p w:rsidR="008B72EB" w:rsidRPr="00717D9B" w:rsidRDefault="008B72EB" w:rsidP="008B72EB">
      <w:pPr>
        <w:rPr>
          <w:sz w:val="22"/>
          <w:szCs w:val="22"/>
        </w:rPr>
      </w:pPr>
    </w:p>
    <w:p w:rsidR="008B72EB" w:rsidRPr="00717D9B" w:rsidRDefault="008B72EB" w:rsidP="00EE1C26">
      <w:pPr>
        <w:pStyle w:val="Heading2"/>
        <w:jc w:val="center"/>
      </w:pPr>
      <w:bookmarkStart w:id="217" w:name="_Toc370480787"/>
      <w:bookmarkStart w:id="218" w:name="_Toc384386847"/>
      <w:bookmarkStart w:id="219" w:name="_Toc406494487"/>
      <w:r w:rsidRPr="00717D9B">
        <w:t>ATTACHMENT L – MERCURY AFFIDAVIT</w:t>
      </w:r>
      <w:bookmarkEnd w:id="217"/>
      <w:bookmarkEnd w:id="218"/>
      <w:bookmarkEnd w:id="219"/>
    </w:p>
    <w:p w:rsidR="008B72EB" w:rsidRPr="00717D9B" w:rsidRDefault="008B72EB" w:rsidP="008B72EB">
      <w:pPr>
        <w:rPr>
          <w:color w:val="FF3300"/>
          <w:sz w:val="22"/>
          <w:szCs w:val="22"/>
        </w:rPr>
      </w:pPr>
    </w:p>
    <w:p w:rsidR="008B72EB" w:rsidRPr="00717D9B" w:rsidRDefault="008B72EB" w:rsidP="008B72EB">
      <w:pPr>
        <w:pStyle w:val="BodyText"/>
        <w:rPr>
          <w:szCs w:val="22"/>
        </w:rPr>
      </w:pPr>
      <w:r w:rsidRPr="00717D9B">
        <w:rPr>
          <w:szCs w:val="22"/>
        </w:rPr>
        <w:t>This solicitation does not include the procurement of products known to likely include mercury as a component.</w:t>
      </w:r>
    </w:p>
    <w:p w:rsidR="008B72EB" w:rsidRPr="00717D9B" w:rsidRDefault="008B72EB">
      <w:pPr>
        <w:rPr>
          <w:sz w:val="22"/>
          <w:szCs w:val="22"/>
        </w:rPr>
      </w:pPr>
      <w:r w:rsidRPr="00717D9B">
        <w:rPr>
          <w:szCs w:val="22"/>
        </w:rPr>
        <w:br w:type="page"/>
      </w:r>
    </w:p>
    <w:p w:rsidR="008B72EB" w:rsidRPr="00717D9B" w:rsidRDefault="008B72EB" w:rsidP="008B72EB">
      <w:pPr>
        <w:pStyle w:val="BodyText"/>
        <w:rPr>
          <w:szCs w:val="22"/>
        </w:rPr>
      </w:pPr>
    </w:p>
    <w:p w:rsidR="008B72EB" w:rsidRPr="00717D9B" w:rsidRDefault="008B72EB" w:rsidP="008B72EB">
      <w:pPr>
        <w:rPr>
          <w:sz w:val="22"/>
          <w:szCs w:val="22"/>
        </w:rPr>
      </w:pPr>
    </w:p>
    <w:p w:rsidR="008B72EB" w:rsidRPr="00717D9B" w:rsidRDefault="008B72EB" w:rsidP="00EE1C26">
      <w:pPr>
        <w:pStyle w:val="Heading2"/>
        <w:jc w:val="center"/>
      </w:pPr>
      <w:bookmarkStart w:id="220" w:name="_Toc370480788"/>
      <w:bookmarkStart w:id="221" w:name="_Toc384386848"/>
      <w:bookmarkStart w:id="222" w:name="_Toc406494488"/>
      <w:r w:rsidRPr="00717D9B">
        <w:t>ATTACHMENT M – VETERAN-OWNED SMALL BUSINESS ENTERPRISE</w:t>
      </w:r>
      <w:bookmarkEnd w:id="220"/>
      <w:bookmarkEnd w:id="221"/>
      <w:bookmarkEnd w:id="222"/>
    </w:p>
    <w:p w:rsidR="008B72EB" w:rsidRPr="00717D9B" w:rsidRDefault="008B72EB" w:rsidP="008B72EB">
      <w:pPr>
        <w:rPr>
          <w:color w:val="FF0000"/>
          <w:sz w:val="22"/>
          <w:szCs w:val="22"/>
        </w:rPr>
      </w:pPr>
    </w:p>
    <w:p w:rsidR="008B72EB" w:rsidRPr="00717D9B" w:rsidRDefault="008B72EB" w:rsidP="00471DC7">
      <w:pPr>
        <w:pStyle w:val="BodyText"/>
        <w:jc w:val="center"/>
        <w:rPr>
          <w:szCs w:val="22"/>
        </w:rPr>
      </w:pPr>
      <w:r w:rsidRPr="00717D9B">
        <w:rPr>
          <w:szCs w:val="22"/>
        </w:rPr>
        <w:t>This solicitation does not include a Veteran-Owned Small Business Enterprise goal.</w:t>
      </w:r>
    </w:p>
    <w:p w:rsidR="008B72EB" w:rsidRPr="00717D9B" w:rsidRDefault="008B72EB" w:rsidP="008B72EB">
      <w:pPr>
        <w:spacing w:after="200" w:line="276" w:lineRule="auto"/>
        <w:rPr>
          <w:sz w:val="22"/>
          <w:szCs w:val="22"/>
        </w:rPr>
      </w:pPr>
      <w:r w:rsidRPr="00717D9B">
        <w:rPr>
          <w:szCs w:val="22"/>
        </w:rPr>
        <w:br w:type="page"/>
      </w:r>
    </w:p>
    <w:p w:rsidR="008B72EB" w:rsidRPr="00717D9B" w:rsidRDefault="008B72EB" w:rsidP="008B72EB">
      <w:pPr>
        <w:pStyle w:val="BodyText"/>
        <w:rPr>
          <w:szCs w:val="22"/>
        </w:rPr>
      </w:pPr>
    </w:p>
    <w:p w:rsidR="008B72EB" w:rsidRPr="00717D9B" w:rsidRDefault="008B72EB" w:rsidP="008B72EB">
      <w:pPr>
        <w:rPr>
          <w:sz w:val="22"/>
          <w:szCs w:val="22"/>
        </w:rPr>
      </w:pPr>
    </w:p>
    <w:p w:rsidR="008B72EB" w:rsidRPr="00717D9B" w:rsidRDefault="008B72EB" w:rsidP="00EE1C26">
      <w:pPr>
        <w:pStyle w:val="Heading2"/>
        <w:jc w:val="center"/>
      </w:pPr>
      <w:bookmarkStart w:id="223" w:name="_Toc370480789"/>
      <w:bookmarkStart w:id="224" w:name="_Toc384386849"/>
      <w:bookmarkStart w:id="225" w:name="_Toc406494489"/>
      <w:r w:rsidRPr="00717D9B">
        <w:t>ATTACHMENT N – LOCATION OF THE PERFORMANCE OF SERVICES DISCLOSURE</w:t>
      </w:r>
      <w:bookmarkEnd w:id="223"/>
      <w:bookmarkEnd w:id="224"/>
      <w:bookmarkEnd w:id="225"/>
    </w:p>
    <w:p w:rsidR="008B72EB" w:rsidRPr="00717D9B" w:rsidRDefault="008B72EB" w:rsidP="008B72EB">
      <w:pPr>
        <w:rPr>
          <w:sz w:val="22"/>
        </w:rPr>
      </w:pPr>
    </w:p>
    <w:p w:rsidR="008B72EB" w:rsidRPr="00717D9B" w:rsidRDefault="008B72EB" w:rsidP="008B72EB">
      <w:pPr>
        <w:rPr>
          <w:sz w:val="22"/>
        </w:rPr>
      </w:pPr>
    </w:p>
    <w:p w:rsidR="008B72EB" w:rsidRPr="00717D9B" w:rsidRDefault="008B72EB" w:rsidP="008B72EB">
      <w:pPr>
        <w:rPr>
          <w:sz w:val="22"/>
          <w:szCs w:val="22"/>
        </w:rPr>
      </w:pPr>
      <w:r w:rsidRPr="00717D9B">
        <w:rPr>
          <w:sz w:val="22"/>
          <w:szCs w:val="22"/>
        </w:rPr>
        <w:t xml:space="preserve">Pursuant to Md. Ann. Code, State Finance and Procurement Article, § 12-111, and in conjunction with the Bid/Proposal submitted in response to Solicitation No. </w:t>
      </w:r>
      <w:r w:rsidRPr="00717D9B">
        <w:rPr>
          <w:b/>
          <w:sz w:val="22"/>
          <w:szCs w:val="22"/>
          <w:u w:val="single"/>
        </w:rPr>
        <w:t>FIA/OHEP-14-003-S</w:t>
      </w:r>
      <w:r w:rsidRPr="00717D9B">
        <w:rPr>
          <w:sz w:val="22"/>
          <w:szCs w:val="22"/>
        </w:rPr>
        <w:t>, the following disclosures are hereby made:</w:t>
      </w:r>
    </w:p>
    <w:p w:rsidR="008B72EB" w:rsidRPr="00717D9B" w:rsidRDefault="008B72EB" w:rsidP="008B72EB">
      <w:pPr>
        <w:rPr>
          <w:sz w:val="22"/>
          <w:szCs w:val="22"/>
        </w:rPr>
      </w:pPr>
    </w:p>
    <w:p w:rsidR="008B72EB" w:rsidRPr="00717D9B" w:rsidRDefault="008B72EB" w:rsidP="00DC0F05">
      <w:pPr>
        <w:pStyle w:val="ListParagraph"/>
        <w:numPr>
          <w:ilvl w:val="0"/>
          <w:numId w:val="26"/>
        </w:numPr>
        <w:ind w:left="0" w:firstLine="720"/>
        <w:rPr>
          <w:sz w:val="22"/>
          <w:szCs w:val="22"/>
        </w:rPr>
      </w:pPr>
      <w:r w:rsidRPr="00717D9B">
        <w:rPr>
          <w:sz w:val="22"/>
          <w:szCs w:val="22"/>
        </w:rPr>
        <w:t>At the time of Bid/Proposal submission, the Bidder/Offeror and/or its proposed subcontractors:</w:t>
      </w:r>
    </w:p>
    <w:p w:rsidR="008B72EB" w:rsidRPr="00717D9B" w:rsidRDefault="008B72EB" w:rsidP="008B72EB">
      <w:pPr>
        <w:rPr>
          <w:sz w:val="22"/>
          <w:szCs w:val="22"/>
        </w:rPr>
      </w:pPr>
    </w:p>
    <w:p w:rsidR="008B72EB" w:rsidRPr="00717D9B" w:rsidRDefault="008B72EB" w:rsidP="008B72EB">
      <w:pPr>
        <w:rPr>
          <w:sz w:val="22"/>
          <w:szCs w:val="22"/>
        </w:rPr>
      </w:pPr>
      <w:r w:rsidRPr="00717D9B">
        <w:rPr>
          <w:sz w:val="22"/>
          <w:szCs w:val="22"/>
        </w:rPr>
        <w:tab/>
      </w:r>
      <w:r w:rsidR="00AB2E0D" w:rsidRPr="00717D9B">
        <w:fldChar w:fldCharType="begin">
          <w:ffData>
            <w:name w:val="Check1"/>
            <w:enabled/>
            <w:calcOnExit w:val="0"/>
            <w:checkBox>
              <w:sizeAuto/>
              <w:default w:val="0"/>
              <w:checked w:val="0"/>
            </w:checkBox>
          </w:ffData>
        </w:fldChar>
      </w:r>
      <w:r w:rsidRPr="00717D9B">
        <w:instrText xml:space="preserve"> FORMCHECKBOX </w:instrText>
      </w:r>
      <w:r w:rsidR="00AB2E0D" w:rsidRPr="00717D9B">
        <w:fldChar w:fldCharType="end"/>
      </w:r>
      <w:r w:rsidRPr="00717D9B">
        <w:rPr>
          <w:sz w:val="22"/>
          <w:szCs w:val="22"/>
        </w:rPr>
        <w:tab/>
        <w:t>have plans</w:t>
      </w:r>
    </w:p>
    <w:p w:rsidR="008B72EB" w:rsidRPr="00717D9B" w:rsidRDefault="008B72EB" w:rsidP="008B72EB">
      <w:pPr>
        <w:rPr>
          <w:sz w:val="22"/>
          <w:szCs w:val="22"/>
        </w:rPr>
      </w:pPr>
    </w:p>
    <w:p w:rsidR="008B72EB" w:rsidRPr="00717D9B" w:rsidRDefault="008B72EB" w:rsidP="008B72EB">
      <w:pPr>
        <w:rPr>
          <w:sz w:val="22"/>
          <w:szCs w:val="22"/>
        </w:rPr>
      </w:pPr>
      <w:r w:rsidRPr="00717D9B">
        <w:rPr>
          <w:sz w:val="22"/>
          <w:szCs w:val="22"/>
        </w:rPr>
        <w:tab/>
      </w:r>
      <w:r w:rsidR="00AB2E0D" w:rsidRPr="00717D9B">
        <w:fldChar w:fldCharType="begin">
          <w:ffData>
            <w:name w:val="Check1"/>
            <w:enabled/>
            <w:calcOnExit w:val="0"/>
            <w:checkBox>
              <w:sizeAuto/>
              <w:default w:val="0"/>
              <w:checked w:val="0"/>
            </w:checkBox>
          </w:ffData>
        </w:fldChar>
      </w:r>
      <w:r w:rsidRPr="00717D9B">
        <w:instrText xml:space="preserve"> FORMCHECKBOX </w:instrText>
      </w:r>
      <w:r w:rsidR="00AB2E0D" w:rsidRPr="00717D9B">
        <w:fldChar w:fldCharType="end"/>
      </w:r>
      <w:r w:rsidRPr="00717D9B">
        <w:rPr>
          <w:sz w:val="22"/>
          <w:szCs w:val="22"/>
        </w:rPr>
        <w:tab/>
        <w:t xml:space="preserve">have </w:t>
      </w:r>
      <w:r w:rsidRPr="00717D9B">
        <w:rPr>
          <w:b/>
          <w:sz w:val="22"/>
          <w:szCs w:val="22"/>
        </w:rPr>
        <w:t>no</w:t>
      </w:r>
      <w:r w:rsidRPr="00717D9B">
        <w:rPr>
          <w:sz w:val="22"/>
          <w:szCs w:val="22"/>
        </w:rPr>
        <w:t xml:space="preserve"> plans</w:t>
      </w:r>
    </w:p>
    <w:p w:rsidR="008B72EB" w:rsidRPr="00717D9B" w:rsidRDefault="008B72EB" w:rsidP="008B72EB">
      <w:pPr>
        <w:rPr>
          <w:sz w:val="22"/>
          <w:szCs w:val="22"/>
        </w:rPr>
      </w:pPr>
    </w:p>
    <w:p w:rsidR="008B72EB" w:rsidRPr="00717D9B" w:rsidRDefault="008B72EB" w:rsidP="008B72EB">
      <w:pPr>
        <w:rPr>
          <w:sz w:val="22"/>
          <w:szCs w:val="22"/>
        </w:rPr>
      </w:pPr>
      <w:r w:rsidRPr="00717D9B">
        <w:rPr>
          <w:sz w:val="22"/>
          <w:szCs w:val="22"/>
        </w:rPr>
        <w:t>to perform any services required under the resulting Contract outside of the United States.</w:t>
      </w:r>
    </w:p>
    <w:p w:rsidR="008B72EB" w:rsidRPr="00717D9B" w:rsidRDefault="008B72EB" w:rsidP="008B72EB">
      <w:pPr>
        <w:rPr>
          <w:sz w:val="22"/>
          <w:szCs w:val="22"/>
        </w:rPr>
      </w:pPr>
    </w:p>
    <w:p w:rsidR="008B72EB" w:rsidRPr="00717D9B" w:rsidRDefault="008B72EB" w:rsidP="008B72EB">
      <w:pPr>
        <w:ind w:firstLine="720"/>
        <w:rPr>
          <w:sz w:val="22"/>
          <w:szCs w:val="22"/>
        </w:rPr>
      </w:pPr>
      <w:r w:rsidRPr="00717D9B">
        <w:rPr>
          <w:sz w:val="22"/>
          <w:szCs w:val="22"/>
        </w:rPr>
        <w:t>2.</w:t>
      </w:r>
      <w:r w:rsidRPr="00717D9B">
        <w:rPr>
          <w:sz w:val="22"/>
          <w:szCs w:val="22"/>
        </w:rPr>
        <w:tab/>
        <w:t>If services required under the contract are anticipated to be performed outside the United States by either the Bidder/Offeror or its proposed subcontractors, the Bidder/Offeror shall answer the following (attach additional pages if necessary):</w:t>
      </w:r>
    </w:p>
    <w:p w:rsidR="008B72EB" w:rsidRPr="00717D9B" w:rsidRDefault="008B72EB" w:rsidP="008B72EB">
      <w:pPr>
        <w:ind w:firstLine="720"/>
        <w:rPr>
          <w:sz w:val="22"/>
          <w:szCs w:val="22"/>
        </w:rPr>
      </w:pPr>
    </w:p>
    <w:p w:rsidR="008B72EB" w:rsidRPr="00717D9B" w:rsidRDefault="008B72EB" w:rsidP="00DC0F05">
      <w:pPr>
        <w:pStyle w:val="ListParagraph"/>
        <w:numPr>
          <w:ilvl w:val="0"/>
          <w:numId w:val="54"/>
        </w:numPr>
        <w:rPr>
          <w:sz w:val="22"/>
          <w:szCs w:val="22"/>
        </w:rPr>
      </w:pPr>
      <w:r w:rsidRPr="00717D9B">
        <w:rPr>
          <w:sz w:val="22"/>
          <w:szCs w:val="22"/>
        </w:rPr>
        <w:t xml:space="preserve">Location(s) services will be performed:  </w:t>
      </w:r>
    </w:p>
    <w:p w:rsidR="008B72EB" w:rsidRPr="00717D9B" w:rsidRDefault="00AB2E0D" w:rsidP="008B72EB">
      <w:pPr>
        <w:rPr>
          <w:b/>
          <w:sz w:val="22"/>
          <w:szCs w:val="22"/>
          <w:u w:val="single"/>
        </w:rPr>
      </w:pPr>
      <w:r w:rsidRPr="00717D9B">
        <w:rPr>
          <w:b/>
          <w:sz w:val="22"/>
          <w:szCs w:val="22"/>
          <w:u w:val="single"/>
        </w:rPr>
        <w:fldChar w:fldCharType="begin">
          <w:ffData>
            <w:name w:val=""/>
            <w:enabled/>
            <w:calcOnExit w:val="0"/>
            <w:textInput/>
          </w:ffData>
        </w:fldChar>
      </w:r>
      <w:r w:rsidR="008B72EB" w:rsidRPr="00717D9B">
        <w:rPr>
          <w:b/>
          <w:sz w:val="22"/>
          <w:szCs w:val="22"/>
          <w:u w:val="single"/>
        </w:rPr>
        <w:instrText xml:space="preserve"> FORMTEXT </w:instrText>
      </w:r>
      <w:r w:rsidRPr="00717D9B">
        <w:rPr>
          <w:b/>
          <w:sz w:val="22"/>
          <w:szCs w:val="22"/>
          <w:u w:val="single"/>
        </w:rPr>
      </w:r>
      <w:r w:rsidRPr="00717D9B">
        <w:rPr>
          <w:b/>
          <w:sz w:val="22"/>
          <w:szCs w:val="22"/>
          <w:u w:val="single"/>
        </w:rPr>
        <w:fldChar w:fldCharType="separate"/>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Pr="00717D9B">
        <w:rPr>
          <w:b/>
          <w:sz w:val="22"/>
          <w:szCs w:val="22"/>
          <w:u w:val="single"/>
        </w:rPr>
        <w:fldChar w:fldCharType="end"/>
      </w:r>
    </w:p>
    <w:p w:rsidR="008B72EB" w:rsidRPr="00717D9B" w:rsidRDefault="008B72EB" w:rsidP="008B72EB">
      <w:pPr>
        <w:ind w:firstLine="720"/>
        <w:rPr>
          <w:sz w:val="22"/>
          <w:szCs w:val="22"/>
        </w:rPr>
      </w:pPr>
    </w:p>
    <w:p w:rsidR="008B72EB" w:rsidRPr="00717D9B" w:rsidRDefault="008B72EB" w:rsidP="008B72EB">
      <w:pPr>
        <w:ind w:firstLine="720"/>
        <w:rPr>
          <w:sz w:val="22"/>
          <w:szCs w:val="22"/>
        </w:rPr>
      </w:pPr>
      <w:r w:rsidRPr="00717D9B">
        <w:rPr>
          <w:sz w:val="22"/>
          <w:szCs w:val="22"/>
        </w:rPr>
        <w:tab/>
        <w:t>b.</w:t>
      </w:r>
      <w:r w:rsidRPr="00717D9B">
        <w:rPr>
          <w:sz w:val="22"/>
          <w:szCs w:val="22"/>
        </w:rPr>
        <w:tab/>
        <w:t>Reasons why it is necessary or advantageous to perform services outside the United States:</w:t>
      </w:r>
    </w:p>
    <w:p w:rsidR="008B72EB" w:rsidRPr="00717D9B" w:rsidRDefault="00AB2E0D" w:rsidP="008B72EB">
      <w:pPr>
        <w:rPr>
          <w:b/>
          <w:sz w:val="22"/>
          <w:szCs w:val="22"/>
          <w:u w:val="single"/>
        </w:rPr>
      </w:pPr>
      <w:r w:rsidRPr="00717D9B">
        <w:rPr>
          <w:b/>
          <w:sz w:val="22"/>
          <w:szCs w:val="22"/>
          <w:u w:val="single"/>
        </w:rPr>
        <w:fldChar w:fldCharType="begin">
          <w:ffData>
            <w:name w:val=""/>
            <w:enabled/>
            <w:calcOnExit w:val="0"/>
            <w:textInput/>
          </w:ffData>
        </w:fldChar>
      </w:r>
      <w:r w:rsidR="008B72EB" w:rsidRPr="00717D9B">
        <w:rPr>
          <w:b/>
          <w:sz w:val="22"/>
          <w:szCs w:val="22"/>
          <w:u w:val="single"/>
        </w:rPr>
        <w:instrText xml:space="preserve"> FORMTEXT </w:instrText>
      </w:r>
      <w:r w:rsidRPr="00717D9B">
        <w:rPr>
          <w:b/>
          <w:sz w:val="22"/>
          <w:szCs w:val="22"/>
          <w:u w:val="single"/>
        </w:rPr>
      </w:r>
      <w:r w:rsidRPr="00717D9B">
        <w:rPr>
          <w:b/>
          <w:sz w:val="22"/>
          <w:szCs w:val="22"/>
          <w:u w:val="single"/>
        </w:rPr>
        <w:fldChar w:fldCharType="separate"/>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Pr="00717D9B">
        <w:rPr>
          <w:b/>
          <w:sz w:val="22"/>
          <w:szCs w:val="22"/>
          <w:u w:val="single"/>
        </w:rPr>
        <w:fldChar w:fldCharType="end"/>
      </w:r>
    </w:p>
    <w:p w:rsidR="008B72EB" w:rsidRPr="00717D9B" w:rsidRDefault="008B72EB" w:rsidP="008B72EB">
      <w:pPr>
        <w:ind w:firstLine="720"/>
        <w:rPr>
          <w:sz w:val="22"/>
          <w:szCs w:val="22"/>
        </w:rPr>
      </w:pPr>
    </w:p>
    <w:p w:rsidR="008B72EB" w:rsidRPr="00717D9B" w:rsidRDefault="008B72EB" w:rsidP="008B72EB">
      <w:pPr>
        <w:ind w:firstLine="720"/>
        <w:rPr>
          <w:sz w:val="22"/>
          <w:szCs w:val="22"/>
        </w:rPr>
      </w:pPr>
      <w:r w:rsidRPr="00717D9B">
        <w:rPr>
          <w:sz w:val="22"/>
          <w:szCs w:val="22"/>
        </w:rPr>
        <w:t>The undersigned, being an authorized representative of the Bidder/Offeror, hereby affirms that the contents of this disclosure are true to the best of my knowledge, information, and belief.</w:t>
      </w:r>
    </w:p>
    <w:p w:rsidR="008B72EB" w:rsidRPr="00717D9B" w:rsidRDefault="008B72EB" w:rsidP="008B72EB">
      <w:pPr>
        <w:rPr>
          <w:sz w:val="22"/>
          <w:szCs w:val="22"/>
        </w:rPr>
      </w:pPr>
    </w:p>
    <w:tbl>
      <w:tblPr>
        <w:tblW w:w="0" w:type="auto"/>
        <w:tblLook w:val="04A0"/>
      </w:tblPr>
      <w:tblGrid>
        <w:gridCol w:w="2358"/>
        <w:gridCol w:w="7218"/>
      </w:tblGrid>
      <w:tr w:rsidR="008B72EB" w:rsidRPr="00717D9B" w:rsidTr="008B72EB">
        <w:tc>
          <w:tcPr>
            <w:tcW w:w="2358" w:type="dxa"/>
          </w:tcPr>
          <w:p w:rsidR="008B72EB" w:rsidRPr="00717D9B" w:rsidRDefault="008B72EB" w:rsidP="008B72EB"/>
          <w:p w:rsidR="008B72EB" w:rsidRPr="00717D9B" w:rsidRDefault="008B72EB" w:rsidP="008B72EB">
            <w:r w:rsidRPr="00717D9B">
              <w:rPr>
                <w:sz w:val="22"/>
                <w:szCs w:val="22"/>
              </w:rPr>
              <w:t>Date:</w:t>
            </w:r>
          </w:p>
        </w:tc>
        <w:tc>
          <w:tcPr>
            <w:tcW w:w="7218" w:type="dxa"/>
          </w:tcPr>
          <w:p w:rsidR="008B72EB" w:rsidRPr="00717D9B" w:rsidRDefault="008B72EB" w:rsidP="008B72EB"/>
          <w:p w:rsidR="008B72EB" w:rsidRPr="00717D9B" w:rsidRDefault="00AB2E0D" w:rsidP="008B72EB">
            <w:pPr>
              <w:rPr>
                <w:b/>
                <w:u w:val="single"/>
              </w:rPr>
            </w:pPr>
            <w:r w:rsidRPr="00717D9B">
              <w:rPr>
                <w:b/>
                <w:sz w:val="22"/>
                <w:szCs w:val="22"/>
                <w:u w:val="single"/>
              </w:rPr>
              <w:fldChar w:fldCharType="begin">
                <w:ffData>
                  <w:name w:val=""/>
                  <w:enabled/>
                  <w:calcOnExit w:val="0"/>
                  <w:textInput/>
                </w:ffData>
              </w:fldChar>
            </w:r>
            <w:r w:rsidR="008B72EB" w:rsidRPr="00717D9B">
              <w:rPr>
                <w:b/>
                <w:sz w:val="22"/>
                <w:szCs w:val="22"/>
                <w:u w:val="single"/>
              </w:rPr>
              <w:instrText xml:space="preserve"> FORMTEXT </w:instrText>
            </w:r>
            <w:r w:rsidRPr="00717D9B">
              <w:rPr>
                <w:b/>
                <w:sz w:val="22"/>
                <w:szCs w:val="22"/>
                <w:u w:val="single"/>
              </w:rPr>
            </w:r>
            <w:r w:rsidRPr="00717D9B">
              <w:rPr>
                <w:b/>
                <w:sz w:val="22"/>
                <w:szCs w:val="22"/>
                <w:u w:val="single"/>
              </w:rPr>
              <w:fldChar w:fldCharType="separate"/>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Pr="00717D9B">
              <w:rPr>
                <w:b/>
                <w:sz w:val="22"/>
                <w:szCs w:val="22"/>
                <w:u w:val="single"/>
              </w:rPr>
              <w:fldChar w:fldCharType="end"/>
            </w:r>
          </w:p>
        </w:tc>
      </w:tr>
      <w:tr w:rsidR="008B72EB" w:rsidRPr="00717D9B" w:rsidTr="008B72EB">
        <w:tc>
          <w:tcPr>
            <w:tcW w:w="2358" w:type="dxa"/>
          </w:tcPr>
          <w:p w:rsidR="008B72EB" w:rsidRPr="00717D9B" w:rsidRDefault="008B72EB" w:rsidP="008B72EB"/>
          <w:p w:rsidR="008B72EB" w:rsidRPr="00717D9B" w:rsidRDefault="008B72EB" w:rsidP="008B72EB">
            <w:r w:rsidRPr="00717D9B">
              <w:rPr>
                <w:sz w:val="22"/>
                <w:szCs w:val="22"/>
              </w:rPr>
              <w:t>Bidder/Offeror Name:</w:t>
            </w:r>
          </w:p>
        </w:tc>
        <w:tc>
          <w:tcPr>
            <w:tcW w:w="7218" w:type="dxa"/>
            <w:vAlign w:val="bottom"/>
          </w:tcPr>
          <w:p w:rsidR="008B72EB" w:rsidRPr="00717D9B" w:rsidRDefault="00AB2E0D" w:rsidP="008B72EB">
            <w:pPr>
              <w:rPr>
                <w:b/>
                <w:u w:val="single"/>
              </w:rPr>
            </w:pPr>
            <w:r w:rsidRPr="00717D9B">
              <w:rPr>
                <w:b/>
                <w:sz w:val="22"/>
                <w:szCs w:val="22"/>
                <w:u w:val="single"/>
              </w:rPr>
              <w:fldChar w:fldCharType="begin">
                <w:ffData>
                  <w:name w:val=""/>
                  <w:enabled/>
                  <w:calcOnExit w:val="0"/>
                  <w:textInput/>
                </w:ffData>
              </w:fldChar>
            </w:r>
            <w:r w:rsidR="008B72EB" w:rsidRPr="00717D9B">
              <w:rPr>
                <w:b/>
                <w:sz w:val="22"/>
                <w:szCs w:val="22"/>
                <w:u w:val="single"/>
              </w:rPr>
              <w:instrText xml:space="preserve"> FORMTEXT </w:instrText>
            </w:r>
            <w:r w:rsidRPr="00717D9B">
              <w:rPr>
                <w:b/>
                <w:sz w:val="22"/>
                <w:szCs w:val="22"/>
                <w:u w:val="single"/>
              </w:rPr>
            </w:r>
            <w:r w:rsidRPr="00717D9B">
              <w:rPr>
                <w:b/>
                <w:sz w:val="22"/>
                <w:szCs w:val="22"/>
                <w:u w:val="single"/>
              </w:rPr>
              <w:fldChar w:fldCharType="separate"/>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Pr="00717D9B">
              <w:rPr>
                <w:b/>
                <w:sz w:val="22"/>
                <w:szCs w:val="22"/>
                <w:u w:val="single"/>
              </w:rPr>
              <w:fldChar w:fldCharType="end"/>
            </w:r>
          </w:p>
        </w:tc>
      </w:tr>
      <w:tr w:rsidR="008B72EB" w:rsidRPr="00717D9B" w:rsidTr="008B72EB">
        <w:tc>
          <w:tcPr>
            <w:tcW w:w="2358" w:type="dxa"/>
          </w:tcPr>
          <w:p w:rsidR="008B72EB" w:rsidRPr="00717D9B" w:rsidRDefault="008B72EB" w:rsidP="008B72EB"/>
          <w:p w:rsidR="008B72EB" w:rsidRPr="00717D9B" w:rsidRDefault="008B72EB" w:rsidP="008B72EB">
            <w:r w:rsidRPr="00717D9B">
              <w:rPr>
                <w:sz w:val="22"/>
                <w:szCs w:val="22"/>
              </w:rPr>
              <w:t>By:</w:t>
            </w:r>
          </w:p>
        </w:tc>
        <w:tc>
          <w:tcPr>
            <w:tcW w:w="7218" w:type="dxa"/>
          </w:tcPr>
          <w:p w:rsidR="008B72EB" w:rsidRPr="00717D9B" w:rsidRDefault="008B72EB" w:rsidP="008B72EB"/>
          <w:p w:rsidR="008B72EB" w:rsidRPr="00717D9B" w:rsidRDefault="008B72EB" w:rsidP="008B72EB">
            <w:r w:rsidRPr="00717D9B">
              <w:rPr>
                <w:sz w:val="22"/>
                <w:szCs w:val="22"/>
              </w:rPr>
              <w:t>______________________________________</w:t>
            </w:r>
          </w:p>
        </w:tc>
      </w:tr>
      <w:tr w:rsidR="008B72EB" w:rsidRPr="00717D9B" w:rsidTr="008B72EB">
        <w:tc>
          <w:tcPr>
            <w:tcW w:w="2358" w:type="dxa"/>
          </w:tcPr>
          <w:p w:rsidR="008B72EB" w:rsidRPr="00717D9B" w:rsidRDefault="008B72EB" w:rsidP="008B72EB"/>
          <w:p w:rsidR="008B72EB" w:rsidRPr="00717D9B" w:rsidRDefault="008B72EB" w:rsidP="008B72EB">
            <w:r w:rsidRPr="00717D9B">
              <w:rPr>
                <w:sz w:val="22"/>
                <w:szCs w:val="22"/>
              </w:rPr>
              <w:t>Name:</w:t>
            </w:r>
          </w:p>
        </w:tc>
        <w:tc>
          <w:tcPr>
            <w:tcW w:w="7218" w:type="dxa"/>
            <w:vAlign w:val="bottom"/>
          </w:tcPr>
          <w:p w:rsidR="008B72EB" w:rsidRPr="00717D9B" w:rsidRDefault="00AB2E0D" w:rsidP="008B72EB">
            <w:pPr>
              <w:rPr>
                <w:b/>
                <w:u w:val="single"/>
              </w:rPr>
            </w:pPr>
            <w:r w:rsidRPr="00717D9B">
              <w:rPr>
                <w:b/>
                <w:sz w:val="22"/>
                <w:szCs w:val="22"/>
                <w:u w:val="single"/>
              </w:rPr>
              <w:fldChar w:fldCharType="begin">
                <w:ffData>
                  <w:name w:val=""/>
                  <w:enabled/>
                  <w:calcOnExit w:val="0"/>
                  <w:textInput/>
                </w:ffData>
              </w:fldChar>
            </w:r>
            <w:r w:rsidR="008B72EB" w:rsidRPr="00717D9B">
              <w:rPr>
                <w:b/>
                <w:sz w:val="22"/>
                <w:szCs w:val="22"/>
                <w:u w:val="single"/>
              </w:rPr>
              <w:instrText xml:space="preserve"> FORMTEXT </w:instrText>
            </w:r>
            <w:r w:rsidRPr="00717D9B">
              <w:rPr>
                <w:b/>
                <w:sz w:val="22"/>
                <w:szCs w:val="22"/>
                <w:u w:val="single"/>
              </w:rPr>
            </w:r>
            <w:r w:rsidRPr="00717D9B">
              <w:rPr>
                <w:b/>
                <w:sz w:val="22"/>
                <w:szCs w:val="22"/>
                <w:u w:val="single"/>
              </w:rPr>
              <w:fldChar w:fldCharType="separate"/>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Pr="00717D9B">
              <w:rPr>
                <w:b/>
                <w:sz w:val="22"/>
                <w:szCs w:val="22"/>
                <w:u w:val="single"/>
              </w:rPr>
              <w:fldChar w:fldCharType="end"/>
            </w:r>
          </w:p>
        </w:tc>
      </w:tr>
      <w:tr w:rsidR="008B72EB" w:rsidRPr="00717D9B" w:rsidTr="008B72EB">
        <w:tc>
          <w:tcPr>
            <w:tcW w:w="2358" w:type="dxa"/>
          </w:tcPr>
          <w:p w:rsidR="008B72EB" w:rsidRPr="00717D9B" w:rsidRDefault="008B72EB" w:rsidP="008B72EB"/>
          <w:p w:rsidR="008B72EB" w:rsidRPr="00717D9B" w:rsidRDefault="008B72EB" w:rsidP="008B72EB">
            <w:r w:rsidRPr="00717D9B">
              <w:rPr>
                <w:sz w:val="22"/>
                <w:szCs w:val="22"/>
              </w:rPr>
              <w:t>Title:</w:t>
            </w:r>
          </w:p>
        </w:tc>
        <w:tc>
          <w:tcPr>
            <w:tcW w:w="7218" w:type="dxa"/>
            <w:vAlign w:val="bottom"/>
          </w:tcPr>
          <w:p w:rsidR="008B72EB" w:rsidRPr="00717D9B" w:rsidRDefault="00AB2E0D" w:rsidP="008B72EB">
            <w:pPr>
              <w:rPr>
                <w:b/>
                <w:u w:val="single"/>
              </w:rPr>
            </w:pPr>
            <w:r w:rsidRPr="00717D9B">
              <w:rPr>
                <w:b/>
                <w:sz w:val="22"/>
                <w:szCs w:val="22"/>
                <w:u w:val="single"/>
              </w:rPr>
              <w:fldChar w:fldCharType="begin">
                <w:ffData>
                  <w:name w:val=""/>
                  <w:enabled/>
                  <w:calcOnExit w:val="0"/>
                  <w:textInput/>
                </w:ffData>
              </w:fldChar>
            </w:r>
            <w:r w:rsidR="008B72EB" w:rsidRPr="00717D9B">
              <w:rPr>
                <w:b/>
                <w:sz w:val="22"/>
                <w:szCs w:val="22"/>
                <w:u w:val="single"/>
              </w:rPr>
              <w:instrText xml:space="preserve"> FORMTEXT </w:instrText>
            </w:r>
            <w:r w:rsidRPr="00717D9B">
              <w:rPr>
                <w:b/>
                <w:sz w:val="22"/>
                <w:szCs w:val="22"/>
                <w:u w:val="single"/>
              </w:rPr>
            </w:r>
            <w:r w:rsidRPr="00717D9B">
              <w:rPr>
                <w:b/>
                <w:sz w:val="22"/>
                <w:szCs w:val="22"/>
                <w:u w:val="single"/>
              </w:rPr>
              <w:fldChar w:fldCharType="separate"/>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008B72EB" w:rsidRPr="00717D9B">
              <w:rPr>
                <w:b/>
                <w:noProof/>
                <w:sz w:val="22"/>
                <w:szCs w:val="22"/>
                <w:u w:val="single"/>
              </w:rPr>
              <w:t> </w:t>
            </w:r>
            <w:r w:rsidRPr="00717D9B">
              <w:rPr>
                <w:b/>
                <w:sz w:val="22"/>
                <w:szCs w:val="22"/>
                <w:u w:val="single"/>
              </w:rPr>
              <w:fldChar w:fldCharType="end"/>
            </w:r>
          </w:p>
        </w:tc>
      </w:tr>
    </w:tbl>
    <w:p w:rsidR="008B72EB" w:rsidRPr="00717D9B" w:rsidRDefault="008B72EB" w:rsidP="008B72EB">
      <w:pPr>
        <w:rPr>
          <w:sz w:val="22"/>
          <w:szCs w:val="22"/>
        </w:rPr>
      </w:pPr>
    </w:p>
    <w:p w:rsidR="008B72EB" w:rsidRPr="00717D9B" w:rsidRDefault="008B72EB" w:rsidP="008B72EB">
      <w:pPr>
        <w:rPr>
          <w:sz w:val="22"/>
          <w:szCs w:val="22"/>
        </w:rPr>
      </w:pPr>
      <w:r w:rsidRPr="00717D9B">
        <w:rPr>
          <w:sz w:val="22"/>
          <w:szCs w:val="22"/>
        </w:rPr>
        <w:t>Please be advised that the Department may contract for services provided outside of the United States if:  the services are not available in the United States; the price of services in the United States exceeds by an unreasonable amount the price of services provided outside the United States; or the quality of services in the United States is substantially less than the quality of comparably priced services provided outside the United States.</w:t>
      </w:r>
    </w:p>
    <w:p w:rsidR="008B72EB" w:rsidRPr="00717D9B" w:rsidRDefault="008B72EB" w:rsidP="008B72EB">
      <w:pPr>
        <w:spacing w:after="200" w:line="276" w:lineRule="auto"/>
        <w:rPr>
          <w:sz w:val="22"/>
        </w:rPr>
        <w:sectPr w:rsidR="008B72EB" w:rsidRPr="00717D9B" w:rsidSect="008B72EB">
          <w:footerReference w:type="default" r:id="rId44"/>
          <w:pgSz w:w="12240" w:h="15840"/>
          <w:pgMar w:top="720" w:right="720" w:bottom="720" w:left="720" w:header="720" w:footer="720" w:gutter="0"/>
          <w:cols w:space="720"/>
          <w:docGrid w:linePitch="360"/>
        </w:sectPr>
      </w:pPr>
    </w:p>
    <w:p w:rsidR="008B72EB" w:rsidRPr="00717D9B" w:rsidRDefault="008B72EB" w:rsidP="00EE1C26">
      <w:pPr>
        <w:pStyle w:val="Heading2"/>
        <w:jc w:val="center"/>
      </w:pPr>
      <w:bookmarkStart w:id="226" w:name="_Toc370480790"/>
      <w:bookmarkStart w:id="227" w:name="_Toc384386850"/>
      <w:bookmarkStart w:id="228" w:name="_Toc406494490"/>
      <w:r w:rsidRPr="00717D9B">
        <w:lastRenderedPageBreak/>
        <w:t>ATTACHMENT O – DHR HIRING AGREEMENT</w:t>
      </w:r>
      <w:bookmarkEnd w:id="226"/>
      <w:bookmarkEnd w:id="227"/>
      <w:bookmarkEnd w:id="228"/>
    </w:p>
    <w:p w:rsidR="008B72EB" w:rsidRPr="00717D9B" w:rsidRDefault="008B72EB" w:rsidP="008B72EB">
      <w:pPr>
        <w:pStyle w:val="PlainText"/>
        <w:rPr>
          <w:rFonts w:ascii="Times New Roman" w:eastAsia="MS Mincho" w:hAnsi="Times New Roman" w:cs="Times New Roman"/>
          <w:b/>
          <w:bCs/>
          <w:sz w:val="22"/>
          <w:szCs w:val="22"/>
        </w:rPr>
      </w:pPr>
    </w:p>
    <w:p w:rsidR="008B72EB" w:rsidRPr="00717D9B" w:rsidRDefault="008B72EB" w:rsidP="008B72EB">
      <w:pPr>
        <w:pStyle w:val="PlainText"/>
        <w:rPr>
          <w:rFonts w:ascii="Times New Roman" w:eastAsia="MS Mincho" w:hAnsi="Times New Roman" w:cs="Times New Roman"/>
          <w:b/>
          <w:bCs/>
          <w:sz w:val="22"/>
          <w:szCs w:val="22"/>
        </w:rPr>
      </w:pPr>
    </w:p>
    <w:p w:rsidR="008B72EB" w:rsidRPr="00717D9B" w:rsidRDefault="008B72EB" w:rsidP="008B72EB">
      <w:pPr>
        <w:pStyle w:val="PlainText"/>
        <w:jc w:val="center"/>
        <w:rPr>
          <w:rFonts w:ascii="Arial" w:eastAsia="MS Mincho" w:hAnsi="Arial" w:cs="Arial"/>
          <w:b/>
          <w:bCs/>
          <w:sz w:val="24"/>
        </w:rPr>
      </w:pPr>
      <w:r w:rsidRPr="00717D9B">
        <w:rPr>
          <w:rFonts w:ascii="Arial" w:hAnsi="Arial" w:cs="Arial"/>
          <w:sz w:val="24"/>
          <w:szCs w:val="24"/>
        </w:rPr>
        <w:t xml:space="preserve">Solicitation #: </w:t>
      </w:r>
      <w:r w:rsidRPr="00717D9B">
        <w:rPr>
          <w:rFonts w:ascii="Arial" w:hAnsi="Arial" w:cs="Arial"/>
          <w:sz w:val="24"/>
          <w:szCs w:val="24"/>
          <w:u w:val="single"/>
        </w:rPr>
        <w:t>FIA/OHEP-14-003-S</w:t>
      </w:r>
      <w:r w:rsidRPr="00717D9B">
        <w:rPr>
          <w:rFonts w:ascii="Arial" w:eastAsia="MS Mincho" w:hAnsi="Arial" w:cs="Arial"/>
          <w:b/>
          <w:bCs/>
          <w:sz w:val="24"/>
        </w:rPr>
        <w:tab/>
      </w:r>
      <w:r w:rsidRPr="00717D9B">
        <w:rPr>
          <w:rFonts w:ascii="Arial" w:eastAsia="MS Mincho" w:hAnsi="Arial" w:cs="Arial"/>
          <w:b/>
          <w:bCs/>
          <w:sz w:val="24"/>
        </w:rPr>
        <w:tab/>
      </w:r>
    </w:p>
    <w:p w:rsidR="008B72EB" w:rsidRPr="00717D9B" w:rsidRDefault="008B72EB" w:rsidP="008B72EB">
      <w:pPr>
        <w:pStyle w:val="PlainText"/>
        <w:rPr>
          <w:rFonts w:ascii="Arial" w:eastAsia="MS Mincho" w:hAnsi="Arial" w:cs="Arial"/>
          <w:sz w:val="24"/>
        </w:rPr>
      </w:pPr>
    </w:p>
    <w:p w:rsidR="008B72EB" w:rsidRPr="00717D9B" w:rsidRDefault="008B72EB" w:rsidP="008B72EB">
      <w:pPr>
        <w:pStyle w:val="PlainText"/>
        <w:rPr>
          <w:rFonts w:ascii="Arial" w:eastAsia="MS Mincho" w:hAnsi="Arial" w:cs="Arial"/>
          <w:sz w:val="24"/>
        </w:rPr>
      </w:pPr>
      <w:r w:rsidRPr="00717D9B">
        <w:rPr>
          <w:rFonts w:ascii="Arial" w:eastAsia="MS Mincho" w:hAnsi="Arial" w:cs="Arial"/>
          <w:sz w:val="24"/>
        </w:rPr>
        <w:t xml:space="preserve">This Hiring Agreement (“Agreement”) is effective this </w:t>
      </w:r>
      <w:r w:rsidR="00AB2E0D" w:rsidRPr="00717D9B">
        <w:rPr>
          <w:rFonts w:ascii="Arial" w:hAnsi="Arial" w:cs="Arial"/>
          <w:sz w:val="24"/>
          <w:szCs w:val="24"/>
          <w:u w:val="single"/>
        </w:rPr>
        <w:fldChar w:fldCharType="begin">
          <w:ffData>
            <w:name w:val=""/>
            <w:enabled/>
            <w:calcOnExit w:val="0"/>
            <w:textInput/>
          </w:ffData>
        </w:fldChar>
      </w:r>
      <w:r w:rsidRPr="00717D9B">
        <w:rPr>
          <w:rFonts w:ascii="Arial" w:hAnsi="Arial" w:cs="Arial"/>
          <w:sz w:val="24"/>
          <w:szCs w:val="24"/>
          <w:u w:val="single"/>
        </w:rPr>
        <w:instrText xml:space="preserve"> FORMTEXT </w:instrText>
      </w:r>
      <w:r w:rsidR="00AB2E0D" w:rsidRPr="00717D9B">
        <w:rPr>
          <w:rFonts w:ascii="Arial" w:hAnsi="Arial" w:cs="Arial"/>
          <w:sz w:val="24"/>
          <w:szCs w:val="24"/>
          <w:u w:val="single"/>
        </w:rPr>
      </w:r>
      <w:r w:rsidR="00AB2E0D" w:rsidRPr="00717D9B">
        <w:rPr>
          <w:rFonts w:ascii="Arial" w:hAnsi="Arial" w:cs="Arial"/>
          <w:sz w:val="24"/>
          <w:szCs w:val="24"/>
          <w:u w:val="single"/>
        </w:rPr>
        <w:fldChar w:fldCharType="separate"/>
      </w:r>
      <w:r w:rsidRPr="00717D9B">
        <w:rPr>
          <w:rFonts w:ascii="Arial" w:hAnsi="Arial" w:cs="Arial"/>
          <w:sz w:val="24"/>
          <w:szCs w:val="24"/>
          <w:u w:val="single"/>
        </w:rPr>
        <w:t> </w:t>
      </w:r>
      <w:r w:rsidRPr="00717D9B">
        <w:rPr>
          <w:rFonts w:ascii="Arial" w:hAnsi="Arial" w:cs="Arial"/>
          <w:sz w:val="24"/>
          <w:szCs w:val="24"/>
          <w:u w:val="single"/>
        </w:rPr>
        <w:t> </w:t>
      </w:r>
      <w:r w:rsidRPr="00717D9B">
        <w:rPr>
          <w:rFonts w:ascii="Arial" w:hAnsi="Arial" w:cs="Arial"/>
          <w:sz w:val="24"/>
          <w:szCs w:val="24"/>
          <w:u w:val="single"/>
        </w:rPr>
        <w:t> </w:t>
      </w:r>
      <w:r w:rsidRPr="00717D9B">
        <w:rPr>
          <w:rFonts w:ascii="Arial" w:hAnsi="Arial" w:cs="Arial"/>
          <w:sz w:val="24"/>
          <w:szCs w:val="24"/>
          <w:u w:val="single"/>
        </w:rPr>
        <w:t> </w:t>
      </w:r>
      <w:r w:rsidRPr="00717D9B">
        <w:rPr>
          <w:rFonts w:ascii="Arial" w:hAnsi="Arial" w:cs="Arial"/>
          <w:sz w:val="24"/>
          <w:szCs w:val="24"/>
          <w:u w:val="single"/>
        </w:rPr>
        <w:t> </w:t>
      </w:r>
      <w:r w:rsidR="00AB2E0D" w:rsidRPr="00717D9B">
        <w:rPr>
          <w:rFonts w:ascii="Arial" w:hAnsi="Arial" w:cs="Arial"/>
          <w:sz w:val="24"/>
          <w:szCs w:val="24"/>
          <w:u w:val="single"/>
        </w:rPr>
        <w:fldChar w:fldCharType="end"/>
      </w:r>
      <w:r w:rsidRPr="00717D9B">
        <w:rPr>
          <w:rFonts w:ascii="Arial" w:hAnsi="Arial" w:cs="Arial"/>
          <w:sz w:val="24"/>
          <w:szCs w:val="24"/>
        </w:rPr>
        <w:t xml:space="preserve"> day of </w:t>
      </w:r>
      <w:r w:rsidR="00AB2E0D" w:rsidRPr="00717D9B">
        <w:rPr>
          <w:rFonts w:ascii="Arial" w:hAnsi="Arial" w:cs="Arial"/>
          <w:sz w:val="24"/>
          <w:szCs w:val="24"/>
          <w:u w:val="single"/>
        </w:rPr>
        <w:fldChar w:fldCharType="begin">
          <w:ffData>
            <w:name w:val=""/>
            <w:enabled/>
            <w:calcOnExit w:val="0"/>
            <w:textInput/>
          </w:ffData>
        </w:fldChar>
      </w:r>
      <w:r w:rsidRPr="00717D9B">
        <w:rPr>
          <w:rFonts w:ascii="Arial" w:hAnsi="Arial" w:cs="Arial"/>
          <w:sz w:val="24"/>
          <w:szCs w:val="24"/>
          <w:u w:val="single"/>
        </w:rPr>
        <w:instrText xml:space="preserve"> FORMTEXT </w:instrText>
      </w:r>
      <w:r w:rsidR="00AB2E0D" w:rsidRPr="00717D9B">
        <w:rPr>
          <w:rFonts w:ascii="Arial" w:hAnsi="Arial" w:cs="Arial"/>
          <w:sz w:val="24"/>
          <w:szCs w:val="24"/>
          <w:u w:val="single"/>
        </w:rPr>
      </w:r>
      <w:r w:rsidR="00AB2E0D" w:rsidRPr="00717D9B">
        <w:rPr>
          <w:rFonts w:ascii="Arial" w:hAnsi="Arial" w:cs="Arial"/>
          <w:sz w:val="24"/>
          <w:szCs w:val="24"/>
          <w:u w:val="single"/>
        </w:rPr>
        <w:fldChar w:fldCharType="separate"/>
      </w:r>
      <w:r w:rsidRPr="00717D9B">
        <w:rPr>
          <w:rFonts w:ascii="Arial" w:hAnsi="Arial" w:cs="Arial"/>
          <w:noProof/>
          <w:sz w:val="24"/>
          <w:szCs w:val="24"/>
          <w:u w:val="single"/>
        </w:rPr>
        <w:t> </w:t>
      </w:r>
      <w:r w:rsidRPr="00717D9B">
        <w:rPr>
          <w:rFonts w:ascii="Arial" w:hAnsi="Arial" w:cs="Arial"/>
          <w:noProof/>
          <w:sz w:val="24"/>
          <w:szCs w:val="24"/>
          <w:u w:val="single"/>
        </w:rPr>
        <w:t> </w:t>
      </w:r>
      <w:r w:rsidRPr="00717D9B">
        <w:rPr>
          <w:rFonts w:ascii="Arial" w:hAnsi="Arial" w:cs="Arial"/>
          <w:noProof/>
          <w:sz w:val="24"/>
          <w:szCs w:val="24"/>
          <w:u w:val="single"/>
        </w:rPr>
        <w:t> </w:t>
      </w:r>
      <w:r w:rsidRPr="00717D9B">
        <w:rPr>
          <w:rFonts w:ascii="Arial" w:hAnsi="Arial" w:cs="Arial"/>
          <w:noProof/>
          <w:sz w:val="24"/>
          <w:szCs w:val="24"/>
          <w:u w:val="single"/>
        </w:rPr>
        <w:t> </w:t>
      </w:r>
      <w:r w:rsidRPr="00717D9B">
        <w:rPr>
          <w:rFonts w:ascii="Arial" w:hAnsi="Arial" w:cs="Arial"/>
          <w:noProof/>
          <w:sz w:val="24"/>
          <w:szCs w:val="24"/>
          <w:u w:val="single"/>
        </w:rPr>
        <w:t> </w:t>
      </w:r>
      <w:r w:rsidR="00AB2E0D" w:rsidRPr="00717D9B">
        <w:rPr>
          <w:rFonts w:ascii="Arial" w:hAnsi="Arial" w:cs="Arial"/>
          <w:sz w:val="24"/>
          <w:szCs w:val="24"/>
          <w:u w:val="single"/>
        </w:rPr>
        <w:fldChar w:fldCharType="end"/>
      </w:r>
      <w:r w:rsidRPr="00717D9B">
        <w:rPr>
          <w:rFonts w:ascii="Arial" w:hAnsi="Arial" w:cs="Arial"/>
          <w:sz w:val="24"/>
          <w:szCs w:val="24"/>
        </w:rPr>
        <w:t xml:space="preserve">, </w:t>
      </w:r>
      <w:r w:rsidR="00AB2E0D" w:rsidRPr="00717D9B">
        <w:rPr>
          <w:rFonts w:ascii="Arial" w:hAnsi="Arial" w:cs="Arial"/>
          <w:sz w:val="24"/>
          <w:szCs w:val="24"/>
          <w:u w:val="single"/>
        </w:rPr>
        <w:fldChar w:fldCharType="begin">
          <w:ffData>
            <w:name w:val=""/>
            <w:enabled/>
            <w:calcOnExit w:val="0"/>
            <w:textInput>
              <w:maxLength w:val="4"/>
            </w:textInput>
          </w:ffData>
        </w:fldChar>
      </w:r>
      <w:r w:rsidRPr="00717D9B">
        <w:rPr>
          <w:rFonts w:ascii="Arial" w:hAnsi="Arial" w:cs="Arial"/>
          <w:sz w:val="24"/>
          <w:szCs w:val="24"/>
          <w:u w:val="single"/>
        </w:rPr>
        <w:instrText xml:space="preserve"> FORMTEXT </w:instrText>
      </w:r>
      <w:r w:rsidR="00AB2E0D" w:rsidRPr="00717D9B">
        <w:rPr>
          <w:rFonts w:ascii="Arial" w:hAnsi="Arial" w:cs="Arial"/>
          <w:sz w:val="24"/>
          <w:szCs w:val="24"/>
          <w:u w:val="single"/>
        </w:rPr>
      </w:r>
      <w:r w:rsidR="00AB2E0D" w:rsidRPr="00717D9B">
        <w:rPr>
          <w:rFonts w:ascii="Arial" w:hAnsi="Arial" w:cs="Arial"/>
          <w:sz w:val="24"/>
          <w:szCs w:val="24"/>
          <w:u w:val="single"/>
        </w:rPr>
        <w:fldChar w:fldCharType="separate"/>
      </w:r>
      <w:r w:rsidRPr="00717D9B">
        <w:rPr>
          <w:rFonts w:ascii="Arial" w:hAnsi="Arial" w:cs="Arial"/>
          <w:noProof/>
          <w:sz w:val="24"/>
          <w:szCs w:val="24"/>
          <w:u w:val="single"/>
        </w:rPr>
        <w:t> </w:t>
      </w:r>
      <w:r w:rsidRPr="00717D9B">
        <w:rPr>
          <w:rFonts w:ascii="Arial" w:hAnsi="Arial" w:cs="Arial"/>
          <w:noProof/>
          <w:sz w:val="24"/>
          <w:szCs w:val="24"/>
          <w:u w:val="single"/>
        </w:rPr>
        <w:t> </w:t>
      </w:r>
      <w:r w:rsidRPr="00717D9B">
        <w:rPr>
          <w:rFonts w:ascii="Arial" w:hAnsi="Arial" w:cs="Arial"/>
          <w:noProof/>
          <w:sz w:val="24"/>
          <w:szCs w:val="24"/>
          <w:u w:val="single"/>
        </w:rPr>
        <w:t> </w:t>
      </w:r>
      <w:r w:rsidRPr="00717D9B">
        <w:rPr>
          <w:rFonts w:ascii="Arial" w:hAnsi="Arial" w:cs="Arial"/>
          <w:noProof/>
          <w:sz w:val="24"/>
          <w:szCs w:val="24"/>
          <w:u w:val="single"/>
        </w:rPr>
        <w:t> </w:t>
      </w:r>
      <w:r w:rsidR="00AB2E0D" w:rsidRPr="00717D9B">
        <w:rPr>
          <w:rFonts w:ascii="Arial" w:hAnsi="Arial" w:cs="Arial"/>
          <w:sz w:val="24"/>
          <w:szCs w:val="24"/>
          <w:u w:val="single"/>
        </w:rPr>
        <w:fldChar w:fldCharType="end"/>
      </w:r>
      <w:r w:rsidRPr="00717D9B">
        <w:rPr>
          <w:rFonts w:ascii="Arial" w:hAnsi="Arial" w:cs="Arial"/>
          <w:sz w:val="24"/>
          <w:szCs w:val="24"/>
        </w:rPr>
        <w:t xml:space="preserve"> and is entered</w:t>
      </w:r>
      <w:r w:rsidRPr="00717D9B">
        <w:rPr>
          <w:rFonts w:ascii="Arial" w:eastAsia="MS Mincho" w:hAnsi="Arial" w:cs="Arial"/>
          <w:sz w:val="24"/>
        </w:rPr>
        <w:t xml:space="preserve"> into by and between the Maryland Department of Human Resources (“Department”) and </w:t>
      </w:r>
      <w:r w:rsidR="00AB2E0D" w:rsidRPr="00717D9B">
        <w:rPr>
          <w:rFonts w:ascii="Arial" w:hAnsi="Arial" w:cs="Arial"/>
          <w:sz w:val="24"/>
          <w:szCs w:val="24"/>
          <w:u w:val="single"/>
        </w:rPr>
        <w:fldChar w:fldCharType="begin">
          <w:ffData>
            <w:name w:val=""/>
            <w:enabled/>
            <w:calcOnExit w:val="0"/>
            <w:textInput/>
          </w:ffData>
        </w:fldChar>
      </w:r>
      <w:r w:rsidRPr="00717D9B">
        <w:rPr>
          <w:rFonts w:ascii="Arial" w:hAnsi="Arial" w:cs="Arial"/>
          <w:sz w:val="24"/>
          <w:szCs w:val="24"/>
          <w:u w:val="single"/>
        </w:rPr>
        <w:instrText xml:space="preserve"> FORMTEXT </w:instrText>
      </w:r>
      <w:r w:rsidR="00AB2E0D" w:rsidRPr="00717D9B">
        <w:rPr>
          <w:rFonts w:ascii="Arial" w:hAnsi="Arial" w:cs="Arial"/>
          <w:sz w:val="24"/>
          <w:szCs w:val="24"/>
          <w:u w:val="single"/>
        </w:rPr>
      </w:r>
      <w:r w:rsidR="00AB2E0D" w:rsidRPr="00717D9B">
        <w:rPr>
          <w:rFonts w:ascii="Arial" w:hAnsi="Arial" w:cs="Arial"/>
          <w:sz w:val="24"/>
          <w:szCs w:val="24"/>
          <w:u w:val="single"/>
        </w:rPr>
        <w:fldChar w:fldCharType="separate"/>
      </w:r>
      <w:r w:rsidRPr="00717D9B">
        <w:rPr>
          <w:rFonts w:ascii="Arial" w:hAnsi="Arial" w:cs="Arial"/>
          <w:noProof/>
          <w:sz w:val="24"/>
          <w:szCs w:val="24"/>
          <w:u w:val="single"/>
        </w:rPr>
        <w:t> </w:t>
      </w:r>
      <w:r w:rsidRPr="00717D9B">
        <w:rPr>
          <w:rFonts w:ascii="Arial" w:hAnsi="Arial" w:cs="Arial"/>
          <w:noProof/>
          <w:sz w:val="24"/>
          <w:szCs w:val="24"/>
          <w:u w:val="single"/>
        </w:rPr>
        <w:t> </w:t>
      </w:r>
      <w:r w:rsidRPr="00717D9B">
        <w:rPr>
          <w:rFonts w:ascii="Arial" w:hAnsi="Arial" w:cs="Arial"/>
          <w:noProof/>
          <w:sz w:val="24"/>
          <w:szCs w:val="24"/>
          <w:u w:val="single"/>
        </w:rPr>
        <w:t> </w:t>
      </w:r>
      <w:r w:rsidRPr="00717D9B">
        <w:rPr>
          <w:rFonts w:ascii="Arial" w:hAnsi="Arial" w:cs="Arial"/>
          <w:noProof/>
          <w:sz w:val="24"/>
          <w:szCs w:val="24"/>
          <w:u w:val="single"/>
        </w:rPr>
        <w:t> </w:t>
      </w:r>
      <w:r w:rsidRPr="00717D9B">
        <w:rPr>
          <w:rFonts w:ascii="Arial" w:hAnsi="Arial" w:cs="Arial"/>
          <w:noProof/>
          <w:sz w:val="24"/>
          <w:szCs w:val="24"/>
          <w:u w:val="single"/>
        </w:rPr>
        <w:t> </w:t>
      </w:r>
      <w:r w:rsidR="00AB2E0D" w:rsidRPr="00717D9B">
        <w:rPr>
          <w:rFonts w:ascii="Arial" w:hAnsi="Arial" w:cs="Arial"/>
          <w:sz w:val="24"/>
          <w:szCs w:val="24"/>
          <w:u w:val="single"/>
        </w:rPr>
        <w:fldChar w:fldCharType="end"/>
      </w:r>
      <w:r w:rsidRPr="00717D9B">
        <w:rPr>
          <w:rFonts w:ascii="Arial" w:eastAsia="MS Mincho" w:hAnsi="Arial" w:cs="Arial"/>
          <w:sz w:val="24"/>
        </w:rPr>
        <w:t xml:space="preserve"> (the “Contractor”) pursuant to State Finance Procurement Article, § 13-224, Annotated Code of Maryland, arising out of a Contract for services between Contractor and </w:t>
      </w:r>
      <w:r w:rsidR="00AB2E0D" w:rsidRPr="00717D9B">
        <w:rPr>
          <w:rFonts w:ascii="Arial" w:hAnsi="Arial" w:cs="Arial"/>
          <w:sz w:val="24"/>
          <w:szCs w:val="24"/>
          <w:u w:val="single"/>
        </w:rPr>
        <w:fldChar w:fldCharType="begin">
          <w:ffData>
            <w:name w:val=""/>
            <w:enabled/>
            <w:calcOnExit w:val="0"/>
            <w:textInput/>
          </w:ffData>
        </w:fldChar>
      </w:r>
      <w:r w:rsidRPr="00717D9B">
        <w:rPr>
          <w:rFonts w:ascii="Arial" w:hAnsi="Arial" w:cs="Arial"/>
          <w:sz w:val="24"/>
          <w:szCs w:val="24"/>
          <w:u w:val="single"/>
        </w:rPr>
        <w:instrText xml:space="preserve"> FORMTEXT </w:instrText>
      </w:r>
      <w:r w:rsidR="00AB2E0D" w:rsidRPr="00717D9B">
        <w:rPr>
          <w:rFonts w:ascii="Arial" w:hAnsi="Arial" w:cs="Arial"/>
          <w:sz w:val="24"/>
          <w:szCs w:val="24"/>
          <w:u w:val="single"/>
        </w:rPr>
      </w:r>
      <w:r w:rsidR="00AB2E0D" w:rsidRPr="00717D9B">
        <w:rPr>
          <w:rFonts w:ascii="Arial" w:hAnsi="Arial" w:cs="Arial"/>
          <w:sz w:val="24"/>
          <w:szCs w:val="24"/>
          <w:u w:val="single"/>
        </w:rPr>
        <w:fldChar w:fldCharType="separate"/>
      </w:r>
      <w:r w:rsidRPr="00717D9B">
        <w:rPr>
          <w:rFonts w:ascii="Arial" w:hAnsi="Arial" w:cs="Arial"/>
          <w:noProof/>
          <w:sz w:val="24"/>
          <w:szCs w:val="24"/>
          <w:u w:val="single"/>
        </w:rPr>
        <w:t> </w:t>
      </w:r>
      <w:r w:rsidRPr="00717D9B">
        <w:rPr>
          <w:rFonts w:ascii="Arial" w:hAnsi="Arial" w:cs="Arial"/>
          <w:noProof/>
          <w:sz w:val="24"/>
          <w:szCs w:val="24"/>
          <w:u w:val="single"/>
        </w:rPr>
        <w:t> </w:t>
      </w:r>
      <w:r w:rsidRPr="00717D9B">
        <w:rPr>
          <w:rFonts w:ascii="Arial" w:hAnsi="Arial" w:cs="Arial"/>
          <w:noProof/>
          <w:sz w:val="24"/>
          <w:szCs w:val="24"/>
          <w:u w:val="single"/>
        </w:rPr>
        <w:t> </w:t>
      </w:r>
      <w:r w:rsidRPr="00717D9B">
        <w:rPr>
          <w:rFonts w:ascii="Arial" w:hAnsi="Arial" w:cs="Arial"/>
          <w:noProof/>
          <w:sz w:val="24"/>
          <w:szCs w:val="24"/>
          <w:u w:val="single"/>
        </w:rPr>
        <w:t> </w:t>
      </w:r>
      <w:r w:rsidRPr="00717D9B">
        <w:rPr>
          <w:rFonts w:ascii="Arial" w:hAnsi="Arial" w:cs="Arial"/>
          <w:noProof/>
          <w:sz w:val="24"/>
          <w:szCs w:val="24"/>
          <w:u w:val="single"/>
        </w:rPr>
        <w:t> </w:t>
      </w:r>
      <w:r w:rsidR="00AB2E0D" w:rsidRPr="00717D9B">
        <w:rPr>
          <w:rFonts w:ascii="Arial" w:hAnsi="Arial" w:cs="Arial"/>
          <w:sz w:val="24"/>
          <w:szCs w:val="24"/>
          <w:u w:val="single"/>
        </w:rPr>
        <w:fldChar w:fldCharType="end"/>
      </w:r>
      <w:r w:rsidRPr="00717D9B">
        <w:rPr>
          <w:rFonts w:ascii="Arial" w:hAnsi="Arial" w:cs="Arial"/>
          <w:sz w:val="24"/>
          <w:szCs w:val="24"/>
        </w:rPr>
        <w:t xml:space="preserve"> (“Entity”)</w:t>
      </w:r>
      <w:r w:rsidRPr="00717D9B">
        <w:rPr>
          <w:rFonts w:ascii="Arial" w:eastAsia="MS Mincho" w:hAnsi="Arial" w:cs="Arial"/>
          <w:sz w:val="24"/>
        </w:rPr>
        <w:t xml:space="preserve">, contract number </w:t>
      </w:r>
      <w:r w:rsidR="00AB2E0D" w:rsidRPr="00717D9B">
        <w:rPr>
          <w:rFonts w:ascii="Arial" w:hAnsi="Arial" w:cs="Arial"/>
          <w:sz w:val="24"/>
          <w:szCs w:val="24"/>
          <w:u w:val="single"/>
        </w:rPr>
        <w:fldChar w:fldCharType="begin">
          <w:ffData>
            <w:name w:val=""/>
            <w:enabled/>
            <w:calcOnExit w:val="0"/>
            <w:textInput/>
          </w:ffData>
        </w:fldChar>
      </w:r>
      <w:r w:rsidRPr="00717D9B">
        <w:rPr>
          <w:rFonts w:ascii="Arial" w:hAnsi="Arial" w:cs="Arial"/>
          <w:sz w:val="24"/>
          <w:szCs w:val="24"/>
          <w:u w:val="single"/>
        </w:rPr>
        <w:instrText xml:space="preserve"> FORMTEXT </w:instrText>
      </w:r>
      <w:r w:rsidR="00AB2E0D" w:rsidRPr="00717D9B">
        <w:rPr>
          <w:rFonts w:ascii="Arial" w:hAnsi="Arial" w:cs="Arial"/>
          <w:sz w:val="24"/>
          <w:szCs w:val="24"/>
          <w:u w:val="single"/>
        </w:rPr>
      </w:r>
      <w:r w:rsidR="00AB2E0D" w:rsidRPr="00717D9B">
        <w:rPr>
          <w:rFonts w:ascii="Arial" w:hAnsi="Arial" w:cs="Arial"/>
          <w:sz w:val="24"/>
          <w:szCs w:val="24"/>
          <w:u w:val="single"/>
        </w:rPr>
        <w:fldChar w:fldCharType="separate"/>
      </w:r>
      <w:r w:rsidRPr="00717D9B">
        <w:rPr>
          <w:rFonts w:ascii="Arial" w:hAnsi="Arial" w:cs="Arial"/>
          <w:noProof/>
          <w:sz w:val="24"/>
          <w:szCs w:val="24"/>
          <w:u w:val="single"/>
        </w:rPr>
        <w:t> </w:t>
      </w:r>
      <w:r w:rsidRPr="00717D9B">
        <w:rPr>
          <w:rFonts w:ascii="Arial" w:hAnsi="Arial" w:cs="Arial"/>
          <w:noProof/>
          <w:sz w:val="24"/>
          <w:szCs w:val="24"/>
          <w:u w:val="single"/>
        </w:rPr>
        <w:t> </w:t>
      </w:r>
      <w:r w:rsidRPr="00717D9B">
        <w:rPr>
          <w:rFonts w:ascii="Arial" w:hAnsi="Arial" w:cs="Arial"/>
          <w:noProof/>
          <w:sz w:val="24"/>
          <w:szCs w:val="24"/>
          <w:u w:val="single"/>
        </w:rPr>
        <w:t> </w:t>
      </w:r>
      <w:r w:rsidRPr="00717D9B">
        <w:rPr>
          <w:rFonts w:ascii="Arial" w:hAnsi="Arial" w:cs="Arial"/>
          <w:noProof/>
          <w:sz w:val="24"/>
          <w:szCs w:val="24"/>
          <w:u w:val="single"/>
        </w:rPr>
        <w:t> </w:t>
      </w:r>
      <w:r w:rsidRPr="00717D9B">
        <w:rPr>
          <w:rFonts w:ascii="Arial" w:hAnsi="Arial" w:cs="Arial"/>
          <w:noProof/>
          <w:sz w:val="24"/>
          <w:szCs w:val="24"/>
          <w:u w:val="single"/>
        </w:rPr>
        <w:t> </w:t>
      </w:r>
      <w:r w:rsidR="00AB2E0D" w:rsidRPr="00717D9B">
        <w:rPr>
          <w:rFonts w:ascii="Arial" w:hAnsi="Arial" w:cs="Arial"/>
          <w:sz w:val="24"/>
          <w:szCs w:val="24"/>
          <w:u w:val="single"/>
        </w:rPr>
        <w:fldChar w:fldCharType="end"/>
      </w:r>
      <w:r w:rsidRPr="00717D9B">
        <w:rPr>
          <w:rFonts w:ascii="Arial" w:eastAsia="MS Mincho" w:hAnsi="Arial" w:cs="Arial"/>
          <w:sz w:val="24"/>
        </w:rPr>
        <w:t xml:space="preserve"> (“Procurement Contract”). </w:t>
      </w:r>
    </w:p>
    <w:p w:rsidR="008B72EB" w:rsidRPr="00717D9B" w:rsidRDefault="008B72EB" w:rsidP="008B72EB">
      <w:pPr>
        <w:pStyle w:val="PlainText"/>
        <w:jc w:val="center"/>
        <w:rPr>
          <w:rFonts w:ascii="Arial" w:eastAsia="MS Mincho" w:hAnsi="Arial" w:cs="Arial"/>
          <w:b/>
          <w:bCs/>
          <w:sz w:val="24"/>
        </w:rPr>
      </w:pPr>
      <w:r w:rsidRPr="00717D9B">
        <w:rPr>
          <w:rFonts w:ascii="Arial" w:eastAsia="MS Mincho" w:hAnsi="Arial" w:cs="Arial"/>
          <w:b/>
          <w:bCs/>
          <w:sz w:val="24"/>
        </w:rPr>
        <w:t>WITNESSETH:</w:t>
      </w:r>
    </w:p>
    <w:p w:rsidR="008B72EB" w:rsidRPr="00717D9B" w:rsidRDefault="008B72EB" w:rsidP="008B72EB">
      <w:pPr>
        <w:pStyle w:val="PlainText"/>
        <w:rPr>
          <w:rFonts w:ascii="Arial" w:eastAsia="MS Mincho" w:hAnsi="Arial" w:cs="Arial"/>
          <w:sz w:val="24"/>
        </w:rPr>
      </w:pPr>
    </w:p>
    <w:p w:rsidR="008B72EB" w:rsidRPr="00717D9B" w:rsidRDefault="008B72EB" w:rsidP="008B72EB">
      <w:pPr>
        <w:pStyle w:val="PlainText"/>
        <w:rPr>
          <w:rFonts w:ascii="Arial" w:eastAsia="MS Mincho" w:hAnsi="Arial" w:cs="Arial"/>
          <w:sz w:val="24"/>
        </w:rPr>
      </w:pPr>
      <w:r w:rsidRPr="00717D9B">
        <w:rPr>
          <w:rFonts w:ascii="Arial" w:eastAsia="MS Mincho" w:hAnsi="Arial" w:cs="Arial"/>
          <w:sz w:val="24"/>
        </w:rPr>
        <w:t xml:space="preserve">WHEREAS, the Department has identified the Procurement Contract as eligible for execution of this Agreement; and, </w:t>
      </w:r>
    </w:p>
    <w:p w:rsidR="008B72EB" w:rsidRPr="00717D9B" w:rsidRDefault="008B72EB" w:rsidP="008B72EB">
      <w:pPr>
        <w:pStyle w:val="PlainText"/>
        <w:rPr>
          <w:rFonts w:ascii="Arial" w:eastAsia="MS Mincho" w:hAnsi="Arial" w:cs="Arial"/>
          <w:sz w:val="24"/>
        </w:rPr>
      </w:pPr>
    </w:p>
    <w:p w:rsidR="008B72EB" w:rsidRPr="00717D9B" w:rsidRDefault="008B72EB" w:rsidP="008B72EB">
      <w:pPr>
        <w:pStyle w:val="PlainText"/>
        <w:rPr>
          <w:rFonts w:ascii="Arial" w:eastAsia="MS Mincho" w:hAnsi="Arial" w:cs="Arial"/>
          <w:sz w:val="24"/>
        </w:rPr>
      </w:pPr>
      <w:r w:rsidRPr="00717D9B">
        <w:rPr>
          <w:rFonts w:ascii="Arial" w:eastAsia="MS Mincho" w:hAnsi="Arial" w:cs="Arial"/>
          <w:sz w:val="24"/>
        </w:rPr>
        <w:t>WHEREAS, the Contractor and the Entity, have discussed and reviewed an inventory of job openings that exists or the Contractor is likely to fill during the term of the Procurement Contract in the State of Maryland; and</w:t>
      </w:r>
    </w:p>
    <w:p w:rsidR="008B72EB" w:rsidRPr="00717D9B" w:rsidRDefault="008B72EB" w:rsidP="008B72EB">
      <w:pPr>
        <w:pStyle w:val="PlainText"/>
        <w:rPr>
          <w:rFonts w:ascii="Arial" w:eastAsia="MS Mincho" w:hAnsi="Arial" w:cs="Arial"/>
          <w:sz w:val="24"/>
        </w:rPr>
      </w:pPr>
    </w:p>
    <w:p w:rsidR="008B72EB" w:rsidRPr="00717D9B" w:rsidRDefault="008B72EB" w:rsidP="008B72EB">
      <w:pPr>
        <w:pStyle w:val="PlainText"/>
        <w:rPr>
          <w:rFonts w:ascii="Arial" w:eastAsia="MS Mincho" w:hAnsi="Arial" w:cs="Arial"/>
          <w:sz w:val="24"/>
        </w:rPr>
      </w:pPr>
      <w:r w:rsidRPr="00717D9B">
        <w:rPr>
          <w:rFonts w:ascii="Arial" w:eastAsia="MS Mincho" w:hAnsi="Arial" w:cs="Arial"/>
          <w:sz w:val="24"/>
        </w:rPr>
        <w:t>WHEREAS, the Contractor, Department and the Entity have discussed and reviewed the job descriptions, locations, and skill requirements for those positions; and</w:t>
      </w:r>
    </w:p>
    <w:p w:rsidR="008B72EB" w:rsidRPr="00717D9B" w:rsidRDefault="008B72EB" w:rsidP="008B72EB">
      <w:pPr>
        <w:pStyle w:val="PlainText"/>
        <w:rPr>
          <w:rFonts w:ascii="Arial" w:eastAsia="MS Mincho" w:hAnsi="Arial" w:cs="Arial"/>
          <w:sz w:val="24"/>
        </w:rPr>
      </w:pPr>
    </w:p>
    <w:p w:rsidR="008B72EB" w:rsidRPr="00717D9B" w:rsidRDefault="008B72EB" w:rsidP="008B72EB">
      <w:pPr>
        <w:pStyle w:val="PlainText"/>
        <w:rPr>
          <w:rFonts w:ascii="Arial" w:eastAsia="MS Mincho" w:hAnsi="Arial" w:cs="Arial"/>
          <w:sz w:val="24"/>
        </w:rPr>
      </w:pPr>
      <w:r w:rsidRPr="00717D9B">
        <w:rPr>
          <w:rFonts w:ascii="Arial" w:eastAsia="MS Mincho" w:hAnsi="Arial" w:cs="Arial"/>
          <w:sz w:val="24"/>
        </w:rPr>
        <w:t xml:space="preserve">WHEREAS, the Department and the Entity have identified and discussed with the Contractor the workforce related benefits and support services available to the Contractor as a result of the Agreement including: </w:t>
      </w:r>
    </w:p>
    <w:p w:rsidR="008B72EB" w:rsidRPr="00717D9B" w:rsidRDefault="008B72EB" w:rsidP="008B72EB">
      <w:pPr>
        <w:pStyle w:val="PlainText"/>
        <w:rPr>
          <w:rFonts w:ascii="Arial" w:eastAsia="MS Mincho" w:hAnsi="Arial" w:cs="Arial"/>
          <w:sz w:val="24"/>
        </w:rPr>
      </w:pPr>
    </w:p>
    <w:p w:rsidR="008B72EB" w:rsidRPr="00717D9B" w:rsidRDefault="008B72EB" w:rsidP="00DC0F05">
      <w:pPr>
        <w:pStyle w:val="PlainText"/>
        <w:numPr>
          <w:ilvl w:val="0"/>
          <w:numId w:val="59"/>
        </w:numPr>
        <w:rPr>
          <w:rFonts w:ascii="Arial" w:eastAsia="MS Mincho" w:hAnsi="Arial" w:cs="Arial"/>
          <w:sz w:val="24"/>
        </w:rPr>
      </w:pPr>
      <w:r w:rsidRPr="00717D9B">
        <w:rPr>
          <w:rFonts w:ascii="Arial" w:eastAsia="MS Mincho" w:hAnsi="Arial" w:cs="Arial"/>
          <w:sz w:val="24"/>
        </w:rPr>
        <w:t xml:space="preserve">Medicaid coverage for the employee and the employee’s dependents for up to one year after placement in the job; </w:t>
      </w:r>
    </w:p>
    <w:p w:rsidR="008B72EB" w:rsidRPr="00717D9B" w:rsidRDefault="008B72EB" w:rsidP="008B72EB">
      <w:pPr>
        <w:pStyle w:val="PlainText"/>
        <w:ind w:left="1440"/>
        <w:rPr>
          <w:rFonts w:ascii="Arial" w:eastAsia="MS Mincho" w:hAnsi="Arial" w:cs="Arial"/>
          <w:sz w:val="24"/>
        </w:rPr>
      </w:pPr>
    </w:p>
    <w:p w:rsidR="008B72EB" w:rsidRPr="00717D9B" w:rsidRDefault="008B72EB" w:rsidP="00DC0F05">
      <w:pPr>
        <w:pStyle w:val="PlainText"/>
        <w:numPr>
          <w:ilvl w:val="0"/>
          <w:numId w:val="59"/>
        </w:numPr>
        <w:rPr>
          <w:rFonts w:ascii="Arial" w:eastAsia="MS Mincho" w:hAnsi="Arial" w:cs="Arial"/>
          <w:sz w:val="24"/>
        </w:rPr>
      </w:pPr>
      <w:r w:rsidRPr="00717D9B">
        <w:rPr>
          <w:rFonts w:ascii="Arial" w:eastAsia="MS Mincho" w:hAnsi="Arial" w:cs="Arial"/>
          <w:sz w:val="24"/>
        </w:rPr>
        <w:t xml:space="preserve">Maryland Children’s Health Program (MCHP) medical coverage for the employee’s dependents after one year of employment for as long as eligibility is met; </w:t>
      </w:r>
    </w:p>
    <w:p w:rsidR="008B72EB" w:rsidRPr="00717D9B" w:rsidRDefault="008B72EB" w:rsidP="008B72EB">
      <w:pPr>
        <w:pStyle w:val="ListParagraph"/>
        <w:rPr>
          <w:rFonts w:ascii="Arial" w:eastAsia="MS Mincho" w:hAnsi="Arial" w:cs="Arial"/>
        </w:rPr>
      </w:pPr>
    </w:p>
    <w:p w:rsidR="008B72EB" w:rsidRPr="00717D9B" w:rsidRDefault="008B72EB" w:rsidP="00DC0F05">
      <w:pPr>
        <w:pStyle w:val="PlainText"/>
        <w:numPr>
          <w:ilvl w:val="0"/>
          <w:numId w:val="59"/>
        </w:numPr>
        <w:rPr>
          <w:rFonts w:ascii="Arial" w:eastAsia="MS Mincho" w:hAnsi="Arial" w:cs="Arial"/>
          <w:sz w:val="24"/>
        </w:rPr>
      </w:pPr>
      <w:r w:rsidRPr="00717D9B">
        <w:rPr>
          <w:rFonts w:ascii="Arial" w:eastAsia="MS Mincho" w:hAnsi="Arial" w:cs="Arial"/>
          <w:sz w:val="24"/>
        </w:rPr>
        <w:t xml:space="preserve">Food Stamps for the employee and the employee’s dependents for as long as eligibility requirements are met; </w:t>
      </w:r>
    </w:p>
    <w:p w:rsidR="008B72EB" w:rsidRPr="00717D9B" w:rsidRDefault="008B72EB" w:rsidP="008B72EB">
      <w:pPr>
        <w:pStyle w:val="ListParagraph"/>
        <w:rPr>
          <w:rFonts w:ascii="Arial" w:eastAsia="MS Mincho" w:hAnsi="Arial" w:cs="Arial"/>
        </w:rPr>
      </w:pPr>
    </w:p>
    <w:p w:rsidR="008B72EB" w:rsidRPr="00717D9B" w:rsidRDefault="008B72EB" w:rsidP="00DC0F05">
      <w:pPr>
        <w:pStyle w:val="PlainText"/>
        <w:numPr>
          <w:ilvl w:val="0"/>
          <w:numId w:val="59"/>
        </w:numPr>
        <w:rPr>
          <w:rFonts w:ascii="Arial" w:eastAsia="MS Mincho" w:hAnsi="Arial" w:cs="Arial"/>
          <w:sz w:val="24"/>
        </w:rPr>
      </w:pPr>
      <w:r w:rsidRPr="00717D9B">
        <w:rPr>
          <w:rFonts w:ascii="Arial" w:eastAsia="MS Mincho" w:hAnsi="Arial" w:cs="Arial"/>
          <w:sz w:val="24"/>
        </w:rPr>
        <w:t xml:space="preserve">Child Care subsidies for the employee’s dependents for up to one year after employment as long as eligibility requirements are met; </w:t>
      </w:r>
    </w:p>
    <w:p w:rsidR="008B72EB" w:rsidRPr="00717D9B" w:rsidRDefault="008B72EB" w:rsidP="008B72EB">
      <w:pPr>
        <w:pStyle w:val="ListParagraph"/>
        <w:rPr>
          <w:rFonts w:ascii="Arial" w:eastAsia="MS Mincho" w:hAnsi="Arial" w:cs="Arial"/>
        </w:rPr>
      </w:pPr>
    </w:p>
    <w:p w:rsidR="008B72EB" w:rsidRPr="00717D9B" w:rsidRDefault="008B72EB" w:rsidP="00DC0F05">
      <w:pPr>
        <w:pStyle w:val="PlainText"/>
        <w:numPr>
          <w:ilvl w:val="0"/>
          <w:numId w:val="59"/>
        </w:numPr>
        <w:rPr>
          <w:rFonts w:ascii="Arial" w:eastAsia="MS Mincho" w:hAnsi="Arial" w:cs="Arial"/>
          <w:sz w:val="24"/>
        </w:rPr>
      </w:pPr>
      <w:r w:rsidRPr="00717D9B">
        <w:rPr>
          <w:rFonts w:ascii="Arial" w:eastAsia="MS Mincho" w:hAnsi="Arial" w:cs="Arial"/>
          <w:sz w:val="24"/>
        </w:rPr>
        <w:t xml:space="preserve">Transportation subsidies for the employee for a period of time after employment; </w:t>
      </w:r>
    </w:p>
    <w:p w:rsidR="008B72EB" w:rsidRPr="00717D9B" w:rsidRDefault="008B72EB" w:rsidP="008B72EB">
      <w:pPr>
        <w:pStyle w:val="ListParagraph"/>
        <w:rPr>
          <w:rFonts w:ascii="Arial" w:eastAsia="MS Mincho" w:hAnsi="Arial" w:cs="Arial"/>
        </w:rPr>
      </w:pPr>
    </w:p>
    <w:p w:rsidR="008B72EB" w:rsidRPr="00717D9B" w:rsidRDefault="008B72EB" w:rsidP="00DC0F05">
      <w:pPr>
        <w:pStyle w:val="PlainText"/>
        <w:numPr>
          <w:ilvl w:val="0"/>
          <w:numId w:val="59"/>
        </w:numPr>
        <w:rPr>
          <w:rFonts w:ascii="Arial" w:eastAsia="MS Mincho" w:hAnsi="Arial" w:cs="Arial"/>
          <w:sz w:val="24"/>
        </w:rPr>
      </w:pPr>
      <w:r w:rsidRPr="00717D9B">
        <w:rPr>
          <w:rFonts w:ascii="Arial" w:eastAsia="MS Mincho" w:hAnsi="Arial" w:cs="Arial"/>
          <w:sz w:val="24"/>
        </w:rPr>
        <w:t xml:space="preserve">Other Retention services including counseling on an as needed basis; and </w:t>
      </w:r>
    </w:p>
    <w:p w:rsidR="008B72EB" w:rsidRPr="00717D9B" w:rsidRDefault="008B72EB" w:rsidP="008B72EB">
      <w:pPr>
        <w:pStyle w:val="ListParagraph"/>
        <w:rPr>
          <w:rFonts w:ascii="Arial" w:eastAsia="MS Mincho" w:hAnsi="Arial" w:cs="Arial"/>
        </w:rPr>
      </w:pPr>
    </w:p>
    <w:p w:rsidR="008B72EB" w:rsidRPr="00717D9B" w:rsidRDefault="008B72EB" w:rsidP="00DC0F05">
      <w:pPr>
        <w:pStyle w:val="PlainText"/>
        <w:numPr>
          <w:ilvl w:val="0"/>
          <w:numId w:val="59"/>
        </w:numPr>
        <w:rPr>
          <w:rFonts w:ascii="Arial" w:eastAsia="MS Mincho" w:hAnsi="Arial" w:cs="Arial"/>
          <w:sz w:val="24"/>
        </w:rPr>
      </w:pPr>
      <w:r w:rsidRPr="00717D9B">
        <w:rPr>
          <w:rFonts w:ascii="Arial" w:eastAsia="MS Mincho" w:hAnsi="Arial" w:cs="Arial"/>
          <w:sz w:val="24"/>
        </w:rPr>
        <w:t>Assistance with claiming tax credits for hiring Candidates.</w:t>
      </w:r>
    </w:p>
    <w:p w:rsidR="008B72EB" w:rsidRPr="00717D9B" w:rsidRDefault="008B72EB" w:rsidP="008B72EB">
      <w:pPr>
        <w:pStyle w:val="PlainText"/>
        <w:rPr>
          <w:rFonts w:ascii="Arial" w:eastAsia="MS Mincho" w:hAnsi="Arial" w:cs="Arial"/>
          <w:sz w:val="24"/>
        </w:rPr>
      </w:pPr>
    </w:p>
    <w:p w:rsidR="008B72EB" w:rsidRPr="00717D9B" w:rsidRDefault="008B72EB" w:rsidP="008B72EB">
      <w:pPr>
        <w:pStyle w:val="PlainText"/>
        <w:rPr>
          <w:rFonts w:ascii="Arial" w:eastAsia="MS Mincho" w:hAnsi="Arial" w:cs="Arial"/>
          <w:sz w:val="24"/>
        </w:rPr>
      </w:pPr>
      <w:r w:rsidRPr="00717D9B">
        <w:rPr>
          <w:rFonts w:ascii="Arial" w:eastAsia="MS Mincho" w:hAnsi="Arial" w:cs="Arial"/>
          <w:sz w:val="24"/>
        </w:rPr>
        <w:t>WHEREAS, the Contractor and Department agree to work cooperatively to develop responses to the workforce development requirements faced by the Contractor and to promote the hiring of the Department’s current and former Family Investment Program (“FIP”) recipients, their children, foster youth, and child support obligors (“Candidates”) by the Contractor.</w:t>
      </w:r>
    </w:p>
    <w:p w:rsidR="008B72EB" w:rsidRPr="00717D9B" w:rsidRDefault="008B72EB" w:rsidP="008B72EB">
      <w:pPr>
        <w:pStyle w:val="PlainText"/>
        <w:rPr>
          <w:rFonts w:ascii="Arial" w:eastAsia="MS Mincho" w:hAnsi="Arial" w:cs="Arial"/>
          <w:sz w:val="24"/>
        </w:rPr>
      </w:pPr>
    </w:p>
    <w:p w:rsidR="008B72EB" w:rsidRPr="00717D9B" w:rsidRDefault="008B72EB" w:rsidP="008B72EB">
      <w:pPr>
        <w:pStyle w:val="PlainText"/>
        <w:rPr>
          <w:rFonts w:ascii="Arial" w:eastAsia="MS Mincho" w:hAnsi="Arial" w:cs="Arial"/>
          <w:sz w:val="24"/>
        </w:rPr>
      </w:pPr>
      <w:r w:rsidRPr="00717D9B">
        <w:rPr>
          <w:rFonts w:ascii="Arial" w:eastAsia="MS Mincho" w:hAnsi="Arial" w:cs="Arial"/>
          <w:sz w:val="24"/>
        </w:rPr>
        <w:t>NOW THEREFORE, upon valuable consideration received, the Contractor and the Department specifically agree as follows:</w:t>
      </w:r>
    </w:p>
    <w:p w:rsidR="008B72EB" w:rsidRPr="00717D9B" w:rsidRDefault="008B72EB" w:rsidP="008B72EB">
      <w:pPr>
        <w:pStyle w:val="PlainText"/>
        <w:rPr>
          <w:rFonts w:ascii="Arial" w:eastAsia="MS Mincho" w:hAnsi="Arial" w:cs="Arial"/>
          <w:sz w:val="24"/>
        </w:rPr>
      </w:pPr>
    </w:p>
    <w:p w:rsidR="008B72EB" w:rsidRPr="00717D9B" w:rsidRDefault="008B72EB" w:rsidP="008B72EB">
      <w:pPr>
        <w:pStyle w:val="PlainText"/>
        <w:rPr>
          <w:rFonts w:ascii="Arial" w:eastAsia="MS Mincho" w:hAnsi="Arial" w:cs="Arial"/>
          <w:sz w:val="24"/>
        </w:rPr>
      </w:pPr>
      <w:r w:rsidRPr="00717D9B">
        <w:rPr>
          <w:rFonts w:ascii="Arial" w:eastAsia="MS Mincho" w:hAnsi="Arial" w:cs="Arial"/>
          <w:b/>
          <w:sz w:val="24"/>
        </w:rPr>
        <w:t>A.</w:t>
      </w:r>
      <w:r w:rsidRPr="00717D9B">
        <w:rPr>
          <w:rFonts w:ascii="Arial" w:eastAsia="MS Mincho" w:hAnsi="Arial" w:cs="Arial"/>
          <w:sz w:val="24"/>
        </w:rPr>
        <w:t xml:space="preserve"> The CONTRACTOR shall: </w:t>
      </w:r>
    </w:p>
    <w:p w:rsidR="008B72EB" w:rsidRPr="00717D9B" w:rsidRDefault="008B72EB" w:rsidP="008B72EB">
      <w:pPr>
        <w:pStyle w:val="PlainText"/>
        <w:rPr>
          <w:rFonts w:ascii="Arial" w:eastAsia="MS Mincho" w:hAnsi="Arial" w:cs="Arial"/>
          <w:sz w:val="24"/>
        </w:rPr>
      </w:pPr>
    </w:p>
    <w:p w:rsidR="008B72EB" w:rsidRPr="00717D9B" w:rsidRDefault="008B72EB" w:rsidP="008B72EB">
      <w:pPr>
        <w:pStyle w:val="PlainText"/>
        <w:tabs>
          <w:tab w:val="left" w:pos="360"/>
        </w:tabs>
        <w:ind w:left="720" w:hanging="720"/>
        <w:rPr>
          <w:rFonts w:ascii="Arial" w:eastAsia="MS Mincho" w:hAnsi="Arial" w:cs="Arial"/>
          <w:sz w:val="24"/>
        </w:rPr>
      </w:pPr>
      <w:r w:rsidRPr="00717D9B">
        <w:rPr>
          <w:rFonts w:ascii="Arial" w:eastAsia="MS Mincho" w:hAnsi="Arial" w:cs="Arial"/>
          <w:sz w:val="24"/>
        </w:rPr>
        <w:tab/>
        <w:t xml:space="preserve">1. </w:t>
      </w:r>
      <w:r w:rsidRPr="00717D9B">
        <w:rPr>
          <w:rFonts w:ascii="Arial" w:eastAsia="MS Mincho" w:hAnsi="Arial" w:cs="Arial"/>
          <w:sz w:val="24"/>
        </w:rPr>
        <w:tab/>
        <w:t xml:space="preserve">Notify the Department of all job openings that exists or result from the Procurement Contract. </w:t>
      </w:r>
    </w:p>
    <w:p w:rsidR="008B72EB" w:rsidRPr="00717D9B" w:rsidRDefault="008B72EB" w:rsidP="008B72EB">
      <w:pPr>
        <w:pStyle w:val="PlainText"/>
        <w:rPr>
          <w:rFonts w:ascii="Arial" w:eastAsia="MS Mincho" w:hAnsi="Arial" w:cs="Arial"/>
          <w:sz w:val="24"/>
        </w:rPr>
      </w:pPr>
    </w:p>
    <w:p w:rsidR="008B72EB" w:rsidRPr="00717D9B" w:rsidRDefault="008B72EB" w:rsidP="008B72EB">
      <w:pPr>
        <w:pStyle w:val="PlainText"/>
        <w:tabs>
          <w:tab w:val="left" w:pos="360"/>
          <w:tab w:val="left" w:pos="720"/>
        </w:tabs>
        <w:ind w:left="720" w:hanging="720"/>
        <w:rPr>
          <w:rFonts w:ascii="Arial" w:eastAsia="MS Mincho" w:hAnsi="Arial" w:cs="Arial"/>
          <w:sz w:val="24"/>
        </w:rPr>
      </w:pPr>
      <w:r w:rsidRPr="00717D9B">
        <w:rPr>
          <w:rFonts w:ascii="Arial" w:eastAsia="MS Mincho" w:hAnsi="Arial" w:cs="Arial"/>
          <w:sz w:val="24"/>
        </w:rPr>
        <w:tab/>
        <w:t xml:space="preserve">2. </w:t>
      </w:r>
      <w:r w:rsidRPr="00717D9B">
        <w:rPr>
          <w:rFonts w:ascii="Arial" w:eastAsia="MS Mincho" w:hAnsi="Arial" w:cs="Arial"/>
          <w:sz w:val="24"/>
        </w:rPr>
        <w:tab/>
        <w:t>Declare the Department the “first source” in identifying and hiring Candidates for those openings.</w:t>
      </w:r>
    </w:p>
    <w:p w:rsidR="008B72EB" w:rsidRPr="00717D9B" w:rsidRDefault="008B72EB" w:rsidP="008B72EB">
      <w:pPr>
        <w:pStyle w:val="PlainText"/>
        <w:rPr>
          <w:rFonts w:ascii="Arial" w:eastAsia="MS Mincho" w:hAnsi="Arial" w:cs="Arial"/>
          <w:sz w:val="24"/>
        </w:rPr>
      </w:pPr>
    </w:p>
    <w:p w:rsidR="008B72EB" w:rsidRPr="00717D9B" w:rsidRDefault="008B72EB" w:rsidP="008B72EB">
      <w:pPr>
        <w:pStyle w:val="PlainText"/>
        <w:tabs>
          <w:tab w:val="left" w:pos="360"/>
          <w:tab w:val="left" w:pos="720"/>
        </w:tabs>
        <w:ind w:left="720" w:hanging="720"/>
        <w:rPr>
          <w:rFonts w:ascii="Arial" w:eastAsia="MS Mincho" w:hAnsi="Arial" w:cs="Arial"/>
          <w:sz w:val="24"/>
        </w:rPr>
      </w:pPr>
      <w:r w:rsidRPr="00717D9B">
        <w:rPr>
          <w:rFonts w:ascii="Arial" w:eastAsia="MS Mincho" w:hAnsi="Arial" w:cs="Arial"/>
          <w:sz w:val="24"/>
        </w:rPr>
        <w:tab/>
        <w:t xml:space="preserve">3. </w:t>
      </w:r>
      <w:r w:rsidRPr="00717D9B">
        <w:rPr>
          <w:rFonts w:ascii="Arial" w:eastAsia="MS Mincho" w:hAnsi="Arial" w:cs="Arial"/>
          <w:sz w:val="24"/>
        </w:rPr>
        <w:tab/>
        <w:t>Work with Department to develop training programs that will enable Candidates to qualify for and secure employment with the Contractor.</w:t>
      </w:r>
    </w:p>
    <w:p w:rsidR="008B72EB" w:rsidRPr="00717D9B" w:rsidRDefault="008B72EB" w:rsidP="008B72EB">
      <w:pPr>
        <w:pStyle w:val="PlainText"/>
        <w:tabs>
          <w:tab w:val="left" w:pos="360"/>
          <w:tab w:val="left" w:pos="720"/>
        </w:tabs>
        <w:ind w:left="720" w:hanging="720"/>
        <w:rPr>
          <w:rFonts w:ascii="Arial" w:eastAsia="MS Mincho" w:hAnsi="Arial" w:cs="Arial"/>
          <w:sz w:val="24"/>
        </w:rPr>
      </w:pPr>
      <w:r w:rsidRPr="00717D9B">
        <w:rPr>
          <w:rFonts w:ascii="Arial" w:eastAsia="MS Mincho" w:hAnsi="Arial" w:cs="Arial"/>
          <w:sz w:val="24"/>
        </w:rPr>
        <w:t xml:space="preserve"> </w:t>
      </w:r>
    </w:p>
    <w:p w:rsidR="008B72EB" w:rsidRPr="00717D9B" w:rsidRDefault="008B72EB" w:rsidP="008B72EB">
      <w:pPr>
        <w:pStyle w:val="PlainText"/>
        <w:tabs>
          <w:tab w:val="left" w:pos="360"/>
        </w:tabs>
        <w:ind w:left="720" w:hanging="720"/>
        <w:rPr>
          <w:rFonts w:ascii="Arial" w:eastAsia="MS Mincho" w:hAnsi="Arial" w:cs="Arial"/>
          <w:sz w:val="24"/>
        </w:rPr>
      </w:pPr>
      <w:r w:rsidRPr="00717D9B">
        <w:rPr>
          <w:rFonts w:ascii="Arial" w:eastAsia="MS Mincho" w:hAnsi="Arial" w:cs="Arial"/>
          <w:sz w:val="24"/>
        </w:rPr>
        <w:tab/>
        <w:t xml:space="preserve">4. </w:t>
      </w:r>
      <w:r w:rsidRPr="00717D9B">
        <w:rPr>
          <w:rFonts w:ascii="Arial" w:eastAsia="MS Mincho" w:hAnsi="Arial" w:cs="Arial"/>
          <w:sz w:val="24"/>
        </w:rPr>
        <w:tab/>
        <w:t>Give first preference and first consideration, to the extent permitted by law and any existing labor agreements, to Candidates the Department refers.</w:t>
      </w:r>
    </w:p>
    <w:p w:rsidR="008B72EB" w:rsidRPr="00717D9B" w:rsidRDefault="008B72EB" w:rsidP="008B72EB">
      <w:pPr>
        <w:pStyle w:val="PlainText"/>
        <w:tabs>
          <w:tab w:val="left" w:pos="360"/>
        </w:tabs>
        <w:ind w:left="720" w:hanging="720"/>
        <w:rPr>
          <w:rFonts w:ascii="Arial" w:eastAsia="MS Mincho" w:hAnsi="Arial" w:cs="Arial"/>
          <w:sz w:val="24"/>
        </w:rPr>
      </w:pPr>
    </w:p>
    <w:p w:rsidR="008B72EB" w:rsidRPr="00717D9B" w:rsidRDefault="008B72EB" w:rsidP="008B72EB">
      <w:pPr>
        <w:pStyle w:val="PlainText"/>
        <w:tabs>
          <w:tab w:val="left" w:pos="360"/>
        </w:tabs>
        <w:ind w:left="720" w:hanging="720"/>
        <w:rPr>
          <w:rFonts w:ascii="Arial" w:eastAsia="MS Mincho" w:hAnsi="Arial" w:cs="Arial"/>
          <w:sz w:val="24"/>
        </w:rPr>
      </w:pPr>
      <w:r w:rsidRPr="00717D9B">
        <w:rPr>
          <w:rFonts w:ascii="Arial" w:eastAsia="MS Mincho" w:hAnsi="Arial" w:cs="Arial"/>
          <w:sz w:val="24"/>
        </w:rPr>
        <w:tab/>
        <w:t>5.</w:t>
      </w:r>
      <w:r w:rsidRPr="00717D9B">
        <w:rPr>
          <w:rFonts w:ascii="Arial" w:eastAsia="MS Mincho" w:hAnsi="Arial" w:cs="Arial"/>
          <w:sz w:val="24"/>
        </w:rPr>
        <w:tab/>
        <w:t xml:space="preserve">Agree to give Candidates referred to the Contractor by the Department priority in the filling of a job opening so long as the Candidate meets the qualifications of the position and the Department refers qualified Candidates within three (3) </w:t>
      </w:r>
      <w:r w:rsidR="006D1774" w:rsidRPr="00717D9B">
        <w:rPr>
          <w:rFonts w:ascii="Arial" w:eastAsia="MS Mincho" w:hAnsi="Arial" w:cs="Arial"/>
          <w:sz w:val="24"/>
        </w:rPr>
        <w:t>Business Days</w:t>
      </w:r>
      <w:r w:rsidRPr="00717D9B">
        <w:rPr>
          <w:rFonts w:ascii="Arial" w:eastAsia="MS Mincho" w:hAnsi="Arial" w:cs="Arial"/>
          <w:sz w:val="24"/>
        </w:rPr>
        <w:t>.</w:t>
      </w:r>
    </w:p>
    <w:p w:rsidR="008B72EB" w:rsidRPr="00717D9B" w:rsidRDefault="008B72EB" w:rsidP="008B72EB">
      <w:pPr>
        <w:pStyle w:val="PlainText"/>
        <w:ind w:firstLine="720"/>
        <w:rPr>
          <w:rFonts w:ascii="Arial" w:eastAsia="MS Mincho" w:hAnsi="Arial" w:cs="Arial"/>
          <w:sz w:val="24"/>
        </w:rPr>
      </w:pPr>
    </w:p>
    <w:p w:rsidR="008B72EB" w:rsidRPr="00717D9B" w:rsidRDefault="008B72EB" w:rsidP="008B72EB">
      <w:pPr>
        <w:pStyle w:val="PlainText"/>
        <w:tabs>
          <w:tab w:val="left" w:pos="360"/>
        </w:tabs>
        <w:ind w:left="720" w:hanging="720"/>
        <w:rPr>
          <w:rFonts w:ascii="Arial" w:eastAsia="MS Mincho" w:hAnsi="Arial" w:cs="Arial"/>
          <w:sz w:val="24"/>
        </w:rPr>
      </w:pPr>
      <w:r w:rsidRPr="00717D9B">
        <w:rPr>
          <w:rFonts w:ascii="Arial" w:eastAsia="MS Mincho" w:hAnsi="Arial" w:cs="Arial"/>
          <w:sz w:val="24"/>
        </w:rPr>
        <w:tab/>
        <w:t xml:space="preserve">6. </w:t>
      </w:r>
      <w:r w:rsidRPr="00717D9B">
        <w:rPr>
          <w:rFonts w:ascii="Arial" w:eastAsia="MS Mincho" w:hAnsi="Arial" w:cs="Arial"/>
          <w:sz w:val="24"/>
        </w:rPr>
        <w:tab/>
        <w:t>Submit biannual reports (for the duration of the Contract) listing the number of all job openings and the total number of individuals interviewed and hired under the Procurement Contract.  The report shall also include feedback regarding the disposition of referrals made, to include an explanation of why any such Candidate was not hired or considered qualified.</w:t>
      </w:r>
    </w:p>
    <w:p w:rsidR="008B72EB" w:rsidRPr="00717D9B" w:rsidRDefault="008B72EB" w:rsidP="008B72EB">
      <w:pPr>
        <w:pStyle w:val="PlainText"/>
        <w:ind w:left="720"/>
        <w:rPr>
          <w:rFonts w:ascii="Arial" w:eastAsia="MS Mincho" w:hAnsi="Arial" w:cs="Arial"/>
          <w:sz w:val="24"/>
        </w:rPr>
      </w:pPr>
    </w:p>
    <w:p w:rsidR="008B72EB" w:rsidRPr="00717D9B" w:rsidRDefault="008B72EB" w:rsidP="00DC0F05">
      <w:pPr>
        <w:pStyle w:val="PlainText"/>
        <w:numPr>
          <w:ilvl w:val="0"/>
          <w:numId w:val="55"/>
        </w:numPr>
        <w:tabs>
          <w:tab w:val="left" w:pos="360"/>
        </w:tabs>
        <w:rPr>
          <w:rFonts w:ascii="Arial" w:eastAsia="MS Mincho" w:hAnsi="Arial" w:cs="Arial"/>
          <w:sz w:val="24"/>
        </w:rPr>
      </w:pPr>
      <w:r w:rsidRPr="00717D9B">
        <w:rPr>
          <w:rFonts w:ascii="Arial" w:eastAsia="MS Mincho" w:hAnsi="Arial" w:cs="Arial"/>
          <w:sz w:val="24"/>
        </w:rPr>
        <w:t xml:space="preserve">Designate this individual to be the specific contact person: </w:t>
      </w:r>
    </w:p>
    <w:p w:rsidR="008B72EB" w:rsidRPr="00717D9B" w:rsidRDefault="008B72EB" w:rsidP="008B72EB">
      <w:pPr>
        <w:pStyle w:val="PlainText"/>
        <w:tabs>
          <w:tab w:val="left" w:pos="360"/>
        </w:tabs>
        <w:ind w:left="720"/>
        <w:rPr>
          <w:rFonts w:ascii="Arial" w:eastAsia="MS Mincho" w:hAnsi="Arial" w:cs="Arial"/>
          <w:sz w:val="24"/>
        </w:rPr>
      </w:pPr>
    </w:p>
    <w:tbl>
      <w:tblPr>
        <w:tblW w:w="9540" w:type="dxa"/>
        <w:tblInd w:w="378" w:type="dxa"/>
        <w:tblLayout w:type="fixed"/>
        <w:tblLook w:val="04A0"/>
      </w:tblPr>
      <w:tblGrid>
        <w:gridCol w:w="360"/>
        <w:gridCol w:w="3006"/>
        <w:gridCol w:w="2916"/>
        <w:gridCol w:w="3258"/>
      </w:tblGrid>
      <w:tr w:rsidR="008B72EB" w:rsidRPr="00717D9B" w:rsidTr="00EE1C26">
        <w:tc>
          <w:tcPr>
            <w:tcW w:w="360" w:type="dxa"/>
          </w:tcPr>
          <w:p w:rsidR="008B72EB" w:rsidRPr="00717D9B" w:rsidRDefault="008B72EB" w:rsidP="008B72EB">
            <w:pPr>
              <w:tabs>
                <w:tab w:val="left" w:pos="0"/>
              </w:tabs>
              <w:jc w:val="both"/>
            </w:pPr>
          </w:p>
        </w:tc>
        <w:tc>
          <w:tcPr>
            <w:tcW w:w="9180" w:type="dxa"/>
            <w:gridSpan w:val="3"/>
          </w:tcPr>
          <w:p w:rsidR="008B72EB" w:rsidRPr="00717D9B" w:rsidRDefault="00AB2E0D" w:rsidP="008B72EB">
            <w:pPr>
              <w:jc w:val="both"/>
              <w:rPr>
                <w:rFonts w:ascii="Arial" w:hAnsi="Arial" w:cs="Arial"/>
              </w:rPr>
            </w:pPr>
            <w:r w:rsidRPr="00717D9B">
              <w:rPr>
                <w:rFonts w:ascii="Arial" w:hAnsi="Arial" w:cs="Arial"/>
                <w:b/>
                <w:bCs/>
                <w:u w:val="single"/>
              </w:rPr>
              <w:fldChar w:fldCharType="begin">
                <w:ffData>
                  <w:name w:val=""/>
                  <w:enabled/>
                  <w:calcOnExit w:val="0"/>
                  <w:textInput/>
                </w:ffData>
              </w:fldChar>
            </w:r>
            <w:r w:rsidR="008B72EB" w:rsidRPr="00717D9B">
              <w:rPr>
                <w:rFonts w:ascii="Arial" w:hAnsi="Arial" w:cs="Arial"/>
                <w:b/>
                <w:bCs/>
                <w:u w:val="single"/>
              </w:rPr>
              <w:instrText xml:space="preserve"> FORMTEXT </w:instrText>
            </w:r>
            <w:r w:rsidRPr="00717D9B">
              <w:rPr>
                <w:rFonts w:ascii="Arial" w:hAnsi="Arial" w:cs="Arial"/>
                <w:b/>
                <w:bCs/>
                <w:u w:val="single"/>
              </w:rPr>
            </w:r>
            <w:r w:rsidRPr="00717D9B">
              <w:rPr>
                <w:rFonts w:ascii="Arial" w:hAnsi="Arial" w:cs="Arial"/>
                <w:b/>
                <w:bCs/>
                <w:u w:val="single"/>
              </w:rPr>
              <w:fldChar w:fldCharType="separate"/>
            </w:r>
            <w:r w:rsidR="008B72EB" w:rsidRPr="00717D9B">
              <w:rPr>
                <w:rFonts w:ascii="Arial" w:hAnsi="Arial" w:cs="Arial"/>
                <w:b/>
                <w:bCs/>
                <w:noProof/>
                <w:u w:val="single"/>
              </w:rPr>
              <w:t> </w:t>
            </w:r>
            <w:r w:rsidR="008B72EB" w:rsidRPr="00717D9B">
              <w:rPr>
                <w:rFonts w:ascii="Arial" w:hAnsi="Arial" w:cs="Arial"/>
                <w:b/>
                <w:bCs/>
                <w:noProof/>
                <w:u w:val="single"/>
              </w:rPr>
              <w:t> </w:t>
            </w:r>
            <w:r w:rsidR="008B72EB" w:rsidRPr="00717D9B">
              <w:rPr>
                <w:rFonts w:ascii="Arial" w:hAnsi="Arial" w:cs="Arial"/>
                <w:b/>
                <w:bCs/>
                <w:noProof/>
                <w:u w:val="single"/>
              </w:rPr>
              <w:t> </w:t>
            </w:r>
            <w:r w:rsidR="008B72EB" w:rsidRPr="00717D9B">
              <w:rPr>
                <w:rFonts w:ascii="Arial" w:hAnsi="Arial" w:cs="Arial"/>
                <w:b/>
                <w:bCs/>
                <w:noProof/>
                <w:u w:val="single"/>
              </w:rPr>
              <w:t> </w:t>
            </w:r>
            <w:r w:rsidR="008B72EB" w:rsidRPr="00717D9B">
              <w:rPr>
                <w:rFonts w:ascii="Arial" w:hAnsi="Arial" w:cs="Arial"/>
                <w:b/>
                <w:bCs/>
                <w:noProof/>
                <w:u w:val="single"/>
              </w:rPr>
              <w:t> </w:t>
            </w:r>
            <w:r w:rsidRPr="00717D9B">
              <w:rPr>
                <w:rFonts w:ascii="Arial" w:hAnsi="Arial" w:cs="Arial"/>
                <w:b/>
                <w:bCs/>
                <w:u w:val="single"/>
              </w:rPr>
              <w:fldChar w:fldCharType="end"/>
            </w:r>
          </w:p>
        </w:tc>
      </w:tr>
      <w:tr w:rsidR="008B72EB" w:rsidRPr="00717D9B" w:rsidTr="00EE1C26">
        <w:tc>
          <w:tcPr>
            <w:tcW w:w="360" w:type="dxa"/>
          </w:tcPr>
          <w:p w:rsidR="008B72EB" w:rsidRPr="00717D9B" w:rsidRDefault="008B72EB" w:rsidP="008B72EB">
            <w:pPr>
              <w:tabs>
                <w:tab w:val="left" w:pos="0"/>
              </w:tabs>
              <w:jc w:val="both"/>
            </w:pPr>
          </w:p>
        </w:tc>
        <w:tc>
          <w:tcPr>
            <w:tcW w:w="9180" w:type="dxa"/>
            <w:gridSpan w:val="3"/>
          </w:tcPr>
          <w:p w:rsidR="008B72EB" w:rsidRPr="00717D9B" w:rsidRDefault="008B72EB" w:rsidP="008B72EB">
            <w:pPr>
              <w:jc w:val="both"/>
              <w:rPr>
                <w:rFonts w:ascii="Arial" w:hAnsi="Arial" w:cs="Arial"/>
                <w:bCs/>
              </w:rPr>
            </w:pPr>
            <w:r w:rsidRPr="00717D9B">
              <w:rPr>
                <w:rFonts w:ascii="Arial" w:hAnsi="Arial" w:cs="Arial"/>
                <w:bCs/>
              </w:rPr>
              <w:t>Name</w:t>
            </w:r>
          </w:p>
        </w:tc>
      </w:tr>
      <w:tr w:rsidR="008B72EB" w:rsidRPr="00717D9B" w:rsidTr="00EE1C26">
        <w:tc>
          <w:tcPr>
            <w:tcW w:w="360" w:type="dxa"/>
          </w:tcPr>
          <w:p w:rsidR="008B72EB" w:rsidRPr="00717D9B" w:rsidRDefault="008B72EB" w:rsidP="008B72EB">
            <w:pPr>
              <w:tabs>
                <w:tab w:val="left" w:pos="0"/>
              </w:tabs>
              <w:jc w:val="both"/>
            </w:pPr>
          </w:p>
        </w:tc>
        <w:tc>
          <w:tcPr>
            <w:tcW w:w="9180" w:type="dxa"/>
            <w:gridSpan w:val="3"/>
          </w:tcPr>
          <w:p w:rsidR="008B72EB" w:rsidRPr="00717D9B" w:rsidRDefault="00AB2E0D" w:rsidP="008B72EB">
            <w:pPr>
              <w:jc w:val="both"/>
              <w:rPr>
                <w:rFonts w:ascii="Arial" w:hAnsi="Arial" w:cs="Arial"/>
              </w:rPr>
            </w:pPr>
            <w:r w:rsidRPr="00717D9B">
              <w:rPr>
                <w:rFonts w:ascii="Arial" w:hAnsi="Arial" w:cs="Arial"/>
                <w:b/>
                <w:bCs/>
                <w:u w:val="single"/>
              </w:rPr>
              <w:fldChar w:fldCharType="begin">
                <w:ffData>
                  <w:name w:val=""/>
                  <w:enabled/>
                  <w:calcOnExit w:val="0"/>
                  <w:textInput/>
                </w:ffData>
              </w:fldChar>
            </w:r>
            <w:r w:rsidR="008B72EB" w:rsidRPr="00717D9B">
              <w:rPr>
                <w:rFonts w:ascii="Arial" w:hAnsi="Arial" w:cs="Arial"/>
                <w:b/>
                <w:bCs/>
                <w:u w:val="single"/>
              </w:rPr>
              <w:instrText xml:space="preserve"> FORMTEXT </w:instrText>
            </w:r>
            <w:r w:rsidRPr="00717D9B">
              <w:rPr>
                <w:rFonts w:ascii="Arial" w:hAnsi="Arial" w:cs="Arial"/>
                <w:b/>
                <w:bCs/>
                <w:u w:val="single"/>
              </w:rPr>
            </w:r>
            <w:r w:rsidRPr="00717D9B">
              <w:rPr>
                <w:rFonts w:ascii="Arial" w:hAnsi="Arial" w:cs="Arial"/>
                <w:b/>
                <w:bCs/>
                <w:u w:val="single"/>
              </w:rPr>
              <w:fldChar w:fldCharType="separate"/>
            </w:r>
            <w:r w:rsidR="008B72EB" w:rsidRPr="00717D9B">
              <w:rPr>
                <w:rFonts w:ascii="Arial" w:hAnsi="Arial" w:cs="Arial"/>
                <w:b/>
                <w:bCs/>
                <w:noProof/>
                <w:u w:val="single"/>
              </w:rPr>
              <w:t> </w:t>
            </w:r>
            <w:r w:rsidR="008B72EB" w:rsidRPr="00717D9B">
              <w:rPr>
                <w:rFonts w:ascii="Arial" w:hAnsi="Arial" w:cs="Arial"/>
                <w:b/>
                <w:bCs/>
                <w:noProof/>
                <w:u w:val="single"/>
              </w:rPr>
              <w:t> </w:t>
            </w:r>
            <w:r w:rsidR="008B72EB" w:rsidRPr="00717D9B">
              <w:rPr>
                <w:rFonts w:ascii="Arial" w:hAnsi="Arial" w:cs="Arial"/>
                <w:b/>
                <w:bCs/>
                <w:noProof/>
                <w:u w:val="single"/>
              </w:rPr>
              <w:t> </w:t>
            </w:r>
            <w:r w:rsidR="008B72EB" w:rsidRPr="00717D9B">
              <w:rPr>
                <w:rFonts w:ascii="Arial" w:hAnsi="Arial" w:cs="Arial"/>
                <w:b/>
                <w:bCs/>
                <w:noProof/>
                <w:u w:val="single"/>
              </w:rPr>
              <w:t> </w:t>
            </w:r>
            <w:r w:rsidR="008B72EB" w:rsidRPr="00717D9B">
              <w:rPr>
                <w:rFonts w:ascii="Arial" w:hAnsi="Arial" w:cs="Arial"/>
                <w:b/>
                <w:bCs/>
                <w:noProof/>
                <w:u w:val="single"/>
              </w:rPr>
              <w:t> </w:t>
            </w:r>
            <w:r w:rsidRPr="00717D9B">
              <w:rPr>
                <w:rFonts w:ascii="Arial" w:hAnsi="Arial" w:cs="Arial"/>
                <w:b/>
                <w:bCs/>
                <w:u w:val="single"/>
              </w:rPr>
              <w:fldChar w:fldCharType="end"/>
            </w:r>
          </w:p>
        </w:tc>
      </w:tr>
      <w:tr w:rsidR="008B72EB" w:rsidRPr="00717D9B" w:rsidTr="00EE1C26">
        <w:tc>
          <w:tcPr>
            <w:tcW w:w="360" w:type="dxa"/>
          </w:tcPr>
          <w:p w:rsidR="008B72EB" w:rsidRPr="00717D9B" w:rsidRDefault="008B72EB" w:rsidP="008B72EB">
            <w:pPr>
              <w:tabs>
                <w:tab w:val="left" w:pos="0"/>
              </w:tabs>
              <w:jc w:val="both"/>
            </w:pPr>
          </w:p>
        </w:tc>
        <w:tc>
          <w:tcPr>
            <w:tcW w:w="9180" w:type="dxa"/>
            <w:gridSpan w:val="3"/>
          </w:tcPr>
          <w:p w:rsidR="008B72EB" w:rsidRPr="00717D9B" w:rsidRDefault="008B72EB" w:rsidP="008B72EB">
            <w:pPr>
              <w:jc w:val="both"/>
              <w:rPr>
                <w:rFonts w:ascii="Arial" w:hAnsi="Arial" w:cs="Arial"/>
              </w:rPr>
            </w:pPr>
            <w:r w:rsidRPr="00717D9B">
              <w:rPr>
                <w:rFonts w:ascii="Arial" w:hAnsi="Arial" w:cs="Arial"/>
              </w:rPr>
              <w:t>Address</w:t>
            </w:r>
          </w:p>
        </w:tc>
      </w:tr>
      <w:tr w:rsidR="008B72EB" w:rsidRPr="00717D9B" w:rsidTr="00EE1C26">
        <w:tc>
          <w:tcPr>
            <w:tcW w:w="360" w:type="dxa"/>
          </w:tcPr>
          <w:p w:rsidR="008B72EB" w:rsidRPr="00717D9B" w:rsidRDefault="008B72EB" w:rsidP="008B72EB">
            <w:pPr>
              <w:tabs>
                <w:tab w:val="left" w:pos="0"/>
              </w:tabs>
              <w:jc w:val="both"/>
            </w:pPr>
          </w:p>
        </w:tc>
        <w:tc>
          <w:tcPr>
            <w:tcW w:w="3006" w:type="dxa"/>
          </w:tcPr>
          <w:p w:rsidR="008B72EB" w:rsidRPr="00717D9B" w:rsidRDefault="00AB2E0D" w:rsidP="008B72EB">
            <w:pPr>
              <w:jc w:val="both"/>
              <w:rPr>
                <w:rFonts w:ascii="Arial" w:hAnsi="Arial" w:cs="Arial"/>
              </w:rPr>
            </w:pPr>
            <w:r w:rsidRPr="00717D9B">
              <w:rPr>
                <w:rFonts w:ascii="Arial" w:hAnsi="Arial" w:cs="Arial"/>
                <w:b/>
                <w:bCs/>
                <w:u w:val="single"/>
              </w:rPr>
              <w:fldChar w:fldCharType="begin">
                <w:ffData>
                  <w:name w:val=""/>
                  <w:enabled/>
                  <w:calcOnExit w:val="0"/>
                  <w:textInput/>
                </w:ffData>
              </w:fldChar>
            </w:r>
            <w:r w:rsidR="008B72EB" w:rsidRPr="00717D9B">
              <w:rPr>
                <w:rFonts w:ascii="Arial" w:hAnsi="Arial" w:cs="Arial"/>
                <w:b/>
                <w:bCs/>
                <w:u w:val="single"/>
              </w:rPr>
              <w:instrText xml:space="preserve"> FORMTEXT </w:instrText>
            </w:r>
            <w:r w:rsidRPr="00717D9B">
              <w:rPr>
                <w:rFonts w:ascii="Arial" w:hAnsi="Arial" w:cs="Arial"/>
                <w:b/>
                <w:bCs/>
                <w:u w:val="single"/>
              </w:rPr>
            </w:r>
            <w:r w:rsidRPr="00717D9B">
              <w:rPr>
                <w:rFonts w:ascii="Arial" w:hAnsi="Arial" w:cs="Arial"/>
                <w:b/>
                <w:bCs/>
                <w:u w:val="single"/>
              </w:rPr>
              <w:fldChar w:fldCharType="separate"/>
            </w:r>
            <w:r w:rsidR="008B72EB" w:rsidRPr="00717D9B">
              <w:rPr>
                <w:rFonts w:ascii="Arial" w:hAnsi="Arial" w:cs="Arial"/>
                <w:b/>
                <w:bCs/>
                <w:noProof/>
                <w:u w:val="single"/>
              </w:rPr>
              <w:t> </w:t>
            </w:r>
            <w:r w:rsidR="008B72EB" w:rsidRPr="00717D9B">
              <w:rPr>
                <w:rFonts w:ascii="Arial" w:hAnsi="Arial" w:cs="Arial"/>
                <w:b/>
                <w:bCs/>
                <w:noProof/>
                <w:u w:val="single"/>
              </w:rPr>
              <w:t> </w:t>
            </w:r>
            <w:r w:rsidR="008B72EB" w:rsidRPr="00717D9B">
              <w:rPr>
                <w:rFonts w:ascii="Arial" w:hAnsi="Arial" w:cs="Arial"/>
                <w:b/>
                <w:bCs/>
                <w:noProof/>
                <w:u w:val="single"/>
              </w:rPr>
              <w:t> </w:t>
            </w:r>
            <w:r w:rsidR="008B72EB" w:rsidRPr="00717D9B">
              <w:rPr>
                <w:rFonts w:ascii="Arial" w:hAnsi="Arial" w:cs="Arial"/>
                <w:b/>
                <w:bCs/>
                <w:noProof/>
                <w:u w:val="single"/>
              </w:rPr>
              <w:t> </w:t>
            </w:r>
            <w:r w:rsidR="008B72EB" w:rsidRPr="00717D9B">
              <w:rPr>
                <w:rFonts w:ascii="Arial" w:hAnsi="Arial" w:cs="Arial"/>
                <w:b/>
                <w:bCs/>
                <w:noProof/>
                <w:u w:val="single"/>
              </w:rPr>
              <w:t> </w:t>
            </w:r>
            <w:r w:rsidRPr="00717D9B">
              <w:rPr>
                <w:rFonts w:ascii="Arial" w:hAnsi="Arial" w:cs="Arial"/>
                <w:b/>
                <w:bCs/>
                <w:u w:val="single"/>
              </w:rPr>
              <w:fldChar w:fldCharType="end"/>
            </w:r>
          </w:p>
        </w:tc>
        <w:tc>
          <w:tcPr>
            <w:tcW w:w="2916" w:type="dxa"/>
          </w:tcPr>
          <w:p w:rsidR="008B72EB" w:rsidRPr="00717D9B" w:rsidRDefault="00AB2E0D" w:rsidP="008B72EB">
            <w:pPr>
              <w:jc w:val="both"/>
              <w:rPr>
                <w:rFonts w:ascii="Arial" w:hAnsi="Arial" w:cs="Arial"/>
              </w:rPr>
            </w:pPr>
            <w:r w:rsidRPr="00717D9B">
              <w:rPr>
                <w:rFonts w:ascii="Arial" w:hAnsi="Arial" w:cs="Arial"/>
                <w:b/>
                <w:bCs/>
                <w:u w:val="single"/>
              </w:rPr>
              <w:fldChar w:fldCharType="begin">
                <w:ffData>
                  <w:name w:val=""/>
                  <w:enabled/>
                  <w:calcOnExit w:val="0"/>
                  <w:textInput/>
                </w:ffData>
              </w:fldChar>
            </w:r>
            <w:r w:rsidR="008B72EB" w:rsidRPr="00717D9B">
              <w:rPr>
                <w:rFonts w:ascii="Arial" w:hAnsi="Arial" w:cs="Arial"/>
                <w:b/>
                <w:bCs/>
                <w:u w:val="single"/>
              </w:rPr>
              <w:instrText xml:space="preserve"> FORMTEXT </w:instrText>
            </w:r>
            <w:r w:rsidRPr="00717D9B">
              <w:rPr>
                <w:rFonts w:ascii="Arial" w:hAnsi="Arial" w:cs="Arial"/>
                <w:b/>
                <w:bCs/>
                <w:u w:val="single"/>
              </w:rPr>
            </w:r>
            <w:r w:rsidRPr="00717D9B">
              <w:rPr>
                <w:rFonts w:ascii="Arial" w:hAnsi="Arial" w:cs="Arial"/>
                <w:b/>
                <w:bCs/>
                <w:u w:val="single"/>
              </w:rPr>
              <w:fldChar w:fldCharType="separate"/>
            </w:r>
            <w:r w:rsidR="008B72EB" w:rsidRPr="00717D9B">
              <w:rPr>
                <w:rFonts w:ascii="Arial" w:hAnsi="Arial" w:cs="Arial"/>
                <w:b/>
                <w:bCs/>
                <w:noProof/>
                <w:u w:val="single"/>
              </w:rPr>
              <w:t> </w:t>
            </w:r>
            <w:r w:rsidR="008B72EB" w:rsidRPr="00717D9B">
              <w:rPr>
                <w:rFonts w:ascii="Arial" w:hAnsi="Arial" w:cs="Arial"/>
                <w:b/>
                <w:bCs/>
                <w:noProof/>
                <w:u w:val="single"/>
              </w:rPr>
              <w:t> </w:t>
            </w:r>
            <w:r w:rsidR="008B72EB" w:rsidRPr="00717D9B">
              <w:rPr>
                <w:rFonts w:ascii="Arial" w:hAnsi="Arial" w:cs="Arial"/>
                <w:b/>
                <w:bCs/>
                <w:noProof/>
                <w:u w:val="single"/>
              </w:rPr>
              <w:t> </w:t>
            </w:r>
            <w:r w:rsidR="008B72EB" w:rsidRPr="00717D9B">
              <w:rPr>
                <w:rFonts w:ascii="Arial" w:hAnsi="Arial" w:cs="Arial"/>
                <w:b/>
                <w:bCs/>
                <w:noProof/>
                <w:u w:val="single"/>
              </w:rPr>
              <w:t> </w:t>
            </w:r>
            <w:r w:rsidR="008B72EB" w:rsidRPr="00717D9B">
              <w:rPr>
                <w:rFonts w:ascii="Arial" w:hAnsi="Arial" w:cs="Arial"/>
                <w:b/>
                <w:bCs/>
                <w:noProof/>
                <w:u w:val="single"/>
              </w:rPr>
              <w:t> </w:t>
            </w:r>
            <w:r w:rsidRPr="00717D9B">
              <w:rPr>
                <w:rFonts w:ascii="Arial" w:hAnsi="Arial" w:cs="Arial"/>
                <w:b/>
                <w:bCs/>
                <w:u w:val="single"/>
              </w:rPr>
              <w:fldChar w:fldCharType="end"/>
            </w:r>
          </w:p>
        </w:tc>
        <w:tc>
          <w:tcPr>
            <w:tcW w:w="3258" w:type="dxa"/>
          </w:tcPr>
          <w:p w:rsidR="008B72EB" w:rsidRPr="00717D9B" w:rsidRDefault="00AB2E0D" w:rsidP="008B72EB">
            <w:pPr>
              <w:jc w:val="both"/>
              <w:rPr>
                <w:rFonts w:ascii="Arial" w:hAnsi="Arial" w:cs="Arial"/>
              </w:rPr>
            </w:pPr>
            <w:r w:rsidRPr="00717D9B">
              <w:rPr>
                <w:rFonts w:ascii="Arial" w:hAnsi="Arial" w:cs="Arial"/>
                <w:b/>
                <w:bCs/>
                <w:u w:val="single"/>
              </w:rPr>
              <w:fldChar w:fldCharType="begin">
                <w:ffData>
                  <w:name w:val=""/>
                  <w:enabled/>
                  <w:calcOnExit w:val="0"/>
                  <w:textInput/>
                </w:ffData>
              </w:fldChar>
            </w:r>
            <w:r w:rsidR="008B72EB" w:rsidRPr="00717D9B">
              <w:rPr>
                <w:rFonts w:ascii="Arial" w:hAnsi="Arial" w:cs="Arial"/>
                <w:b/>
                <w:bCs/>
                <w:u w:val="single"/>
              </w:rPr>
              <w:instrText xml:space="preserve"> FORMTEXT </w:instrText>
            </w:r>
            <w:r w:rsidRPr="00717D9B">
              <w:rPr>
                <w:rFonts w:ascii="Arial" w:hAnsi="Arial" w:cs="Arial"/>
                <w:b/>
                <w:bCs/>
                <w:u w:val="single"/>
              </w:rPr>
            </w:r>
            <w:r w:rsidRPr="00717D9B">
              <w:rPr>
                <w:rFonts w:ascii="Arial" w:hAnsi="Arial" w:cs="Arial"/>
                <w:b/>
                <w:bCs/>
                <w:u w:val="single"/>
              </w:rPr>
              <w:fldChar w:fldCharType="separate"/>
            </w:r>
            <w:r w:rsidR="008B72EB" w:rsidRPr="00717D9B">
              <w:rPr>
                <w:rFonts w:ascii="Arial" w:hAnsi="Arial" w:cs="Arial"/>
                <w:b/>
                <w:bCs/>
                <w:noProof/>
                <w:u w:val="single"/>
              </w:rPr>
              <w:t> </w:t>
            </w:r>
            <w:r w:rsidR="008B72EB" w:rsidRPr="00717D9B">
              <w:rPr>
                <w:rFonts w:ascii="Arial" w:hAnsi="Arial" w:cs="Arial"/>
                <w:b/>
                <w:bCs/>
                <w:noProof/>
                <w:u w:val="single"/>
              </w:rPr>
              <w:t> </w:t>
            </w:r>
            <w:r w:rsidR="008B72EB" w:rsidRPr="00717D9B">
              <w:rPr>
                <w:rFonts w:ascii="Arial" w:hAnsi="Arial" w:cs="Arial"/>
                <w:b/>
                <w:bCs/>
                <w:noProof/>
                <w:u w:val="single"/>
              </w:rPr>
              <w:t> </w:t>
            </w:r>
            <w:r w:rsidR="008B72EB" w:rsidRPr="00717D9B">
              <w:rPr>
                <w:rFonts w:ascii="Arial" w:hAnsi="Arial" w:cs="Arial"/>
                <w:b/>
                <w:bCs/>
                <w:noProof/>
                <w:u w:val="single"/>
              </w:rPr>
              <w:t> </w:t>
            </w:r>
            <w:r w:rsidR="008B72EB" w:rsidRPr="00717D9B">
              <w:rPr>
                <w:rFonts w:ascii="Arial" w:hAnsi="Arial" w:cs="Arial"/>
                <w:b/>
                <w:bCs/>
                <w:noProof/>
                <w:u w:val="single"/>
              </w:rPr>
              <w:t> </w:t>
            </w:r>
            <w:r w:rsidRPr="00717D9B">
              <w:rPr>
                <w:rFonts w:ascii="Arial" w:hAnsi="Arial" w:cs="Arial"/>
                <w:b/>
                <w:bCs/>
                <w:u w:val="single"/>
              </w:rPr>
              <w:fldChar w:fldCharType="end"/>
            </w:r>
          </w:p>
        </w:tc>
      </w:tr>
      <w:tr w:rsidR="008B72EB" w:rsidRPr="00717D9B" w:rsidTr="00EE1C26">
        <w:tc>
          <w:tcPr>
            <w:tcW w:w="360" w:type="dxa"/>
          </w:tcPr>
          <w:p w:rsidR="008B72EB" w:rsidRPr="00717D9B" w:rsidRDefault="008B72EB" w:rsidP="008B72EB">
            <w:pPr>
              <w:tabs>
                <w:tab w:val="left" w:pos="0"/>
              </w:tabs>
              <w:jc w:val="both"/>
            </w:pPr>
          </w:p>
        </w:tc>
        <w:tc>
          <w:tcPr>
            <w:tcW w:w="3006" w:type="dxa"/>
          </w:tcPr>
          <w:p w:rsidR="008B72EB" w:rsidRPr="00717D9B" w:rsidRDefault="008B72EB" w:rsidP="008B72EB">
            <w:pPr>
              <w:jc w:val="both"/>
              <w:rPr>
                <w:rFonts w:ascii="Arial" w:hAnsi="Arial" w:cs="Arial"/>
              </w:rPr>
            </w:pPr>
            <w:r w:rsidRPr="00717D9B">
              <w:rPr>
                <w:rFonts w:ascii="Arial" w:hAnsi="Arial" w:cs="Arial"/>
              </w:rPr>
              <w:t xml:space="preserve">Telephone # </w:t>
            </w:r>
          </w:p>
        </w:tc>
        <w:tc>
          <w:tcPr>
            <w:tcW w:w="2916" w:type="dxa"/>
          </w:tcPr>
          <w:p w:rsidR="008B72EB" w:rsidRPr="00717D9B" w:rsidRDefault="008B72EB" w:rsidP="008B72EB">
            <w:pPr>
              <w:jc w:val="both"/>
              <w:rPr>
                <w:rFonts w:ascii="Arial" w:hAnsi="Arial" w:cs="Arial"/>
              </w:rPr>
            </w:pPr>
            <w:r w:rsidRPr="00717D9B">
              <w:rPr>
                <w:rFonts w:ascii="Arial" w:hAnsi="Arial" w:cs="Arial"/>
              </w:rPr>
              <w:t>Fax #</w:t>
            </w:r>
          </w:p>
        </w:tc>
        <w:tc>
          <w:tcPr>
            <w:tcW w:w="3258" w:type="dxa"/>
          </w:tcPr>
          <w:p w:rsidR="008B72EB" w:rsidRPr="00717D9B" w:rsidRDefault="008B72EB" w:rsidP="008B72EB">
            <w:pPr>
              <w:jc w:val="both"/>
              <w:rPr>
                <w:rFonts w:ascii="Arial" w:hAnsi="Arial" w:cs="Arial"/>
              </w:rPr>
            </w:pPr>
            <w:r w:rsidRPr="00717D9B">
              <w:rPr>
                <w:rFonts w:ascii="Arial" w:hAnsi="Arial" w:cs="Arial"/>
              </w:rPr>
              <w:t>e-Mail</w:t>
            </w:r>
          </w:p>
        </w:tc>
      </w:tr>
    </w:tbl>
    <w:p w:rsidR="00BA1EF4" w:rsidRPr="00717D9B" w:rsidRDefault="00BA1EF4" w:rsidP="00EE1C26">
      <w:pPr>
        <w:pStyle w:val="PlainText"/>
        <w:tabs>
          <w:tab w:val="left" w:pos="360"/>
        </w:tabs>
        <w:ind w:left="720"/>
        <w:rPr>
          <w:rFonts w:ascii="Arial" w:eastAsia="MS Mincho" w:hAnsi="Arial" w:cs="Arial"/>
          <w:sz w:val="24"/>
        </w:rPr>
      </w:pPr>
    </w:p>
    <w:p w:rsidR="00EE1C26" w:rsidRPr="00717D9B" w:rsidRDefault="00EE1C26" w:rsidP="00EE1C26">
      <w:pPr>
        <w:pStyle w:val="PlainText"/>
        <w:tabs>
          <w:tab w:val="left" w:pos="360"/>
        </w:tabs>
        <w:ind w:left="720"/>
        <w:rPr>
          <w:rFonts w:ascii="Arial" w:eastAsia="MS Mincho" w:hAnsi="Arial" w:cs="Arial"/>
          <w:sz w:val="24"/>
        </w:rPr>
      </w:pPr>
      <w:r w:rsidRPr="00717D9B">
        <w:rPr>
          <w:rFonts w:ascii="Arial" w:eastAsia="MS Mincho" w:hAnsi="Arial" w:cs="Arial"/>
          <w:sz w:val="24"/>
        </w:rPr>
        <w:t>who will:</w:t>
      </w:r>
    </w:p>
    <w:p w:rsidR="00EE1C26" w:rsidRPr="00717D9B" w:rsidRDefault="00EE1C26" w:rsidP="00EE1C26">
      <w:pPr>
        <w:pStyle w:val="PlainText"/>
        <w:tabs>
          <w:tab w:val="left" w:pos="360"/>
        </w:tabs>
        <w:rPr>
          <w:rFonts w:ascii="Arial" w:eastAsia="MS Mincho" w:hAnsi="Arial" w:cs="Arial"/>
          <w:sz w:val="24"/>
        </w:rPr>
      </w:pPr>
      <w:r w:rsidRPr="00717D9B">
        <w:rPr>
          <w:rFonts w:ascii="Arial" w:eastAsia="MS Mincho" w:hAnsi="Arial" w:cs="Arial"/>
          <w:sz w:val="24"/>
        </w:rPr>
        <w:tab/>
      </w:r>
      <w:r w:rsidRPr="00717D9B">
        <w:rPr>
          <w:rFonts w:ascii="Arial" w:eastAsia="MS Mincho" w:hAnsi="Arial" w:cs="Arial"/>
          <w:sz w:val="24"/>
        </w:rPr>
        <w:tab/>
      </w:r>
    </w:p>
    <w:p w:rsidR="00EE1C26" w:rsidRPr="00717D9B" w:rsidRDefault="00EE1C26" w:rsidP="00DC0F05">
      <w:pPr>
        <w:pStyle w:val="PlainText"/>
        <w:numPr>
          <w:ilvl w:val="0"/>
          <w:numId w:val="58"/>
        </w:numPr>
        <w:tabs>
          <w:tab w:val="left" w:pos="360"/>
        </w:tabs>
        <w:rPr>
          <w:rFonts w:ascii="Arial" w:eastAsia="MS Mincho" w:hAnsi="Arial" w:cs="Arial"/>
          <w:sz w:val="24"/>
        </w:rPr>
      </w:pPr>
      <w:r w:rsidRPr="00717D9B">
        <w:rPr>
          <w:rFonts w:ascii="Arial" w:eastAsia="MS Mincho" w:hAnsi="Arial" w:cs="Arial"/>
          <w:sz w:val="24"/>
        </w:rPr>
        <w:t>provide additional information regarding ‘first source” jobs and clarify their requirements;</w:t>
      </w:r>
    </w:p>
    <w:p w:rsidR="00EE1C26" w:rsidRPr="00717D9B" w:rsidRDefault="00EE1C26" w:rsidP="00DC0F05">
      <w:pPr>
        <w:pStyle w:val="PlainText"/>
        <w:numPr>
          <w:ilvl w:val="0"/>
          <w:numId w:val="58"/>
        </w:numPr>
        <w:tabs>
          <w:tab w:val="left" w:pos="360"/>
        </w:tabs>
        <w:rPr>
          <w:rFonts w:ascii="Arial" w:eastAsia="MS Mincho" w:hAnsi="Arial" w:cs="Arial"/>
          <w:sz w:val="24"/>
        </w:rPr>
      </w:pPr>
      <w:r w:rsidRPr="00717D9B">
        <w:rPr>
          <w:rFonts w:ascii="Arial" w:eastAsia="MS Mincho" w:hAnsi="Arial" w:cs="Arial"/>
          <w:sz w:val="24"/>
        </w:rPr>
        <w:t xml:space="preserve">receive Department referrals, and </w:t>
      </w:r>
    </w:p>
    <w:p w:rsidR="00EE1C26" w:rsidRPr="00717D9B" w:rsidRDefault="00EE1C26" w:rsidP="00DC0F05">
      <w:pPr>
        <w:pStyle w:val="PlainText"/>
        <w:numPr>
          <w:ilvl w:val="0"/>
          <w:numId w:val="58"/>
        </w:numPr>
        <w:tabs>
          <w:tab w:val="left" w:pos="360"/>
        </w:tabs>
        <w:rPr>
          <w:rFonts w:ascii="Arial" w:eastAsia="MS Mincho" w:hAnsi="Arial" w:cs="Arial"/>
          <w:sz w:val="24"/>
        </w:rPr>
      </w:pPr>
      <w:r w:rsidRPr="00717D9B">
        <w:rPr>
          <w:rFonts w:ascii="Arial" w:eastAsia="MS Mincho" w:hAnsi="Arial" w:cs="Arial"/>
          <w:sz w:val="24"/>
        </w:rPr>
        <w:t>provide feedback to a Department account representative upon request regarding the dispositions of those referrals as well as the progress/employment status of those Candidates hired by the Contractor.</w:t>
      </w:r>
    </w:p>
    <w:p w:rsidR="00EE1C26" w:rsidRPr="00717D9B" w:rsidRDefault="00EE1C26" w:rsidP="00EE1C26">
      <w:pPr>
        <w:pStyle w:val="PlainText"/>
        <w:rPr>
          <w:rFonts w:ascii="Arial" w:eastAsia="MS Mincho" w:hAnsi="Arial" w:cs="Arial"/>
          <w:sz w:val="24"/>
        </w:rPr>
      </w:pPr>
    </w:p>
    <w:p w:rsidR="00EE1C26" w:rsidRPr="00717D9B" w:rsidRDefault="00EE1C26" w:rsidP="00EE1C26">
      <w:pPr>
        <w:pStyle w:val="PlainText"/>
        <w:tabs>
          <w:tab w:val="left" w:pos="360"/>
        </w:tabs>
        <w:ind w:left="360" w:hanging="360"/>
        <w:rPr>
          <w:rFonts w:ascii="Arial" w:eastAsia="MS Mincho" w:hAnsi="Arial" w:cs="Arial"/>
          <w:sz w:val="24"/>
        </w:rPr>
      </w:pPr>
      <w:r w:rsidRPr="00717D9B">
        <w:rPr>
          <w:rFonts w:ascii="Arial" w:eastAsia="MS Mincho" w:hAnsi="Arial" w:cs="Arial"/>
          <w:b/>
          <w:sz w:val="24"/>
        </w:rPr>
        <w:t>B.</w:t>
      </w:r>
      <w:r w:rsidRPr="00717D9B">
        <w:rPr>
          <w:rFonts w:ascii="Arial" w:eastAsia="MS Mincho" w:hAnsi="Arial" w:cs="Arial"/>
          <w:sz w:val="24"/>
        </w:rPr>
        <w:t xml:space="preserve"> </w:t>
      </w:r>
      <w:r w:rsidRPr="00717D9B">
        <w:rPr>
          <w:rFonts w:ascii="Arial" w:eastAsia="MS Mincho" w:hAnsi="Arial" w:cs="Arial"/>
          <w:sz w:val="24"/>
        </w:rPr>
        <w:tab/>
        <w:t xml:space="preserve">The Department will designate an account representative who will: </w:t>
      </w:r>
    </w:p>
    <w:p w:rsidR="00EE1C26" w:rsidRPr="00717D9B" w:rsidRDefault="00EE1C26" w:rsidP="00EE1C26">
      <w:pPr>
        <w:pStyle w:val="PlainText"/>
        <w:tabs>
          <w:tab w:val="left" w:pos="360"/>
        </w:tabs>
        <w:ind w:left="360" w:hanging="360"/>
        <w:rPr>
          <w:rFonts w:ascii="Arial" w:eastAsia="MS Mincho" w:hAnsi="Arial" w:cs="Arial"/>
          <w:sz w:val="24"/>
        </w:rPr>
      </w:pPr>
    </w:p>
    <w:p w:rsidR="00EE1C26" w:rsidRPr="00717D9B" w:rsidRDefault="00EE1C26" w:rsidP="00EE1C26">
      <w:pPr>
        <w:pStyle w:val="PlainText"/>
        <w:ind w:left="720" w:hanging="360"/>
        <w:rPr>
          <w:rFonts w:ascii="Arial" w:eastAsia="MS Mincho" w:hAnsi="Arial" w:cs="Arial"/>
          <w:sz w:val="24"/>
        </w:rPr>
      </w:pPr>
      <w:r w:rsidRPr="00717D9B">
        <w:rPr>
          <w:rFonts w:ascii="Arial" w:eastAsia="MS Mincho" w:hAnsi="Arial" w:cs="Arial"/>
          <w:sz w:val="24"/>
        </w:rPr>
        <w:t xml:space="preserve">1. </w:t>
      </w:r>
      <w:r w:rsidRPr="00717D9B">
        <w:rPr>
          <w:rFonts w:ascii="Arial" w:eastAsia="MS Mincho" w:hAnsi="Arial" w:cs="Arial"/>
          <w:sz w:val="24"/>
        </w:rPr>
        <w:tab/>
        <w:t>Process all the Contractor’s job notices in accordance with this “Agreement”.</w:t>
      </w:r>
    </w:p>
    <w:p w:rsidR="00EE1C26" w:rsidRPr="00717D9B" w:rsidRDefault="00EE1C26" w:rsidP="00EE1C26">
      <w:pPr>
        <w:pStyle w:val="PlainText"/>
        <w:ind w:firstLine="720"/>
        <w:rPr>
          <w:rFonts w:ascii="Arial" w:eastAsia="MS Mincho" w:hAnsi="Arial" w:cs="Arial"/>
          <w:sz w:val="24"/>
        </w:rPr>
      </w:pPr>
    </w:p>
    <w:p w:rsidR="00EE1C26" w:rsidRPr="00717D9B" w:rsidRDefault="00EE1C26" w:rsidP="00DC0F05">
      <w:pPr>
        <w:pStyle w:val="PlainText"/>
        <w:numPr>
          <w:ilvl w:val="0"/>
          <w:numId w:val="56"/>
        </w:numPr>
        <w:tabs>
          <w:tab w:val="left" w:pos="360"/>
        </w:tabs>
        <w:rPr>
          <w:rFonts w:ascii="Arial" w:eastAsia="MS Mincho" w:hAnsi="Arial" w:cs="Arial"/>
          <w:sz w:val="24"/>
        </w:rPr>
      </w:pPr>
      <w:r w:rsidRPr="00717D9B">
        <w:rPr>
          <w:rFonts w:ascii="Arial" w:eastAsia="MS Mincho" w:hAnsi="Arial" w:cs="Arial"/>
          <w:sz w:val="24"/>
        </w:rPr>
        <w:t>Refer screened and qualified Candidates to the Contractor’s designated contact person.</w:t>
      </w:r>
    </w:p>
    <w:p w:rsidR="00EE1C26" w:rsidRPr="00717D9B" w:rsidRDefault="00EE1C26" w:rsidP="00EE1C26">
      <w:pPr>
        <w:pStyle w:val="PlainText"/>
        <w:tabs>
          <w:tab w:val="left" w:pos="360"/>
        </w:tabs>
        <w:ind w:left="360"/>
        <w:rPr>
          <w:rFonts w:ascii="Arial" w:eastAsia="MS Mincho" w:hAnsi="Arial" w:cs="Arial"/>
          <w:sz w:val="24"/>
        </w:rPr>
      </w:pPr>
    </w:p>
    <w:p w:rsidR="00EE1C26" w:rsidRPr="00717D9B" w:rsidRDefault="00EE1C26" w:rsidP="00DC0F05">
      <w:pPr>
        <w:pStyle w:val="PlainText"/>
        <w:numPr>
          <w:ilvl w:val="0"/>
          <w:numId w:val="56"/>
        </w:numPr>
        <w:tabs>
          <w:tab w:val="left" w:pos="360"/>
        </w:tabs>
        <w:rPr>
          <w:rFonts w:ascii="Arial" w:eastAsia="MS Mincho" w:hAnsi="Arial" w:cs="Arial"/>
          <w:sz w:val="24"/>
        </w:rPr>
      </w:pPr>
      <w:r w:rsidRPr="00717D9B">
        <w:rPr>
          <w:rFonts w:ascii="Arial" w:eastAsia="MS Mincho" w:hAnsi="Arial" w:cs="Arial"/>
          <w:sz w:val="24"/>
        </w:rPr>
        <w:t xml:space="preserve">Make referrals in a timely manner, that is, within three (3) </w:t>
      </w:r>
      <w:r w:rsidR="006D1774" w:rsidRPr="00717D9B">
        <w:rPr>
          <w:rFonts w:ascii="Arial" w:eastAsia="MS Mincho" w:hAnsi="Arial" w:cs="Arial"/>
          <w:sz w:val="24"/>
        </w:rPr>
        <w:t>Business Days</w:t>
      </w:r>
      <w:r w:rsidRPr="00717D9B">
        <w:rPr>
          <w:rFonts w:ascii="Arial" w:eastAsia="MS Mincho" w:hAnsi="Arial" w:cs="Arial"/>
          <w:sz w:val="24"/>
        </w:rPr>
        <w:t xml:space="preserve"> after receiving the Contractor’s job opening notices.</w:t>
      </w:r>
    </w:p>
    <w:p w:rsidR="00EE1C26" w:rsidRPr="00717D9B" w:rsidRDefault="00EE1C26" w:rsidP="00EE1C26">
      <w:pPr>
        <w:pStyle w:val="PlainText"/>
        <w:rPr>
          <w:rFonts w:ascii="Arial" w:eastAsia="MS Mincho" w:hAnsi="Arial" w:cs="Arial"/>
          <w:sz w:val="24"/>
        </w:rPr>
      </w:pPr>
    </w:p>
    <w:p w:rsidR="00EE1C26" w:rsidRPr="00717D9B" w:rsidRDefault="00EE1C26" w:rsidP="00EE1C26">
      <w:pPr>
        <w:pStyle w:val="PlainText"/>
        <w:tabs>
          <w:tab w:val="left" w:pos="360"/>
        </w:tabs>
        <w:ind w:left="720" w:hanging="720"/>
        <w:rPr>
          <w:rFonts w:ascii="Arial" w:eastAsia="MS Mincho" w:hAnsi="Arial" w:cs="Arial"/>
          <w:sz w:val="24"/>
        </w:rPr>
      </w:pPr>
      <w:r w:rsidRPr="00717D9B">
        <w:rPr>
          <w:rFonts w:ascii="Arial" w:eastAsia="MS Mincho" w:hAnsi="Arial" w:cs="Arial"/>
          <w:sz w:val="24"/>
        </w:rPr>
        <w:tab/>
        <w:t>4.</w:t>
      </w:r>
      <w:r w:rsidRPr="00717D9B">
        <w:rPr>
          <w:rFonts w:ascii="Arial" w:eastAsia="MS Mincho" w:hAnsi="Arial" w:cs="Arial"/>
          <w:sz w:val="24"/>
        </w:rPr>
        <w:tab/>
        <w:t>Assist in the development of any mutually agreed upon training and/or internship programs that will better prepare Candidates for employment with the Contractor.</w:t>
      </w:r>
    </w:p>
    <w:p w:rsidR="00EE1C26" w:rsidRPr="00717D9B" w:rsidRDefault="00EE1C26" w:rsidP="00EE1C26">
      <w:pPr>
        <w:pStyle w:val="PlainText"/>
        <w:ind w:firstLine="720"/>
        <w:rPr>
          <w:rFonts w:ascii="Arial" w:eastAsia="MS Mincho" w:hAnsi="Arial" w:cs="Arial"/>
          <w:sz w:val="24"/>
        </w:rPr>
      </w:pPr>
    </w:p>
    <w:p w:rsidR="00EE1C26" w:rsidRPr="00717D9B" w:rsidRDefault="00EE1C26" w:rsidP="00EE1C26">
      <w:pPr>
        <w:pStyle w:val="PlainText"/>
        <w:tabs>
          <w:tab w:val="left" w:pos="360"/>
        </w:tabs>
        <w:ind w:left="720" w:hanging="720"/>
        <w:rPr>
          <w:rFonts w:ascii="Arial" w:eastAsia="MS Mincho" w:hAnsi="Arial" w:cs="Arial"/>
          <w:sz w:val="24"/>
        </w:rPr>
      </w:pPr>
      <w:r w:rsidRPr="00717D9B">
        <w:rPr>
          <w:rFonts w:ascii="Arial" w:eastAsia="MS Mincho" w:hAnsi="Arial" w:cs="Arial"/>
          <w:sz w:val="24"/>
        </w:rPr>
        <w:tab/>
        <w:t xml:space="preserve">5. </w:t>
      </w:r>
      <w:r w:rsidRPr="00717D9B">
        <w:rPr>
          <w:rFonts w:ascii="Arial" w:eastAsia="MS Mincho" w:hAnsi="Arial" w:cs="Arial"/>
          <w:sz w:val="24"/>
        </w:rPr>
        <w:tab/>
        <w:t>Provide follow-up and post hire transitional/supportive services, (e.g. Medicaid, MCHP, Food Stamps, child care, transportation, retention counseling, and access to tax credits) as necessary and appropriate.</w:t>
      </w:r>
    </w:p>
    <w:p w:rsidR="00EE1C26" w:rsidRPr="00717D9B" w:rsidRDefault="00EE1C26" w:rsidP="00EE1C26">
      <w:pPr>
        <w:pStyle w:val="PlainText"/>
        <w:ind w:firstLine="720"/>
        <w:rPr>
          <w:rFonts w:ascii="Arial" w:eastAsia="MS Mincho" w:hAnsi="Arial" w:cs="Arial"/>
          <w:sz w:val="24"/>
        </w:rPr>
      </w:pPr>
    </w:p>
    <w:p w:rsidR="00EE1C26" w:rsidRPr="00717D9B" w:rsidRDefault="00EE1C26" w:rsidP="00EE1C26">
      <w:pPr>
        <w:pStyle w:val="PlainText"/>
        <w:tabs>
          <w:tab w:val="left" w:pos="360"/>
        </w:tabs>
        <w:ind w:left="720" w:hanging="720"/>
        <w:rPr>
          <w:rFonts w:ascii="Arial" w:eastAsia="MS Mincho" w:hAnsi="Arial" w:cs="Arial"/>
          <w:sz w:val="24"/>
        </w:rPr>
      </w:pPr>
      <w:r w:rsidRPr="00717D9B">
        <w:rPr>
          <w:rFonts w:ascii="Arial" w:eastAsia="MS Mincho" w:hAnsi="Arial" w:cs="Arial"/>
          <w:sz w:val="24"/>
        </w:rPr>
        <w:tab/>
        <w:t xml:space="preserve">6. </w:t>
      </w:r>
      <w:r w:rsidRPr="00717D9B">
        <w:rPr>
          <w:rFonts w:ascii="Arial" w:eastAsia="MS Mincho" w:hAnsi="Arial" w:cs="Arial"/>
          <w:sz w:val="24"/>
        </w:rPr>
        <w:tab/>
        <w:t>Insure that the Contractor is advised of available subsidies and provide any assisted to the Contractor to obtain those subsidies.</w:t>
      </w:r>
    </w:p>
    <w:p w:rsidR="00EE1C26" w:rsidRPr="00717D9B" w:rsidRDefault="00EE1C26" w:rsidP="00EE1C26">
      <w:pPr>
        <w:pStyle w:val="PlainText"/>
        <w:ind w:firstLine="720"/>
        <w:rPr>
          <w:rFonts w:ascii="Arial" w:eastAsia="MS Mincho" w:hAnsi="Arial" w:cs="Arial"/>
          <w:sz w:val="24"/>
        </w:rPr>
      </w:pPr>
    </w:p>
    <w:p w:rsidR="00EE1C26" w:rsidRPr="00717D9B" w:rsidRDefault="00EE1C26" w:rsidP="00DC0F05">
      <w:pPr>
        <w:pStyle w:val="PlainText"/>
        <w:numPr>
          <w:ilvl w:val="0"/>
          <w:numId w:val="57"/>
        </w:numPr>
        <w:tabs>
          <w:tab w:val="left" w:pos="360"/>
        </w:tabs>
        <w:rPr>
          <w:rFonts w:ascii="Arial" w:eastAsia="MS Mincho" w:hAnsi="Arial" w:cs="Arial"/>
          <w:sz w:val="24"/>
        </w:rPr>
      </w:pPr>
      <w:r w:rsidRPr="00717D9B">
        <w:rPr>
          <w:rFonts w:ascii="Arial" w:eastAsia="MS Mincho" w:hAnsi="Arial" w:cs="Arial"/>
          <w:sz w:val="24"/>
        </w:rPr>
        <w:t>Report the Contractor to the procurement Entity if the Contractor does not fulfill its responsibilities in accordance with this Agreement.</w:t>
      </w:r>
    </w:p>
    <w:p w:rsidR="00EE1C26" w:rsidRPr="00717D9B" w:rsidRDefault="00EE1C26" w:rsidP="00EE1C26">
      <w:pPr>
        <w:pStyle w:val="PlainText"/>
        <w:tabs>
          <w:tab w:val="left" w:pos="360"/>
        </w:tabs>
        <w:ind w:left="360"/>
        <w:rPr>
          <w:rFonts w:ascii="Arial" w:eastAsia="MS Mincho" w:hAnsi="Arial" w:cs="Arial"/>
          <w:sz w:val="24"/>
        </w:rPr>
      </w:pPr>
    </w:p>
    <w:p w:rsidR="00EE1C26" w:rsidRPr="00717D9B" w:rsidRDefault="00EE1C26" w:rsidP="00DC0F05">
      <w:pPr>
        <w:pStyle w:val="PlainText"/>
        <w:numPr>
          <w:ilvl w:val="0"/>
          <w:numId w:val="57"/>
        </w:numPr>
        <w:tabs>
          <w:tab w:val="left" w:pos="360"/>
        </w:tabs>
        <w:rPr>
          <w:rFonts w:ascii="Arial" w:eastAsia="MS Mincho" w:hAnsi="Arial" w:cs="Arial"/>
          <w:sz w:val="24"/>
        </w:rPr>
      </w:pPr>
      <w:r w:rsidRPr="00717D9B">
        <w:rPr>
          <w:rFonts w:ascii="Arial" w:eastAsia="MS Mincho" w:hAnsi="Arial" w:cs="Arial"/>
          <w:sz w:val="24"/>
        </w:rPr>
        <w:t xml:space="preserve">Review and evaluate the effectiveness of this undertaking with the Contractor and make modifications as necessary and appropriate. </w:t>
      </w:r>
    </w:p>
    <w:p w:rsidR="00EE1C26" w:rsidRPr="00717D9B" w:rsidRDefault="00EE1C26" w:rsidP="00EE1C26">
      <w:pPr>
        <w:pStyle w:val="PlainText"/>
        <w:rPr>
          <w:rFonts w:ascii="Arial" w:eastAsia="MS Mincho" w:hAnsi="Arial" w:cs="Arial"/>
          <w:sz w:val="24"/>
        </w:rPr>
      </w:pPr>
    </w:p>
    <w:p w:rsidR="00EE1C26" w:rsidRPr="00717D9B" w:rsidRDefault="00EE1C26" w:rsidP="00EE1C26">
      <w:pPr>
        <w:pStyle w:val="PlainText"/>
        <w:tabs>
          <w:tab w:val="left" w:pos="360"/>
        </w:tabs>
        <w:rPr>
          <w:rFonts w:ascii="Arial" w:eastAsia="MS Mincho" w:hAnsi="Arial" w:cs="Arial"/>
          <w:b/>
          <w:bCs/>
          <w:sz w:val="24"/>
        </w:rPr>
      </w:pPr>
      <w:r w:rsidRPr="00717D9B">
        <w:rPr>
          <w:rFonts w:ascii="Arial" w:eastAsia="MS Mincho" w:hAnsi="Arial" w:cs="Arial"/>
          <w:b/>
          <w:bCs/>
          <w:sz w:val="24"/>
        </w:rPr>
        <w:t>C.</w:t>
      </w:r>
      <w:r w:rsidRPr="00717D9B">
        <w:rPr>
          <w:rFonts w:ascii="Arial" w:eastAsia="MS Mincho" w:hAnsi="Arial" w:cs="Arial"/>
          <w:b/>
          <w:bCs/>
          <w:sz w:val="24"/>
        </w:rPr>
        <w:tab/>
        <w:t>DISCLAIMERS</w:t>
      </w:r>
    </w:p>
    <w:p w:rsidR="00EE1C26" w:rsidRPr="00717D9B" w:rsidRDefault="00EE1C26" w:rsidP="00EE1C26">
      <w:pPr>
        <w:pStyle w:val="PlainText"/>
        <w:rPr>
          <w:rFonts w:ascii="Arial" w:eastAsia="MS Mincho" w:hAnsi="Arial" w:cs="Arial"/>
          <w:sz w:val="24"/>
        </w:rPr>
      </w:pPr>
    </w:p>
    <w:p w:rsidR="00EE1C26" w:rsidRPr="00717D9B" w:rsidRDefault="00EE1C26" w:rsidP="00EE1C26">
      <w:pPr>
        <w:pStyle w:val="PlainText"/>
        <w:rPr>
          <w:rFonts w:ascii="Arial" w:eastAsia="MS Mincho" w:hAnsi="Arial" w:cs="Arial"/>
          <w:sz w:val="24"/>
        </w:rPr>
      </w:pPr>
      <w:r w:rsidRPr="00717D9B">
        <w:rPr>
          <w:rFonts w:ascii="Arial" w:eastAsia="MS Mincho" w:hAnsi="Arial" w:cs="Arial"/>
          <w:sz w:val="24"/>
        </w:rPr>
        <w:t xml:space="preserve">Nothing in this Agreement shall cause the Contractor, except as explicitly provided in Section A above, to alter existing hiring practices or to hire an individual into a position for which he/she is not qualified. </w:t>
      </w:r>
    </w:p>
    <w:p w:rsidR="00EE1C26" w:rsidRPr="00717D9B" w:rsidRDefault="00EE1C26" w:rsidP="00EE1C26">
      <w:pPr>
        <w:pStyle w:val="PlainText"/>
        <w:rPr>
          <w:rFonts w:ascii="Arial" w:eastAsia="MS Mincho" w:hAnsi="Arial" w:cs="Arial"/>
          <w:sz w:val="24"/>
        </w:rPr>
      </w:pPr>
    </w:p>
    <w:p w:rsidR="00EE1C26" w:rsidRPr="00717D9B" w:rsidRDefault="00EE1C26" w:rsidP="00EE1C26">
      <w:pPr>
        <w:pStyle w:val="PlainText"/>
        <w:tabs>
          <w:tab w:val="left" w:pos="360"/>
        </w:tabs>
        <w:rPr>
          <w:rFonts w:ascii="Arial" w:eastAsia="MS Mincho" w:hAnsi="Arial" w:cs="Arial"/>
          <w:b/>
          <w:bCs/>
          <w:sz w:val="24"/>
        </w:rPr>
      </w:pPr>
      <w:r w:rsidRPr="00717D9B">
        <w:rPr>
          <w:rFonts w:ascii="Arial" w:eastAsia="MS Mincho" w:hAnsi="Arial" w:cs="Arial"/>
          <w:b/>
          <w:bCs/>
          <w:sz w:val="24"/>
        </w:rPr>
        <w:t>D.</w:t>
      </w:r>
      <w:r w:rsidRPr="00717D9B">
        <w:rPr>
          <w:rFonts w:ascii="Arial" w:eastAsia="MS Mincho" w:hAnsi="Arial" w:cs="Arial"/>
          <w:b/>
          <w:bCs/>
          <w:sz w:val="24"/>
        </w:rPr>
        <w:tab/>
        <w:t xml:space="preserve">NON-DISCRIMINATION: </w:t>
      </w:r>
    </w:p>
    <w:p w:rsidR="00EE1C26" w:rsidRPr="00717D9B" w:rsidRDefault="00EE1C26" w:rsidP="00EE1C26">
      <w:pPr>
        <w:pStyle w:val="PlainText"/>
        <w:rPr>
          <w:rFonts w:ascii="Arial" w:eastAsia="MS Mincho" w:hAnsi="Arial" w:cs="Arial"/>
          <w:sz w:val="24"/>
        </w:rPr>
      </w:pPr>
    </w:p>
    <w:p w:rsidR="00EE1C26" w:rsidRPr="00717D9B" w:rsidRDefault="00EE1C26" w:rsidP="00EE1C26">
      <w:pPr>
        <w:pStyle w:val="PlainText"/>
        <w:rPr>
          <w:rFonts w:ascii="Arial" w:eastAsia="MS Mincho" w:hAnsi="Arial" w:cs="Arial"/>
          <w:sz w:val="24"/>
        </w:rPr>
      </w:pPr>
      <w:r w:rsidRPr="00717D9B">
        <w:rPr>
          <w:rFonts w:ascii="Arial" w:eastAsia="MS Mincho" w:hAnsi="Arial" w:cs="Arial"/>
          <w:sz w:val="24"/>
        </w:rPr>
        <w:lastRenderedPageBreak/>
        <w:t xml:space="preserve">The Contractor agrees that there shall be no discrimination against any employee or Candidate for employment because of race, color, sex, religion, national origin, age, sexual preference, disability or any other factor specified in Title VI of the Civil Rights Act of 1964, Section 504 of the Rehabilitation Act of 1983 and subsequent amendments and that they will comply with all other pertinent federal and State laws regarding discrimination. </w:t>
      </w:r>
    </w:p>
    <w:p w:rsidR="00EE1C26" w:rsidRPr="00717D9B" w:rsidRDefault="00EE1C26" w:rsidP="00EE1C26">
      <w:pPr>
        <w:pStyle w:val="PlainText"/>
        <w:rPr>
          <w:rFonts w:ascii="Arial" w:eastAsia="MS Mincho" w:hAnsi="Arial" w:cs="Arial"/>
          <w:sz w:val="24"/>
        </w:rPr>
      </w:pPr>
    </w:p>
    <w:p w:rsidR="00EE1C26" w:rsidRPr="00717D9B" w:rsidRDefault="00EE1C26" w:rsidP="00EE1C26">
      <w:pPr>
        <w:pStyle w:val="PlainText"/>
        <w:tabs>
          <w:tab w:val="left" w:pos="360"/>
        </w:tabs>
        <w:rPr>
          <w:rFonts w:ascii="Arial" w:eastAsia="MS Mincho" w:hAnsi="Arial" w:cs="Arial"/>
          <w:b/>
          <w:bCs/>
          <w:sz w:val="24"/>
        </w:rPr>
      </w:pPr>
      <w:r w:rsidRPr="00717D9B">
        <w:rPr>
          <w:rFonts w:ascii="Arial" w:eastAsia="MS Mincho" w:hAnsi="Arial" w:cs="Arial"/>
          <w:b/>
          <w:sz w:val="24"/>
        </w:rPr>
        <w:t>E.</w:t>
      </w:r>
      <w:r w:rsidRPr="00717D9B">
        <w:rPr>
          <w:rFonts w:ascii="Arial" w:eastAsia="MS Mincho" w:hAnsi="Arial" w:cs="Arial"/>
          <w:sz w:val="24"/>
        </w:rPr>
        <w:tab/>
      </w:r>
      <w:r w:rsidRPr="00717D9B">
        <w:rPr>
          <w:rFonts w:ascii="Arial" w:eastAsia="MS Mincho" w:hAnsi="Arial" w:cs="Arial"/>
          <w:b/>
          <w:bCs/>
          <w:sz w:val="24"/>
        </w:rPr>
        <w:t>MARYLAND LAW PREVAILS</w:t>
      </w:r>
    </w:p>
    <w:p w:rsidR="00EE1C26" w:rsidRPr="00717D9B" w:rsidRDefault="00EE1C26" w:rsidP="00EE1C26">
      <w:pPr>
        <w:pStyle w:val="PlainText"/>
        <w:rPr>
          <w:rFonts w:ascii="Arial" w:eastAsia="MS Mincho" w:hAnsi="Arial" w:cs="Arial"/>
          <w:sz w:val="24"/>
        </w:rPr>
      </w:pPr>
    </w:p>
    <w:p w:rsidR="00EE1C26" w:rsidRPr="00717D9B" w:rsidRDefault="00EE1C26" w:rsidP="00EE1C26">
      <w:pPr>
        <w:pStyle w:val="PlainText"/>
        <w:rPr>
          <w:rFonts w:ascii="Arial" w:eastAsia="MS Mincho" w:hAnsi="Arial" w:cs="Arial"/>
          <w:sz w:val="24"/>
        </w:rPr>
      </w:pPr>
      <w:r w:rsidRPr="00717D9B">
        <w:rPr>
          <w:rFonts w:ascii="Arial" w:eastAsia="MS Mincho" w:hAnsi="Arial" w:cs="Arial"/>
          <w:sz w:val="24"/>
        </w:rPr>
        <w:t xml:space="preserve">The place of performance of this Agreement shall be the State of Maryland. This Agreement shall be construed, interpreted, and enforced according to the laws and regulations of the State of Maryland, including approval of the Board of Public Works where appropriate. </w:t>
      </w:r>
    </w:p>
    <w:p w:rsidR="00EE1C26" w:rsidRPr="00717D9B" w:rsidRDefault="00EE1C26" w:rsidP="00EE1C26">
      <w:pPr>
        <w:pStyle w:val="PlainText"/>
        <w:rPr>
          <w:rFonts w:ascii="Arial" w:eastAsia="MS Mincho" w:hAnsi="Arial" w:cs="Arial"/>
          <w:sz w:val="24"/>
        </w:rPr>
      </w:pPr>
    </w:p>
    <w:p w:rsidR="00EE1C26" w:rsidRPr="00717D9B" w:rsidRDefault="00EE1C26" w:rsidP="00EE1C26">
      <w:pPr>
        <w:pStyle w:val="PlainText"/>
        <w:tabs>
          <w:tab w:val="left" w:pos="360"/>
        </w:tabs>
        <w:rPr>
          <w:rFonts w:ascii="Arial" w:eastAsia="MS Mincho" w:hAnsi="Arial" w:cs="Arial"/>
          <w:b/>
          <w:bCs/>
          <w:sz w:val="24"/>
        </w:rPr>
      </w:pPr>
      <w:r w:rsidRPr="00717D9B">
        <w:rPr>
          <w:rFonts w:ascii="Arial" w:eastAsia="MS Mincho" w:hAnsi="Arial" w:cs="Arial"/>
          <w:b/>
          <w:bCs/>
          <w:sz w:val="24"/>
        </w:rPr>
        <w:t>F.</w:t>
      </w:r>
      <w:r w:rsidRPr="00717D9B">
        <w:rPr>
          <w:rFonts w:ascii="Arial" w:eastAsia="MS Mincho" w:hAnsi="Arial" w:cs="Arial"/>
          <w:b/>
          <w:bCs/>
          <w:sz w:val="24"/>
        </w:rPr>
        <w:tab/>
        <w:t xml:space="preserve">EFFECTIVE DATE: </w:t>
      </w:r>
    </w:p>
    <w:p w:rsidR="00EE1C26" w:rsidRPr="00717D9B" w:rsidRDefault="00EE1C26" w:rsidP="00EE1C26">
      <w:pPr>
        <w:pStyle w:val="PlainText"/>
        <w:rPr>
          <w:rFonts w:ascii="Arial" w:eastAsia="MS Mincho" w:hAnsi="Arial" w:cs="Arial"/>
          <w:sz w:val="24"/>
        </w:rPr>
      </w:pPr>
    </w:p>
    <w:p w:rsidR="00EE1C26" w:rsidRPr="00717D9B" w:rsidRDefault="00EE1C26" w:rsidP="00EE1C26">
      <w:pPr>
        <w:pStyle w:val="PlainText"/>
        <w:rPr>
          <w:rFonts w:ascii="Arial" w:eastAsia="MS Mincho" w:hAnsi="Arial" w:cs="Arial"/>
          <w:sz w:val="24"/>
        </w:rPr>
      </w:pPr>
      <w:r w:rsidRPr="00717D9B">
        <w:rPr>
          <w:rFonts w:ascii="Arial" w:eastAsia="MS Mincho" w:hAnsi="Arial" w:cs="Arial"/>
          <w:sz w:val="24"/>
        </w:rPr>
        <w:t xml:space="preserve">This Agreement shall take effect on the date of the aforementioned Procurement Contract, which is for the period </w:t>
      </w:r>
      <w:r w:rsidR="00AB2E0D" w:rsidRPr="00717D9B">
        <w:rPr>
          <w:rFonts w:ascii="Arial" w:hAnsi="Arial" w:cs="Arial"/>
          <w:b/>
          <w:bCs/>
          <w:sz w:val="24"/>
          <w:szCs w:val="24"/>
          <w:u w:val="single"/>
        </w:rPr>
        <w:fldChar w:fldCharType="begin">
          <w:ffData>
            <w:name w:val=""/>
            <w:enabled/>
            <w:calcOnExit w:val="0"/>
            <w:textInput/>
          </w:ffData>
        </w:fldChar>
      </w:r>
      <w:r w:rsidRPr="00717D9B">
        <w:rPr>
          <w:rFonts w:ascii="Arial" w:hAnsi="Arial" w:cs="Arial"/>
          <w:b/>
          <w:bCs/>
          <w:sz w:val="24"/>
          <w:szCs w:val="24"/>
          <w:u w:val="single"/>
        </w:rPr>
        <w:instrText xml:space="preserve"> FORMTEXT </w:instrText>
      </w:r>
      <w:r w:rsidR="00AB2E0D" w:rsidRPr="00717D9B">
        <w:rPr>
          <w:rFonts w:ascii="Arial" w:hAnsi="Arial" w:cs="Arial"/>
          <w:b/>
          <w:bCs/>
          <w:sz w:val="24"/>
          <w:szCs w:val="24"/>
          <w:u w:val="single"/>
        </w:rPr>
      </w:r>
      <w:r w:rsidR="00AB2E0D" w:rsidRPr="00717D9B">
        <w:rPr>
          <w:rFonts w:ascii="Arial" w:hAnsi="Arial" w:cs="Arial"/>
          <w:b/>
          <w:bCs/>
          <w:sz w:val="24"/>
          <w:szCs w:val="24"/>
          <w:u w:val="single"/>
        </w:rPr>
        <w:fldChar w:fldCharType="separate"/>
      </w:r>
      <w:r w:rsidRPr="00717D9B">
        <w:rPr>
          <w:rFonts w:ascii="Arial" w:hAnsi="Arial" w:cs="Arial"/>
          <w:b/>
          <w:bCs/>
          <w:noProof/>
          <w:sz w:val="24"/>
          <w:szCs w:val="24"/>
          <w:u w:val="single"/>
        </w:rPr>
        <w:t> </w:t>
      </w:r>
      <w:r w:rsidRPr="00717D9B">
        <w:rPr>
          <w:rFonts w:ascii="Arial" w:hAnsi="Arial" w:cs="Arial"/>
          <w:b/>
          <w:bCs/>
          <w:noProof/>
          <w:sz w:val="24"/>
          <w:szCs w:val="24"/>
          <w:u w:val="single"/>
        </w:rPr>
        <w:t> </w:t>
      </w:r>
      <w:r w:rsidRPr="00717D9B">
        <w:rPr>
          <w:rFonts w:ascii="Arial" w:hAnsi="Arial" w:cs="Arial"/>
          <w:b/>
          <w:bCs/>
          <w:noProof/>
          <w:sz w:val="24"/>
          <w:szCs w:val="24"/>
          <w:u w:val="single"/>
        </w:rPr>
        <w:t> </w:t>
      </w:r>
      <w:r w:rsidRPr="00717D9B">
        <w:rPr>
          <w:rFonts w:ascii="Arial" w:hAnsi="Arial" w:cs="Arial"/>
          <w:b/>
          <w:bCs/>
          <w:noProof/>
          <w:sz w:val="24"/>
          <w:szCs w:val="24"/>
          <w:u w:val="single"/>
        </w:rPr>
        <w:t> </w:t>
      </w:r>
      <w:r w:rsidRPr="00717D9B">
        <w:rPr>
          <w:rFonts w:ascii="Arial" w:hAnsi="Arial" w:cs="Arial"/>
          <w:b/>
          <w:bCs/>
          <w:noProof/>
          <w:sz w:val="24"/>
          <w:szCs w:val="24"/>
          <w:u w:val="single"/>
        </w:rPr>
        <w:t> </w:t>
      </w:r>
      <w:r w:rsidR="00AB2E0D" w:rsidRPr="00717D9B">
        <w:rPr>
          <w:rFonts w:ascii="Arial" w:hAnsi="Arial" w:cs="Arial"/>
          <w:b/>
          <w:bCs/>
          <w:sz w:val="24"/>
          <w:szCs w:val="24"/>
          <w:u w:val="single"/>
        </w:rPr>
        <w:fldChar w:fldCharType="end"/>
      </w:r>
      <w:r w:rsidRPr="00717D9B">
        <w:rPr>
          <w:rFonts w:ascii="Arial" w:hAnsi="Arial" w:cs="Arial"/>
          <w:b/>
          <w:bCs/>
        </w:rPr>
        <w:t xml:space="preserve"> </w:t>
      </w:r>
      <w:r w:rsidRPr="00717D9B">
        <w:rPr>
          <w:rFonts w:ascii="Arial" w:eastAsia="MS Mincho" w:hAnsi="Arial" w:cs="Arial"/>
          <w:sz w:val="24"/>
        </w:rPr>
        <w:t xml:space="preserve">through </w:t>
      </w:r>
      <w:r w:rsidR="00AB2E0D" w:rsidRPr="00717D9B">
        <w:rPr>
          <w:rFonts w:ascii="Arial" w:hAnsi="Arial" w:cs="Arial"/>
          <w:b/>
          <w:bCs/>
          <w:sz w:val="24"/>
          <w:szCs w:val="24"/>
          <w:u w:val="single"/>
        </w:rPr>
        <w:fldChar w:fldCharType="begin">
          <w:ffData>
            <w:name w:val=""/>
            <w:enabled/>
            <w:calcOnExit w:val="0"/>
            <w:textInput/>
          </w:ffData>
        </w:fldChar>
      </w:r>
      <w:r w:rsidRPr="00717D9B">
        <w:rPr>
          <w:rFonts w:ascii="Arial" w:hAnsi="Arial" w:cs="Arial"/>
          <w:b/>
          <w:bCs/>
          <w:sz w:val="24"/>
          <w:szCs w:val="24"/>
          <w:u w:val="single"/>
        </w:rPr>
        <w:instrText xml:space="preserve"> FORMTEXT </w:instrText>
      </w:r>
      <w:r w:rsidR="00AB2E0D" w:rsidRPr="00717D9B">
        <w:rPr>
          <w:rFonts w:ascii="Arial" w:hAnsi="Arial" w:cs="Arial"/>
          <w:b/>
          <w:bCs/>
          <w:sz w:val="24"/>
          <w:szCs w:val="24"/>
          <w:u w:val="single"/>
        </w:rPr>
      </w:r>
      <w:r w:rsidR="00AB2E0D" w:rsidRPr="00717D9B">
        <w:rPr>
          <w:rFonts w:ascii="Arial" w:hAnsi="Arial" w:cs="Arial"/>
          <w:b/>
          <w:bCs/>
          <w:sz w:val="24"/>
          <w:szCs w:val="24"/>
          <w:u w:val="single"/>
        </w:rPr>
        <w:fldChar w:fldCharType="separate"/>
      </w:r>
      <w:r w:rsidRPr="00717D9B">
        <w:rPr>
          <w:rFonts w:ascii="Arial" w:hAnsi="Arial" w:cs="Arial"/>
          <w:b/>
          <w:bCs/>
          <w:noProof/>
          <w:sz w:val="24"/>
          <w:szCs w:val="24"/>
          <w:u w:val="single"/>
        </w:rPr>
        <w:t> </w:t>
      </w:r>
      <w:r w:rsidRPr="00717D9B">
        <w:rPr>
          <w:rFonts w:ascii="Arial" w:hAnsi="Arial" w:cs="Arial"/>
          <w:b/>
          <w:bCs/>
          <w:noProof/>
          <w:sz w:val="24"/>
          <w:szCs w:val="24"/>
          <w:u w:val="single"/>
        </w:rPr>
        <w:t> </w:t>
      </w:r>
      <w:r w:rsidRPr="00717D9B">
        <w:rPr>
          <w:rFonts w:ascii="Arial" w:hAnsi="Arial" w:cs="Arial"/>
          <w:b/>
          <w:bCs/>
          <w:noProof/>
          <w:sz w:val="24"/>
          <w:szCs w:val="24"/>
          <w:u w:val="single"/>
        </w:rPr>
        <w:t> </w:t>
      </w:r>
      <w:r w:rsidRPr="00717D9B">
        <w:rPr>
          <w:rFonts w:ascii="Arial" w:hAnsi="Arial" w:cs="Arial"/>
          <w:b/>
          <w:bCs/>
          <w:noProof/>
          <w:sz w:val="24"/>
          <w:szCs w:val="24"/>
          <w:u w:val="single"/>
        </w:rPr>
        <w:t> </w:t>
      </w:r>
      <w:r w:rsidRPr="00717D9B">
        <w:rPr>
          <w:rFonts w:ascii="Arial" w:hAnsi="Arial" w:cs="Arial"/>
          <w:b/>
          <w:bCs/>
          <w:noProof/>
          <w:sz w:val="24"/>
          <w:szCs w:val="24"/>
          <w:u w:val="single"/>
        </w:rPr>
        <w:t> </w:t>
      </w:r>
      <w:r w:rsidR="00AB2E0D" w:rsidRPr="00717D9B">
        <w:rPr>
          <w:rFonts w:ascii="Arial" w:hAnsi="Arial" w:cs="Arial"/>
          <w:b/>
          <w:bCs/>
          <w:sz w:val="24"/>
          <w:szCs w:val="24"/>
          <w:u w:val="single"/>
        </w:rPr>
        <w:fldChar w:fldCharType="end"/>
      </w:r>
      <w:r w:rsidRPr="00717D9B">
        <w:rPr>
          <w:rFonts w:ascii="Arial" w:hAnsi="Arial" w:cs="Arial"/>
          <w:b/>
          <w:bCs/>
          <w:sz w:val="24"/>
          <w:szCs w:val="24"/>
        </w:rPr>
        <w:t>,</w:t>
      </w:r>
      <w:r w:rsidRPr="00717D9B">
        <w:rPr>
          <w:rFonts w:ascii="Arial" w:eastAsia="MS Mincho" w:hAnsi="Arial" w:cs="Arial"/>
          <w:sz w:val="24"/>
        </w:rPr>
        <w:t xml:space="preserve"> and it shall remain in effect for the duration of the Procurement Contract, including any option periods or extensions.</w:t>
      </w:r>
    </w:p>
    <w:p w:rsidR="00EE1C26" w:rsidRPr="00717D9B" w:rsidRDefault="00EE1C26" w:rsidP="00EE1C26">
      <w:pPr>
        <w:pStyle w:val="PlainText"/>
        <w:rPr>
          <w:rFonts w:ascii="Arial" w:eastAsia="MS Mincho" w:hAnsi="Arial" w:cs="Arial"/>
          <w:sz w:val="24"/>
        </w:rPr>
      </w:pPr>
    </w:p>
    <w:p w:rsidR="00EE1C26" w:rsidRPr="00717D9B" w:rsidRDefault="00EE1C26" w:rsidP="00EE1C26">
      <w:pPr>
        <w:pStyle w:val="PlainText"/>
        <w:rPr>
          <w:rFonts w:ascii="Arial" w:eastAsia="MS Mincho" w:hAnsi="Arial" w:cs="Arial"/>
          <w:sz w:val="24"/>
        </w:rPr>
      </w:pPr>
      <w:r w:rsidRPr="00717D9B">
        <w:rPr>
          <w:rFonts w:ascii="Arial" w:eastAsia="MS Mincho" w:hAnsi="Arial" w:cs="Arial"/>
          <w:sz w:val="24"/>
        </w:rPr>
        <w:t xml:space="preserve">IN WITNESS, WHEREOF, the Contractor and the Department have affixed their signatures below: </w:t>
      </w:r>
    </w:p>
    <w:p w:rsidR="00EE1C26" w:rsidRPr="00717D9B" w:rsidRDefault="00EE1C26" w:rsidP="00EE1C26">
      <w:pPr>
        <w:pStyle w:val="PlainText"/>
        <w:rPr>
          <w:rFonts w:ascii="Arial" w:eastAsia="MS Mincho" w:hAnsi="Arial" w:cs="Arial"/>
          <w:sz w:val="24"/>
        </w:rPr>
      </w:pPr>
    </w:p>
    <w:p w:rsidR="00EE1C26" w:rsidRPr="00717D9B" w:rsidRDefault="00EE1C26" w:rsidP="00EE1C26">
      <w:pPr>
        <w:pStyle w:val="PlainText"/>
        <w:rPr>
          <w:rFonts w:ascii="Arial" w:eastAsia="MS Mincho" w:hAnsi="Arial" w:cs="Arial"/>
          <w:sz w:val="24"/>
        </w:rPr>
      </w:pPr>
    </w:p>
    <w:p w:rsidR="00EE1C26" w:rsidRPr="00717D9B" w:rsidRDefault="00EE1C26" w:rsidP="00EE1C26"/>
    <w:tbl>
      <w:tblPr>
        <w:tblW w:w="9828" w:type="dxa"/>
        <w:tblLayout w:type="fixed"/>
        <w:tblLook w:val="0000"/>
      </w:tblPr>
      <w:tblGrid>
        <w:gridCol w:w="4878"/>
        <w:gridCol w:w="360"/>
        <w:gridCol w:w="4590"/>
      </w:tblGrid>
      <w:tr w:rsidR="00EE1C26" w:rsidRPr="00717D9B" w:rsidTr="00EE1C26">
        <w:tc>
          <w:tcPr>
            <w:tcW w:w="4878" w:type="dxa"/>
          </w:tcPr>
          <w:p w:rsidR="00EE1C26" w:rsidRPr="00717D9B" w:rsidRDefault="00EE1C26" w:rsidP="00EE1C26">
            <w:pPr>
              <w:rPr>
                <w:b/>
                <w:bCs/>
                <w:sz w:val="28"/>
                <w:szCs w:val="28"/>
              </w:rPr>
            </w:pPr>
            <w:r w:rsidRPr="00717D9B">
              <w:rPr>
                <w:rFonts w:ascii="Arial" w:eastAsia="MS Mincho" w:hAnsi="Arial" w:cs="Arial"/>
                <w:b/>
                <w:bCs/>
              </w:rPr>
              <w:t>FOR THE CONTRACTOR:</w:t>
            </w:r>
          </w:p>
        </w:tc>
        <w:tc>
          <w:tcPr>
            <w:tcW w:w="360" w:type="dxa"/>
          </w:tcPr>
          <w:p w:rsidR="00EE1C26" w:rsidRPr="00717D9B" w:rsidRDefault="00EE1C26" w:rsidP="00EE1C26">
            <w:pPr>
              <w:rPr>
                <w:b/>
                <w:bCs/>
                <w:sz w:val="28"/>
                <w:szCs w:val="28"/>
              </w:rPr>
            </w:pPr>
          </w:p>
        </w:tc>
        <w:tc>
          <w:tcPr>
            <w:tcW w:w="4590" w:type="dxa"/>
          </w:tcPr>
          <w:p w:rsidR="00EE1C26" w:rsidRPr="00717D9B" w:rsidRDefault="00EE1C26" w:rsidP="00EE1C26">
            <w:pPr>
              <w:rPr>
                <w:b/>
                <w:bCs/>
                <w:sz w:val="28"/>
                <w:szCs w:val="28"/>
              </w:rPr>
            </w:pPr>
            <w:r w:rsidRPr="00717D9B">
              <w:rPr>
                <w:rFonts w:ascii="Arial" w:eastAsia="MS Mincho" w:hAnsi="Arial" w:cs="Arial"/>
                <w:b/>
                <w:bCs/>
              </w:rPr>
              <w:t>FOR THE DEPARTMENT</w:t>
            </w:r>
          </w:p>
        </w:tc>
      </w:tr>
      <w:tr w:rsidR="00EE1C26" w:rsidRPr="00717D9B" w:rsidTr="00EE1C26">
        <w:tc>
          <w:tcPr>
            <w:tcW w:w="4878" w:type="dxa"/>
          </w:tcPr>
          <w:p w:rsidR="00EE1C26" w:rsidRPr="00717D9B" w:rsidRDefault="00EE1C26" w:rsidP="00EE1C26"/>
        </w:tc>
        <w:tc>
          <w:tcPr>
            <w:tcW w:w="360" w:type="dxa"/>
          </w:tcPr>
          <w:p w:rsidR="00EE1C26" w:rsidRPr="00717D9B" w:rsidRDefault="00EE1C26" w:rsidP="00EE1C26"/>
        </w:tc>
        <w:tc>
          <w:tcPr>
            <w:tcW w:w="4590" w:type="dxa"/>
          </w:tcPr>
          <w:p w:rsidR="00EE1C26" w:rsidRPr="00717D9B" w:rsidRDefault="00EE1C26" w:rsidP="00EE1C26"/>
        </w:tc>
      </w:tr>
      <w:tr w:rsidR="00EE1C26" w:rsidRPr="00717D9B" w:rsidTr="00EE1C26">
        <w:tc>
          <w:tcPr>
            <w:tcW w:w="4878" w:type="dxa"/>
          </w:tcPr>
          <w:p w:rsidR="00EE1C26" w:rsidRPr="00717D9B" w:rsidRDefault="00EE1C26" w:rsidP="00EE1C26"/>
        </w:tc>
        <w:tc>
          <w:tcPr>
            <w:tcW w:w="360" w:type="dxa"/>
          </w:tcPr>
          <w:p w:rsidR="00EE1C26" w:rsidRPr="00717D9B" w:rsidRDefault="00EE1C26" w:rsidP="00EE1C26"/>
        </w:tc>
        <w:tc>
          <w:tcPr>
            <w:tcW w:w="4590" w:type="dxa"/>
          </w:tcPr>
          <w:p w:rsidR="00EE1C26" w:rsidRPr="00717D9B" w:rsidRDefault="00EE1C26" w:rsidP="00EE1C26"/>
        </w:tc>
      </w:tr>
      <w:tr w:rsidR="00EE1C26" w:rsidRPr="00717D9B" w:rsidTr="00EE1C26">
        <w:tc>
          <w:tcPr>
            <w:tcW w:w="4878" w:type="dxa"/>
          </w:tcPr>
          <w:p w:rsidR="00EE1C26" w:rsidRPr="00717D9B" w:rsidRDefault="00EE1C26" w:rsidP="00EE1C26">
            <w:r w:rsidRPr="00717D9B">
              <w:t>______________________________________</w:t>
            </w:r>
          </w:p>
        </w:tc>
        <w:tc>
          <w:tcPr>
            <w:tcW w:w="360" w:type="dxa"/>
          </w:tcPr>
          <w:p w:rsidR="00EE1C26" w:rsidRPr="00717D9B" w:rsidRDefault="00EE1C26" w:rsidP="00EE1C26"/>
        </w:tc>
        <w:tc>
          <w:tcPr>
            <w:tcW w:w="4590" w:type="dxa"/>
          </w:tcPr>
          <w:p w:rsidR="00EE1C26" w:rsidRPr="00717D9B" w:rsidRDefault="00EE1C26" w:rsidP="00EE1C26">
            <w:pPr>
              <w:pStyle w:val="Header"/>
              <w:tabs>
                <w:tab w:val="clear" w:pos="4320"/>
                <w:tab w:val="clear" w:pos="8640"/>
              </w:tabs>
            </w:pPr>
            <w:r w:rsidRPr="00717D9B">
              <w:t>____________________________________</w:t>
            </w:r>
          </w:p>
        </w:tc>
      </w:tr>
      <w:tr w:rsidR="00EE1C26" w:rsidRPr="00717D9B" w:rsidTr="00EE1C26">
        <w:tc>
          <w:tcPr>
            <w:tcW w:w="4878" w:type="dxa"/>
          </w:tcPr>
          <w:p w:rsidR="00EE1C26" w:rsidRPr="00717D9B" w:rsidRDefault="00EE1C26" w:rsidP="00EE1C26">
            <w:pPr>
              <w:pStyle w:val="Header"/>
              <w:tabs>
                <w:tab w:val="clear" w:pos="4320"/>
                <w:tab w:val="clear" w:pos="8640"/>
              </w:tabs>
            </w:pPr>
            <w:r w:rsidRPr="00717D9B">
              <w:rPr>
                <w:rFonts w:ascii="Arial" w:eastAsia="MS Mincho" w:hAnsi="Arial" w:cs="Arial"/>
                <w:b/>
                <w:bCs/>
              </w:rPr>
              <w:t>SIGNATURE</w:t>
            </w:r>
          </w:p>
        </w:tc>
        <w:tc>
          <w:tcPr>
            <w:tcW w:w="360" w:type="dxa"/>
          </w:tcPr>
          <w:p w:rsidR="00EE1C26" w:rsidRPr="00717D9B" w:rsidRDefault="00EE1C26" w:rsidP="00EE1C26"/>
        </w:tc>
        <w:tc>
          <w:tcPr>
            <w:tcW w:w="4590" w:type="dxa"/>
          </w:tcPr>
          <w:p w:rsidR="00EE1C26" w:rsidRPr="00717D9B" w:rsidRDefault="00EE1C26" w:rsidP="00EE1C26">
            <w:pPr>
              <w:pStyle w:val="Header"/>
              <w:tabs>
                <w:tab w:val="clear" w:pos="4320"/>
                <w:tab w:val="clear" w:pos="8640"/>
              </w:tabs>
            </w:pPr>
            <w:r w:rsidRPr="00717D9B">
              <w:rPr>
                <w:rFonts w:ascii="Arial" w:eastAsia="MS Mincho" w:hAnsi="Arial" w:cs="Arial"/>
                <w:b/>
                <w:bCs/>
              </w:rPr>
              <w:t>SIGNATURE</w:t>
            </w:r>
          </w:p>
        </w:tc>
      </w:tr>
      <w:tr w:rsidR="00EE1C26" w:rsidRPr="00717D9B" w:rsidTr="00EE1C26">
        <w:tc>
          <w:tcPr>
            <w:tcW w:w="4878" w:type="dxa"/>
          </w:tcPr>
          <w:p w:rsidR="00EE1C26" w:rsidRPr="00717D9B" w:rsidRDefault="00EE1C26" w:rsidP="00EE1C26"/>
        </w:tc>
        <w:tc>
          <w:tcPr>
            <w:tcW w:w="360" w:type="dxa"/>
          </w:tcPr>
          <w:p w:rsidR="00EE1C26" w:rsidRPr="00717D9B" w:rsidRDefault="00EE1C26" w:rsidP="00EE1C26"/>
        </w:tc>
        <w:tc>
          <w:tcPr>
            <w:tcW w:w="4590" w:type="dxa"/>
          </w:tcPr>
          <w:p w:rsidR="00EE1C26" w:rsidRPr="00717D9B" w:rsidRDefault="00EE1C26" w:rsidP="00EE1C26"/>
        </w:tc>
      </w:tr>
      <w:tr w:rsidR="00EE1C26" w:rsidRPr="00717D9B" w:rsidTr="00EE1C26">
        <w:tc>
          <w:tcPr>
            <w:tcW w:w="4878" w:type="dxa"/>
          </w:tcPr>
          <w:p w:rsidR="00EE1C26" w:rsidRPr="00717D9B" w:rsidRDefault="00AB2E0D" w:rsidP="00EE1C26">
            <w:pPr>
              <w:rPr>
                <w:rFonts w:ascii="Arial" w:hAnsi="Arial" w:cs="Arial"/>
                <w:b/>
                <w:u w:val="single"/>
              </w:rPr>
            </w:pPr>
            <w:r w:rsidRPr="00717D9B">
              <w:rPr>
                <w:rFonts w:ascii="Arial" w:hAnsi="Arial" w:cs="Arial"/>
                <w:b/>
                <w:u w:val="single"/>
              </w:rPr>
              <w:fldChar w:fldCharType="begin">
                <w:ffData>
                  <w:name w:val="Text21"/>
                  <w:enabled/>
                  <w:calcOnExit w:val="0"/>
                  <w:textInput>
                    <w:default w:val="Type Title Here"/>
                  </w:textInput>
                </w:ffData>
              </w:fldChar>
            </w:r>
            <w:bookmarkStart w:id="229" w:name="Text21"/>
            <w:r w:rsidR="00EE1C26" w:rsidRPr="00717D9B">
              <w:rPr>
                <w:rFonts w:ascii="Arial" w:hAnsi="Arial" w:cs="Arial"/>
                <w:b/>
                <w:u w:val="single"/>
              </w:rPr>
              <w:instrText xml:space="preserve"> FORMTEXT </w:instrText>
            </w:r>
            <w:r w:rsidRPr="00717D9B">
              <w:rPr>
                <w:rFonts w:ascii="Arial" w:hAnsi="Arial" w:cs="Arial"/>
                <w:b/>
                <w:u w:val="single"/>
              </w:rPr>
            </w:r>
            <w:r w:rsidRPr="00717D9B">
              <w:rPr>
                <w:rFonts w:ascii="Arial" w:hAnsi="Arial" w:cs="Arial"/>
                <w:b/>
                <w:u w:val="single"/>
              </w:rPr>
              <w:fldChar w:fldCharType="separate"/>
            </w:r>
            <w:r w:rsidR="00EE1C26" w:rsidRPr="00717D9B">
              <w:rPr>
                <w:rFonts w:ascii="Arial" w:hAnsi="Arial" w:cs="Arial"/>
                <w:b/>
                <w:noProof/>
                <w:u w:val="single"/>
              </w:rPr>
              <w:t>Type Title Here</w:t>
            </w:r>
            <w:r w:rsidRPr="00717D9B">
              <w:rPr>
                <w:rFonts w:ascii="Arial" w:hAnsi="Arial" w:cs="Arial"/>
                <w:b/>
                <w:u w:val="single"/>
              </w:rPr>
              <w:fldChar w:fldCharType="end"/>
            </w:r>
            <w:bookmarkEnd w:id="229"/>
          </w:p>
        </w:tc>
        <w:tc>
          <w:tcPr>
            <w:tcW w:w="360" w:type="dxa"/>
          </w:tcPr>
          <w:p w:rsidR="00EE1C26" w:rsidRPr="00717D9B" w:rsidRDefault="00EE1C26" w:rsidP="00EE1C26"/>
        </w:tc>
        <w:tc>
          <w:tcPr>
            <w:tcW w:w="4590" w:type="dxa"/>
          </w:tcPr>
          <w:p w:rsidR="00EE1C26" w:rsidRPr="00717D9B" w:rsidRDefault="00EE1C26" w:rsidP="00EE1C26">
            <w:pPr>
              <w:rPr>
                <w:rFonts w:ascii="Arial" w:hAnsi="Arial" w:cs="Arial"/>
                <w:b/>
                <w:u w:val="single"/>
              </w:rPr>
            </w:pPr>
            <w:r w:rsidRPr="00717D9B">
              <w:rPr>
                <w:rFonts w:ascii="Arial" w:hAnsi="Arial" w:cs="Arial"/>
                <w:b/>
                <w:u w:val="single"/>
              </w:rPr>
              <w:t>Program Administrator</w:t>
            </w:r>
          </w:p>
        </w:tc>
      </w:tr>
      <w:tr w:rsidR="00EE1C26" w:rsidRPr="00717D9B" w:rsidTr="00EE1C26">
        <w:tc>
          <w:tcPr>
            <w:tcW w:w="4878" w:type="dxa"/>
          </w:tcPr>
          <w:p w:rsidR="00EE1C26" w:rsidRPr="00717D9B" w:rsidRDefault="00EE1C26" w:rsidP="00EE1C26">
            <w:r w:rsidRPr="00717D9B">
              <w:rPr>
                <w:rFonts w:ascii="Arial" w:eastAsia="MS Mincho" w:hAnsi="Arial" w:cs="Arial"/>
                <w:b/>
                <w:bCs/>
              </w:rPr>
              <w:t>TITLE</w:t>
            </w:r>
          </w:p>
        </w:tc>
        <w:tc>
          <w:tcPr>
            <w:tcW w:w="360" w:type="dxa"/>
          </w:tcPr>
          <w:p w:rsidR="00EE1C26" w:rsidRPr="00717D9B" w:rsidRDefault="00EE1C26" w:rsidP="00EE1C26"/>
        </w:tc>
        <w:tc>
          <w:tcPr>
            <w:tcW w:w="4590" w:type="dxa"/>
          </w:tcPr>
          <w:p w:rsidR="00EE1C26" w:rsidRPr="00717D9B" w:rsidRDefault="00EE1C26" w:rsidP="00EE1C26">
            <w:r w:rsidRPr="00717D9B">
              <w:rPr>
                <w:rFonts w:ascii="Arial" w:eastAsia="MS Mincho" w:hAnsi="Arial" w:cs="Arial"/>
                <w:b/>
                <w:bCs/>
              </w:rPr>
              <w:t>TITLE</w:t>
            </w:r>
          </w:p>
        </w:tc>
      </w:tr>
      <w:tr w:rsidR="00EE1C26" w:rsidRPr="00717D9B" w:rsidTr="00EE1C26">
        <w:tc>
          <w:tcPr>
            <w:tcW w:w="4878" w:type="dxa"/>
          </w:tcPr>
          <w:p w:rsidR="00EE1C26" w:rsidRPr="00717D9B" w:rsidRDefault="00EE1C26" w:rsidP="00EE1C26"/>
        </w:tc>
        <w:tc>
          <w:tcPr>
            <w:tcW w:w="360" w:type="dxa"/>
          </w:tcPr>
          <w:p w:rsidR="00EE1C26" w:rsidRPr="00717D9B" w:rsidRDefault="00EE1C26" w:rsidP="00EE1C26"/>
        </w:tc>
        <w:tc>
          <w:tcPr>
            <w:tcW w:w="4590" w:type="dxa"/>
          </w:tcPr>
          <w:p w:rsidR="00EE1C26" w:rsidRPr="00717D9B" w:rsidRDefault="00EE1C26" w:rsidP="00EE1C26"/>
        </w:tc>
      </w:tr>
      <w:tr w:rsidR="00EE1C26" w:rsidRPr="00717D9B" w:rsidTr="00EE1C26">
        <w:tc>
          <w:tcPr>
            <w:tcW w:w="4878" w:type="dxa"/>
          </w:tcPr>
          <w:p w:rsidR="00EE1C26" w:rsidRPr="00717D9B" w:rsidRDefault="00EE1C26" w:rsidP="00EE1C26">
            <w:pPr>
              <w:rPr>
                <w:u w:val="single"/>
              </w:rPr>
            </w:pPr>
            <w:r w:rsidRPr="00717D9B">
              <w:rPr>
                <w:u w:val="single"/>
              </w:rPr>
              <w:t>______________________</w:t>
            </w:r>
          </w:p>
        </w:tc>
        <w:tc>
          <w:tcPr>
            <w:tcW w:w="360" w:type="dxa"/>
          </w:tcPr>
          <w:p w:rsidR="00EE1C26" w:rsidRPr="00717D9B" w:rsidRDefault="00EE1C26" w:rsidP="00EE1C26"/>
        </w:tc>
        <w:tc>
          <w:tcPr>
            <w:tcW w:w="4590" w:type="dxa"/>
          </w:tcPr>
          <w:p w:rsidR="00EE1C26" w:rsidRPr="00717D9B" w:rsidRDefault="00EE1C26" w:rsidP="00EE1C26">
            <w:pPr>
              <w:rPr>
                <w:u w:val="single"/>
              </w:rPr>
            </w:pPr>
            <w:r w:rsidRPr="00717D9B">
              <w:rPr>
                <w:u w:val="single"/>
              </w:rPr>
              <w:t>______________________</w:t>
            </w:r>
          </w:p>
        </w:tc>
      </w:tr>
      <w:tr w:rsidR="00EE1C26" w:rsidRPr="00717D9B" w:rsidTr="00EE1C26">
        <w:tc>
          <w:tcPr>
            <w:tcW w:w="4878" w:type="dxa"/>
          </w:tcPr>
          <w:p w:rsidR="00EE1C26" w:rsidRPr="00717D9B" w:rsidRDefault="00EE1C26" w:rsidP="00EE1C26">
            <w:r w:rsidRPr="00717D9B">
              <w:rPr>
                <w:rFonts w:ascii="Arial" w:eastAsia="MS Mincho" w:hAnsi="Arial" w:cs="Arial"/>
                <w:b/>
                <w:bCs/>
              </w:rPr>
              <w:t>DATE</w:t>
            </w:r>
          </w:p>
        </w:tc>
        <w:tc>
          <w:tcPr>
            <w:tcW w:w="360" w:type="dxa"/>
          </w:tcPr>
          <w:p w:rsidR="00EE1C26" w:rsidRPr="00717D9B" w:rsidRDefault="00EE1C26" w:rsidP="00EE1C26"/>
        </w:tc>
        <w:tc>
          <w:tcPr>
            <w:tcW w:w="4590" w:type="dxa"/>
          </w:tcPr>
          <w:p w:rsidR="00EE1C26" w:rsidRPr="00717D9B" w:rsidRDefault="00EE1C26" w:rsidP="00EE1C26">
            <w:r w:rsidRPr="00717D9B">
              <w:rPr>
                <w:rFonts w:ascii="Arial" w:eastAsia="MS Mincho" w:hAnsi="Arial" w:cs="Arial"/>
                <w:b/>
                <w:bCs/>
              </w:rPr>
              <w:t>DATE</w:t>
            </w:r>
          </w:p>
        </w:tc>
      </w:tr>
    </w:tbl>
    <w:p w:rsidR="00EE1C26" w:rsidRPr="00717D9B" w:rsidRDefault="00EE1C26" w:rsidP="00EE1C26"/>
    <w:p w:rsidR="00EE1C26" w:rsidRPr="00717D9B" w:rsidRDefault="00EE1C26" w:rsidP="00EE1C26">
      <w:pPr>
        <w:pStyle w:val="PlainText"/>
        <w:rPr>
          <w:rFonts w:ascii="Arial" w:eastAsia="MS Mincho" w:hAnsi="Arial" w:cs="Arial"/>
          <w:sz w:val="24"/>
        </w:rPr>
      </w:pPr>
    </w:p>
    <w:p w:rsidR="00EE1C26" w:rsidRPr="00717D9B" w:rsidRDefault="00EE1C26" w:rsidP="00EE1C26">
      <w:pPr>
        <w:pStyle w:val="PlainText"/>
        <w:rPr>
          <w:rFonts w:ascii="Arial" w:eastAsia="MS Mincho" w:hAnsi="Arial" w:cs="Arial"/>
          <w:sz w:val="24"/>
        </w:rPr>
      </w:pPr>
    </w:p>
    <w:p w:rsidR="00EE1C26" w:rsidRPr="00717D9B" w:rsidRDefault="00EE1C26" w:rsidP="00EE1C26">
      <w:pPr>
        <w:pStyle w:val="PlainText"/>
        <w:jc w:val="center"/>
        <w:rPr>
          <w:rFonts w:ascii="Arial" w:eastAsia="MS Mincho" w:hAnsi="Arial" w:cs="Arial"/>
          <w:b/>
          <w:bCs/>
          <w:sz w:val="24"/>
        </w:rPr>
      </w:pPr>
      <w:r w:rsidRPr="00717D9B">
        <w:rPr>
          <w:rFonts w:ascii="Arial" w:eastAsia="MS Mincho" w:hAnsi="Arial" w:cs="Arial"/>
          <w:b/>
          <w:bCs/>
          <w:sz w:val="24"/>
        </w:rPr>
        <w:t>Approved for form and Legal Sufficiency by the</w:t>
      </w:r>
    </w:p>
    <w:p w:rsidR="00EE1C26" w:rsidRPr="00717D9B" w:rsidRDefault="00EE1C26" w:rsidP="00EE1C26">
      <w:pPr>
        <w:pStyle w:val="PlainText"/>
        <w:jc w:val="center"/>
        <w:rPr>
          <w:rFonts w:eastAsia="MS Mincho"/>
          <w:sz w:val="24"/>
        </w:rPr>
      </w:pPr>
      <w:r w:rsidRPr="00717D9B">
        <w:rPr>
          <w:rFonts w:ascii="Arial" w:eastAsia="MS Mincho" w:hAnsi="Arial" w:cs="Arial"/>
          <w:b/>
          <w:bCs/>
          <w:sz w:val="24"/>
        </w:rPr>
        <w:t>Department Attorney General’s Office</w:t>
      </w:r>
    </w:p>
    <w:p w:rsidR="00EE1C26" w:rsidRPr="00717D9B" w:rsidRDefault="00EE1C26" w:rsidP="00EE1C26"/>
    <w:p w:rsidR="008B72EB" w:rsidRPr="00717D9B" w:rsidRDefault="008B72EB" w:rsidP="00BA1EF4">
      <w:pPr>
        <w:pStyle w:val="PlainText"/>
        <w:tabs>
          <w:tab w:val="left" w:pos="360"/>
        </w:tabs>
        <w:ind w:left="720"/>
      </w:pPr>
      <w:r w:rsidRPr="00717D9B">
        <w:rPr>
          <w:rFonts w:ascii="Arial" w:eastAsia="MS Mincho" w:hAnsi="Arial" w:cs="Arial"/>
          <w:sz w:val="24"/>
        </w:rPr>
        <w:br w:type="page"/>
      </w:r>
    </w:p>
    <w:p w:rsidR="008B72EB" w:rsidRPr="00717D9B" w:rsidRDefault="008B72EB" w:rsidP="00EE1C26">
      <w:pPr>
        <w:pStyle w:val="Heading2"/>
        <w:jc w:val="center"/>
      </w:pPr>
      <w:bookmarkStart w:id="230" w:name="_Toc406494491"/>
      <w:r w:rsidRPr="00717D9B">
        <w:lastRenderedPageBreak/>
        <w:t>ATTACHMENT P – OHEP ENERGY ASSISTANCE APPLICATION</w:t>
      </w:r>
      <w:bookmarkEnd w:id="230"/>
    </w:p>
    <w:p w:rsidR="008B72EB" w:rsidRPr="00717D9B" w:rsidRDefault="008B72EB" w:rsidP="008B72EB"/>
    <w:p w:rsidR="008B72EB" w:rsidRPr="00717D9B" w:rsidRDefault="008B72EB" w:rsidP="008B72EB">
      <w:pPr>
        <w:pStyle w:val="Heading7"/>
        <w:rPr>
          <w:color w:val="FF3300"/>
        </w:rPr>
      </w:pPr>
      <w:r w:rsidRPr="00717D9B">
        <w:t>Solicitation Number: FIA/OHEP-14-003-S</w:t>
      </w:r>
    </w:p>
    <w:p w:rsidR="008B72EB" w:rsidRPr="00717D9B" w:rsidRDefault="008B72EB" w:rsidP="008B72EB">
      <w:pPr>
        <w:pStyle w:val="BodyText"/>
        <w:spacing w:line="288" w:lineRule="auto"/>
      </w:pPr>
    </w:p>
    <w:p w:rsidR="008B72EB" w:rsidRPr="00717D9B" w:rsidRDefault="008B72EB" w:rsidP="008B72EB">
      <w:pPr>
        <w:pStyle w:val="BodyText"/>
        <w:spacing w:line="288" w:lineRule="auto"/>
        <w:jc w:val="center"/>
        <w:rPr>
          <w:sz w:val="28"/>
          <w:szCs w:val="28"/>
        </w:rPr>
      </w:pPr>
      <w:r w:rsidRPr="00717D9B">
        <w:rPr>
          <w:b/>
          <w:sz w:val="28"/>
          <w:szCs w:val="28"/>
          <w:u w:val="single"/>
        </w:rPr>
        <w:t>Attachment P</w:t>
      </w:r>
      <w:r w:rsidRPr="00717D9B">
        <w:rPr>
          <w:sz w:val="28"/>
          <w:szCs w:val="28"/>
        </w:rPr>
        <w:t xml:space="preserve">, the </w:t>
      </w:r>
      <w:r w:rsidRPr="00717D9B">
        <w:rPr>
          <w:b/>
          <w:sz w:val="28"/>
          <w:szCs w:val="28"/>
        </w:rPr>
        <w:t>OHEP Energy Assistance Application</w:t>
      </w:r>
      <w:r w:rsidRPr="00717D9B">
        <w:rPr>
          <w:sz w:val="28"/>
          <w:szCs w:val="28"/>
        </w:rPr>
        <w:t xml:space="preserve"> is a PDF file, and is included as a separate attachment to this </w:t>
      </w:r>
      <w:r w:rsidR="0018618C" w:rsidRPr="00717D9B">
        <w:rPr>
          <w:sz w:val="28"/>
          <w:szCs w:val="28"/>
        </w:rPr>
        <w:t>REOI</w:t>
      </w:r>
      <w:r w:rsidRPr="00717D9B">
        <w:rPr>
          <w:sz w:val="28"/>
          <w:szCs w:val="28"/>
        </w:rPr>
        <w:t>.</w:t>
      </w:r>
    </w:p>
    <w:p w:rsidR="008B72EB" w:rsidRPr="00717D9B" w:rsidRDefault="008B72EB" w:rsidP="00EE1C26">
      <w:pPr>
        <w:rPr>
          <w:sz w:val="28"/>
          <w:szCs w:val="28"/>
        </w:rPr>
      </w:pPr>
      <w:r w:rsidRPr="00717D9B">
        <w:rPr>
          <w:sz w:val="28"/>
          <w:szCs w:val="28"/>
        </w:rPr>
        <w:br w:type="page"/>
      </w:r>
    </w:p>
    <w:p w:rsidR="008B72EB" w:rsidRPr="00717D9B" w:rsidRDefault="008B72EB" w:rsidP="00EE1C26">
      <w:pPr>
        <w:pStyle w:val="Heading2"/>
        <w:jc w:val="center"/>
      </w:pPr>
      <w:bookmarkStart w:id="231" w:name="_Toc406494492"/>
      <w:r w:rsidRPr="00717D9B">
        <w:lastRenderedPageBreak/>
        <w:t>ATTACHMENT Q – OHEP 2014 BROCHURE</w:t>
      </w:r>
      <w:bookmarkEnd w:id="231"/>
    </w:p>
    <w:p w:rsidR="008B72EB" w:rsidRPr="00717D9B" w:rsidRDefault="008B72EB" w:rsidP="008B72EB"/>
    <w:p w:rsidR="008B72EB" w:rsidRPr="00717D9B" w:rsidRDefault="008B72EB" w:rsidP="008B72EB">
      <w:pPr>
        <w:pStyle w:val="Heading7"/>
        <w:rPr>
          <w:color w:val="FF3300"/>
        </w:rPr>
      </w:pPr>
      <w:r w:rsidRPr="00717D9B">
        <w:t>Solicitation Number: FIA/OHEP-14-003-S</w:t>
      </w:r>
    </w:p>
    <w:p w:rsidR="008B72EB" w:rsidRPr="00717D9B" w:rsidRDefault="008B72EB" w:rsidP="008B72EB">
      <w:pPr>
        <w:pStyle w:val="BodyText"/>
        <w:spacing w:line="288" w:lineRule="auto"/>
      </w:pPr>
    </w:p>
    <w:p w:rsidR="008B72EB" w:rsidRPr="00717D9B" w:rsidRDefault="008B72EB" w:rsidP="008B72EB">
      <w:pPr>
        <w:pStyle w:val="BodyText"/>
        <w:spacing w:line="288" w:lineRule="auto"/>
        <w:jc w:val="center"/>
        <w:rPr>
          <w:sz w:val="28"/>
          <w:szCs w:val="28"/>
        </w:rPr>
      </w:pPr>
      <w:r w:rsidRPr="00717D9B">
        <w:rPr>
          <w:b/>
          <w:sz w:val="28"/>
          <w:szCs w:val="28"/>
          <w:u w:val="single"/>
        </w:rPr>
        <w:t>Attachment Q</w:t>
      </w:r>
      <w:r w:rsidRPr="00717D9B">
        <w:rPr>
          <w:sz w:val="28"/>
          <w:szCs w:val="28"/>
        </w:rPr>
        <w:t xml:space="preserve">, the </w:t>
      </w:r>
      <w:r w:rsidRPr="00717D9B">
        <w:rPr>
          <w:b/>
          <w:sz w:val="28"/>
          <w:szCs w:val="28"/>
        </w:rPr>
        <w:t>OHEP 2014 Brochure</w:t>
      </w:r>
      <w:r w:rsidRPr="00717D9B">
        <w:rPr>
          <w:sz w:val="28"/>
          <w:szCs w:val="28"/>
        </w:rPr>
        <w:t xml:space="preserve"> is a PDF file, and is included as a separate attachment to this </w:t>
      </w:r>
      <w:r w:rsidR="0018618C" w:rsidRPr="00717D9B">
        <w:rPr>
          <w:sz w:val="28"/>
          <w:szCs w:val="28"/>
        </w:rPr>
        <w:t>REOI</w:t>
      </w:r>
      <w:r w:rsidRPr="00717D9B">
        <w:rPr>
          <w:sz w:val="28"/>
          <w:szCs w:val="28"/>
        </w:rPr>
        <w:t>.</w:t>
      </w:r>
    </w:p>
    <w:p w:rsidR="008B72EB" w:rsidRPr="00717D9B" w:rsidRDefault="008B72EB">
      <w:pPr>
        <w:rPr>
          <w:sz w:val="28"/>
          <w:szCs w:val="28"/>
        </w:rPr>
      </w:pPr>
      <w:r w:rsidRPr="00717D9B">
        <w:rPr>
          <w:sz w:val="28"/>
          <w:szCs w:val="28"/>
        </w:rPr>
        <w:br w:type="page"/>
      </w:r>
    </w:p>
    <w:p w:rsidR="008B72EB" w:rsidRPr="00717D9B" w:rsidRDefault="008B72EB" w:rsidP="008B72EB">
      <w:pPr>
        <w:pStyle w:val="BodyText"/>
        <w:spacing w:line="288" w:lineRule="auto"/>
        <w:jc w:val="center"/>
        <w:rPr>
          <w:sz w:val="28"/>
          <w:szCs w:val="28"/>
        </w:rPr>
      </w:pPr>
    </w:p>
    <w:p w:rsidR="008B72EB" w:rsidRPr="00717D9B" w:rsidRDefault="008B72EB" w:rsidP="00EE1C26">
      <w:pPr>
        <w:pStyle w:val="Heading2"/>
        <w:jc w:val="center"/>
      </w:pPr>
      <w:bookmarkStart w:id="232" w:name="_Toc406494493"/>
      <w:r w:rsidRPr="00717D9B">
        <w:t>ATTACHMENT Q-1 – OHEP 2014 INFORMATIONAL FLYER AND INSTRUCTIONS FOR FILING AN APPLICATION FOR ENERGY ASSITANCE</w:t>
      </w:r>
      <w:bookmarkEnd w:id="232"/>
    </w:p>
    <w:p w:rsidR="008B72EB" w:rsidRPr="00717D9B" w:rsidRDefault="008B72EB" w:rsidP="008B72EB"/>
    <w:p w:rsidR="008B72EB" w:rsidRPr="00717D9B" w:rsidRDefault="008B72EB" w:rsidP="008B72EB">
      <w:pPr>
        <w:pStyle w:val="Heading7"/>
        <w:rPr>
          <w:color w:val="FF3300"/>
        </w:rPr>
      </w:pPr>
      <w:r w:rsidRPr="00717D9B">
        <w:t>Solicitation Number: FIA/OHEP-14-003-S</w:t>
      </w:r>
    </w:p>
    <w:p w:rsidR="008B72EB" w:rsidRPr="00717D9B" w:rsidRDefault="008B72EB" w:rsidP="008B72EB">
      <w:pPr>
        <w:pStyle w:val="BodyText"/>
        <w:spacing w:line="288" w:lineRule="auto"/>
      </w:pPr>
    </w:p>
    <w:p w:rsidR="008B72EB" w:rsidRPr="00717D9B" w:rsidRDefault="008B72EB" w:rsidP="008B72EB">
      <w:pPr>
        <w:pStyle w:val="BodyText"/>
        <w:spacing w:line="288" w:lineRule="auto"/>
        <w:jc w:val="center"/>
        <w:rPr>
          <w:sz w:val="28"/>
          <w:szCs w:val="28"/>
        </w:rPr>
      </w:pPr>
      <w:r w:rsidRPr="00717D9B">
        <w:rPr>
          <w:b/>
          <w:sz w:val="28"/>
          <w:szCs w:val="28"/>
          <w:u w:val="single"/>
        </w:rPr>
        <w:t>Attachment Q-1</w:t>
      </w:r>
      <w:r w:rsidRPr="00717D9B">
        <w:rPr>
          <w:sz w:val="28"/>
          <w:szCs w:val="28"/>
        </w:rPr>
        <w:t xml:space="preserve">, the </w:t>
      </w:r>
      <w:r w:rsidRPr="00717D9B">
        <w:rPr>
          <w:b/>
          <w:sz w:val="28"/>
          <w:szCs w:val="28"/>
        </w:rPr>
        <w:t>OHEP 2014 Informational Flyer and Instructions for Filing an Application for Energy Assistance</w:t>
      </w:r>
      <w:r w:rsidRPr="00717D9B">
        <w:rPr>
          <w:sz w:val="28"/>
          <w:szCs w:val="28"/>
        </w:rPr>
        <w:t xml:space="preserve"> is a PDF file, and is included as a separate attachment to this </w:t>
      </w:r>
      <w:r w:rsidR="0018618C" w:rsidRPr="00717D9B">
        <w:rPr>
          <w:sz w:val="28"/>
          <w:szCs w:val="28"/>
        </w:rPr>
        <w:t>REOI</w:t>
      </w:r>
      <w:r w:rsidRPr="00717D9B">
        <w:rPr>
          <w:sz w:val="28"/>
          <w:szCs w:val="28"/>
        </w:rPr>
        <w:t>.</w:t>
      </w:r>
    </w:p>
    <w:p w:rsidR="008B72EB" w:rsidRPr="00717D9B" w:rsidRDefault="008B72EB" w:rsidP="00EE1C26">
      <w:pPr>
        <w:rPr>
          <w:sz w:val="28"/>
          <w:szCs w:val="28"/>
        </w:rPr>
      </w:pPr>
      <w:r w:rsidRPr="00717D9B">
        <w:rPr>
          <w:sz w:val="28"/>
          <w:szCs w:val="28"/>
        </w:rPr>
        <w:br w:type="page"/>
      </w:r>
    </w:p>
    <w:p w:rsidR="008B72EB" w:rsidRPr="00717D9B" w:rsidRDefault="008B72EB" w:rsidP="00EE1C26">
      <w:pPr>
        <w:pStyle w:val="Heading2"/>
        <w:jc w:val="center"/>
      </w:pPr>
      <w:bookmarkStart w:id="233" w:name="_Toc406494494"/>
      <w:r w:rsidRPr="00717D9B">
        <w:lastRenderedPageBreak/>
        <w:t>ATTACHMENT R – OHEP ANNUAL OUTREACH PLAN, PHASES 1-4</w:t>
      </w:r>
      <w:bookmarkEnd w:id="233"/>
    </w:p>
    <w:p w:rsidR="008B72EB" w:rsidRPr="00717D9B" w:rsidRDefault="008B72EB" w:rsidP="008B72EB"/>
    <w:p w:rsidR="008B72EB" w:rsidRPr="00717D9B" w:rsidRDefault="008B72EB" w:rsidP="008B72EB">
      <w:pPr>
        <w:pStyle w:val="Heading7"/>
        <w:rPr>
          <w:color w:val="FF3300"/>
        </w:rPr>
      </w:pPr>
      <w:r w:rsidRPr="00717D9B">
        <w:t>Solicitation Number: FIA/OHEP-14-003-S</w:t>
      </w:r>
    </w:p>
    <w:p w:rsidR="008B72EB" w:rsidRPr="00717D9B" w:rsidRDefault="008B72EB" w:rsidP="008B72EB">
      <w:pPr>
        <w:pStyle w:val="BodyText"/>
        <w:spacing w:line="288" w:lineRule="auto"/>
      </w:pPr>
    </w:p>
    <w:p w:rsidR="008B72EB" w:rsidRPr="00717D9B" w:rsidRDefault="008B72EB" w:rsidP="008B72EB">
      <w:pPr>
        <w:pStyle w:val="BodyText"/>
        <w:spacing w:line="288" w:lineRule="auto"/>
        <w:jc w:val="center"/>
        <w:rPr>
          <w:sz w:val="28"/>
          <w:szCs w:val="28"/>
        </w:rPr>
      </w:pPr>
      <w:r w:rsidRPr="00717D9B">
        <w:rPr>
          <w:b/>
          <w:sz w:val="28"/>
          <w:szCs w:val="28"/>
          <w:u w:val="single"/>
        </w:rPr>
        <w:t>Attachment R</w:t>
      </w:r>
      <w:r w:rsidRPr="00717D9B">
        <w:rPr>
          <w:sz w:val="28"/>
          <w:szCs w:val="28"/>
        </w:rPr>
        <w:t xml:space="preserve">, the </w:t>
      </w:r>
      <w:r w:rsidRPr="00717D9B">
        <w:rPr>
          <w:b/>
          <w:sz w:val="28"/>
          <w:szCs w:val="28"/>
        </w:rPr>
        <w:t>OHEP Annual Outreach Plan, Phases 1-4</w:t>
      </w:r>
      <w:r w:rsidRPr="00717D9B">
        <w:rPr>
          <w:sz w:val="28"/>
          <w:szCs w:val="28"/>
        </w:rPr>
        <w:t xml:space="preserve"> is an Excel file, and is included as a separate attachment to this </w:t>
      </w:r>
      <w:r w:rsidR="0018618C" w:rsidRPr="00717D9B">
        <w:rPr>
          <w:sz w:val="28"/>
          <w:szCs w:val="28"/>
        </w:rPr>
        <w:t>REOI</w:t>
      </w:r>
      <w:r w:rsidRPr="00717D9B">
        <w:rPr>
          <w:sz w:val="28"/>
          <w:szCs w:val="28"/>
        </w:rPr>
        <w:t>.</w:t>
      </w:r>
    </w:p>
    <w:p w:rsidR="008B72EB" w:rsidRPr="00717D9B" w:rsidRDefault="008B72EB">
      <w:pPr>
        <w:rPr>
          <w:sz w:val="28"/>
          <w:szCs w:val="28"/>
        </w:rPr>
      </w:pPr>
      <w:r w:rsidRPr="00717D9B">
        <w:rPr>
          <w:sz w:val="28"/>
          <w:szCs w:val="28"/>
        </w:rPr>
        <w:br w:type="page"/>
      </w:r>
    </w:p>
    <w:p w:rsidR="008B72EB" w:rsidRPr="00717D9B" w:rsidRDefault="008B72EB" w:rsidP="008B72EB">
      <w:pPr>
        <w:pStyle w:val="BodyText"/>
        <w:spacing w:line="288" w:lineRule="auto"/>
        <w:jc w:val="center"/>
        <w:rPr>
          <w:sz w:val="28"/>
          <w:szCs w:val="28"/>
        </w:rPr>
      </w:pPr>
    </w:p>
    <w:p w:rsidR="005C37B1" w:rsidRPr="00717D9B" w:rsidRDefault="005C37B1" w:rsidP="005C37B1">
      <w:pPr>
        <w:keepNext/>
        <w:pBdr>
          <w:top w:val="single" w:sz="4" w:space="1" w:color="auto"/>
          <w:left w:val="single" w:sz="4" w:space="4" w:color="auto"/>
          <w:bottom w:val="single" w:sz="4" w:space="1" w:color="auto"/>
          <w:right w:val="single" w:sz="4" w:space="4" w:color="auto"/>
        </w:pBdr>
        <w:shd w:val="clear" w:color="auto" w:fill="D9D9D9"/>
        <w:spacing w:after="120"/>
        <w:jc w:val="center"/>
        <w:outlineLvl w:val="1"/>
        <w:rPr>
          <w:rFonts w:ascii="Times New (W1)" w:hAnsi="Times New (W1)"/>
          <w:b/>
          <w:bCs/>
        </w:rPr>
      </w:pPr>
      <w:bookmarkStart w:id="234" w:name="_Toc406494495"/>
      <w:r w:rsidRPr="00717D9B">
        <w:rPr>
          <w:rFonts w:ascii="Times New (W1)" w:hAnsi="Times New (W1)"/>
          <w:b/>
          <w:bCs/>
        </w:rPr>
        <w:t>ATTACHMENT S – COMAR 07.03.21</w:t>
      </w:r>
      <w:bookmarkEnd w:id="234"/>
      <w:r w:rsidRPr="00717D9B">
        <w:rPr>
          <w:rFonts w:ascii="Times New (W1)" w:hAnsi="Times New (W1)"/>
          <w:b/>
          <w:bCs/>
        </w:rPr>
        <w:t xml:space="preserve"> </w:t>
      </w:r>
    </w:p>
    <w:p w:rsidR="005C37B1" w:rsidRPr="00717D9B" w:rsidRDefault="005C37B1" w:rsidP="005C37B1">
      <w:pPr>
        <w:spacing w:before="100" w:beforeAutospacing="1" w:after="100" w:afterAutospacing="1"/>
        <w:jc w:val="center"/>
        <w:rPr>
          <w:b/>
          <w:iCs/>
          <w:color w:val="000000"/>
          <w:sz w:val="20"/>
          <w:szCs w:val="20"/>
        </w:rPr>
      </w:pPr>
      <w:r w:rsidRPr="00717D9B">
        <w:rPr>
          <w:b/>
          <w:iCs/>
          <w:color w:val="000000"/>
          <w:sz w:val="20"/>
          <w:szCs w:val="20"/>
        </w:rPr>
        <w:t xml:space="preserve">The Code of Maryland Regulations is also available online at </w:t>
      </w:r>
      <w:hyperlink r:id="rId45" w:history="1">
        <w:r w:rsidRPr="00717D9B">
          <w:rPr>
            <w:b/>
            <w:iCs/>
            <w:color w:val="0000FF" w:themeColor="hyperlink"/>
            <w:sz w:val="20"/>
            <w:szCs w:val="20"/>
            <w:u w:val="single"/>
          </w:rPr>
          <w:t>http://www.dsd.state.md.us/</w:t>
        </w:r>
      </w:hyperlink>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07.03.21.00</w:t>
      </w:r>
    </w:p>
    <w:p w:rsidR="005C37B1" w:rsidRPr="00717D9B" w:rsidRDefault="005C37B1" w:rsidP="00637BAD">
      <w:pPr>
        <w:jc w:val="center"/>
        <w:rPr>
          <w:b/>
          <w:bCs/>
          <w:color w:val="000000"/>
          <w:kern w:val="36"/>
          <w:sz w:val="48"/>
          <w:szCs w:val="48"/>
        </w:rPr>
      </w:pPr>
      <w:r w:rsidRPr="00717D9B">
        <w:rPr>
          <w:b/>
          <w:bCs/>
          <w:color w:val="000000"/>
          <w:kern w:val="36"/>
          <w:sz w:val="48"/>
          <w:szCs w:val="48"/>
        </w:rPr>
        <w:t>Title 07 DEPARTMENT OF HUMAN RESOURCES</w:t>
      </w:r>
    </w:p>
    <w:p w:rsidR="00637BAD" w:rsidRPr="00717D9B" w:rsidRDefault="00637BAD" w:rsidP="00637BAD">
      <w:pPr>
        <w:rPr>
          <w:b/>
          <w:bCs/>
          <w:color w:val="000000"/>
          <w:sz w:val="36"/>
          <w:szCs w:val="36"/>
        </w:rPr>
      </w:pPr>
    </w:p>
    <w:p w:rsidR="005C37B1" w:rsidRPr="00717D9B" w:rsidRDefault="005C37B1" w:rsidP="00637BAD">
      <w:pPr>
        <w:jc w:val="center"/>
        <w:rPr>
          <w:b/>
          <w:bCs/>
          <w:color w:val="000000"/>
          <w:sz w:val="36"/>
          <w:szCs w:val="36"/>
        </w:rPr>
      </w:pPr>
      <w:r w:rsidRPr="00717D9B">
        <w:rPr>
          <w:b/>
          <w:bCs/>
          <w:color w:val="000000"/>
          <w:sz w:val="36"/>
          <w:szCs w:val="36"/>
        </w:rPr>
        <w:t>Subtitle 03 FAMILY INVESTMENT ADMINISTRATION</w:t>
      </w:r>
    </w:p>
    <w:p w:rsidR="000A70AD" w:rsidRPr="00717D9B" w:rsidRDefault="000A70AD" w:rsidP="000A70AD">
      <w:pPr>
        <w:jc w:val="center"/>
        <w:rPr>
          <w:b/>
          <w:bCs/>
          <w:color w:val="000000"/>
          <w:sz w:val="27"/>
          <w:szCs w:val="27"/>
        </w:rPr>
      </w:pPr>
    </w:p>
    <w:p w:rsidR="005C37B1" w:rsidRPr="00717D9B" w:rsidRDefault="005C37B1" w:rsidP="000A70AD">
      <w:pPr>
        <w:jc w:val="center"/>
        <w:rPr>
          <w:b/>
          <w:bCs/>
          <w:color w:val="000000"/>
          <w:sz w:val="27"/>
          <w:szCs w:val="27"/>
        </w:rPr>
      </w:pPr>
      <w:r w:rsidRPr="00717D9B">
        <w:rPr>
          <w:b/>
          <w:bCs/>
          <w:color w:val="000000"/>
          <w:sz w:val="27"/>
          <w:szCs w:val="27"/>
        </w:rPr>
        <w:t>Chapter 21 Maryland Energy Assistance Program</w:t>
      </w:r>
    </w:p>
    <w:p w:rsidR="005C37B1" w:rsidRPr="00717D9B" w:rsidRDefault="005C37B1" w:rsidP="005C37B1">
      <w:pPr>
        <w:numPr>
          <w:ilvl w:val="0"/>
          <w:numId w:val="1"/>
        </w:numPr>
        <w:tabs>
          <w:tab w:val="clear" w:pos="1620"/>
        </w:tabs>
        <w:spacing w:before="100" w:beforeAutospacing="1" w:after="100" w:afterAutospacing="1"/>
        <w:ind w:left="0" w:firstLine="0"/>
        <w:jc w:val="center"/>
        <w:outlineLvl w:val="3"/>
        <w:rPr>
          <w:b/>
          <w:bCs/>
          <w:color w:val="000000"/>
        </w:rPr>
      </w:pPr>
      <w:r w:rsidRPr="00717D9B">
        <w:rPr>
          <w:b/>
          <w:bCs/>
          <w:color w:val="000000"/>
        </w:rPr>
        <w:t>Authority: Human Services Article, §§5-5A-07 and 5-608, Annotated Code of Maryland (Agency Note: Federal Regulatory Reference—45 CFR 96, Subpart H.)</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07.03.21.01</w:t>
      </w:r>
    </w:p>
    <w:p w:rsidR="005C37B1" w:rsidRPr="00717D9B" w:rsidRDefault="005C37B1" w:rsidP="00637BAD">
      <w:pPr>
        <w:rPr>
          <w:b/>
          <w:bCs/>
          <w:color w:val="000000"/>
          <w:sz w:val="27"/>
          <w:szCs w:val="27"/>
        </w:rPr>
      </w:pPr>
      <w:r w:rsidRPr="00717D9B">
        <w:rPr>
          <w:b/>
          <w:bCs/>
          <w:color w:val="000000"/>
          <w:sz w:val="27"/>
          <w:szCs w:val="27"/>
        </w:rPr>
        <w:t>.01 Purpose.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The purpose of the Maryland Energy Assistance Program (MEAP) is to provide assistance to low-income Maryland residents in meeting their immediate home energy needs under the Low-Income Home Energy Assistance Act to the extent that funds are available.</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07.03.21.02</w:t>
      </w:r>
    </w:p>
    <w:p w:rsidR="005C37B1" w:rsidRPr="00717D9B" w:rsidRDefault="005C37B1" w:rsidP="00637BAD">
      <w:pPr>
        <w:rPr>
          <w:b/>
          <w:bCs/>
          <w:color w:val="000000"/>
          <w:sz w:val="27"/>
          <w:szCs w:val="27"/>
        </w:rPr>
      </w:pPr>
      <w:r w:rsidRPr="00717D9B">
        <w:rPr>
          <w:b/>
          <w:bCs/>
          <w:color w:val="000000"/>
          <w:sz w:val="27"/>
          <w:szCs w:val="27"/>
        </w:rPr>
        <w:t>.02 Definitions.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The following terms have the meanings indicated.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Terms Defined.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"Administration" means the Family Investment Administration of the Department of Human Resources.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"Applicant" means the head of household and spouse or cohabitant of the head of household, or representative of a shelter.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"Benefit" means the amount of assistance or related service that is provided on behalf of an eligible household.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(4) "Boarder" means an individual to whom a household furnishes lodging and meals for compensation. A relative may be given boarder status if aged 60 years old or older, or disabled.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(5) "Crisis assistance" means a benefit provided an eligible household during an energy-related emergency and required to be delivered within 18 or 48 hours in accordance with Regulation .10F or G of this chapter.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(6) "Current program year" means the State fiscal year from July 1 through June 30.</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(7) "Department" means the Maryland Department of Human Resources.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(8) "Disabled" means an individual who has a physical or mental impairment that interferes with one or more of life's major activities, such as walking, seeing, hearing, speaking, working, or learning.</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(9) "Domiciliary care facility" means an institution which admits aged or disabled persons, maintains the necessary facilities, and provides a protective institutional or home type environment to persons who are of advanced age or have a physical or mental disability.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(10) "Duration of benefit" means the length of a State fiscal year during which a household expends an energy benefit or has it returned to the Maryland Energy Assistance Program.</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(11) "Elderly" means a person 60 years old or older.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(12) "Energy crisis" means weather-related or supply-shortage emergencies, or other household energy-related emergencies.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(13) "Energy supplier" means a vendor of home energy. An energy supplier may be a company or sole proprietorship supplying electricity, natural gas, propane, kerosene, coal, or wood for residential use.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(14) "Head of household" means a person who is designated by the household as the head or representative of the household.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(15) "Homeless person" means a resident of Maryland without shelter and lacking resources to provide shelter.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(16) "Household" means an individual or group of individuals who are living together as one unit and for whom residential energy is customarily purchased in common or who make undesignated payments for energy in the form of rent.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(17) "Landlord" means the owner of the property who leases or rents the property to the household.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(18) "Local agency" means the local administering agency that the Department has designated to administer a component or components of the Program.</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(19) "Public housing" means a dwelling complex owned and operated by a local government and whose: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Residents are determined eligible based on income;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Rental fees are subsidized by local or federal funding.</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(20) "Qualified alien" means an individual who is not a citizen of the United States who:</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Is lawfully admitted for permanent residence under the Immigration and Nationality Act (INA);</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Is admitted to the United States as a refugee under §207 of the Immigration and Nationality Act;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(c) Is granted asylum under §208 of the Immigration and Nationality Act;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Has had deportation or removal withheld under §234(h) or 241(b)(3) of the Immigration and Nationality Act;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(e) Has been granted status as a Cuban or Haitian entrant as defined in §501(e) of the Refugee Education Assistance Act of 1980;</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(f) Is paroled into the United States under §212(d)(5) of the Immigration and Nationality Act for a period of at least 1 year;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(g) Is granted conditional entry pursuant to §203(a)(7) of the Immigration and Nationality Act as in effect before April 1, 1980;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(h) Is a battered spouse, battered child, or parent or child of a battered individual.</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(21) "Renter" means an individual who leases a residential dwelling from a landlord.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(22) "Roomer" means an individual to whom a household furnishes lodging but not meals for compensation. A relative may be given roomer status if 60 years old or older, or disabled.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(23) Shelter.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"Shelter" means a public or private nonprofit residential facility whose function is to provide temporary or intermediate accommodations to battered spouses and homeless persons.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"Shelter" does not include residential treatment programs, for example, those funded by the Departments of Juvenile Services, Aging, Human Resources, and Health and Mental Hygiene.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(24) Subsidized Housing.</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"Subsidized Housing" means a privately owned dwelling complex where eligibility for residency is based on income and the rental fees are subsidized by federal or local funding.</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"Subsidized Housing" does not include a dwelling funded under the Department of Housing and Urban Development's Below Market Interest Rate Program or under the Rental Assistance Program.</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(25) "Verification" means proof of accuracy of statements made by the applicant or recipient.</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07.03.21.03</w:t>
      </w:r>
    </w:p>
    <w:p w:rsidR="005C37B1" w:rsidRPr="00717D9B" w:rsidRDefault="005C37B1" w:rsidP="00637BAD">
      <w:pPr>
        <w:rPr>
          <w:b/>
          <w:bCs/>
          <w:color w:val="000000"/>
          <w:sz w:val="27"/>
          <w:szCs w:val="27"/>
        </w:rPr>
      </w:pPr>
      <w:r w:rsidRPr="00717D9B">
        <w:rPr>
          <w:b/>
          <w:bCs/>
          <w:color w:val="000000"/>
          <w:sz w:val="27"/>
          <w:szCs w:val="27"/>
        </w:rPr>
        <w:t>.03 Eligibility for Assistance.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A household is eligible for assistance if the: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Household resides in Maryland;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Total household countable income as described in Regulation .04 of this chapter does not exceed the percent of the current poverty levels as published annually by the Department of Health and Human Services for the Low Income Home Energy Assistance Program (LIHEAP) under 45 CFR Part 96 and established as the income eligibility limits in the current LIHEAP plan;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(3) Applicant completes an application as described in Regulation .05 of this chapter;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(4) Members of the household are U.S. citizens or fit the definition of qualified alien.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Homeless or Battered Spouse Shelter.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A shelter is eligible for assistance if the: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Shelter is in Maryland;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Shelter incurs energy expenses during the State fiscal year.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A shelter is ineligible for energy assistance if the shelter has received assistance through the Maryland Energy Assistance Program during the current State fiscal year.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Waiver. The Administration may establish a policy each year to waive §A(2) of this regulation. Notification of a waiver shall be provided as part of its annual plan. If a waiver is provided for in the given year, the application may be granted a waiver to §A(2) of this regulation based on substantial out-of-pocket medical expenses incurred within 3 months of the application date. A waiver request shall include documentation of the expenses.</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07.03.21.04</w:t>
      </w:r>
    </w:p>
    <w:p w:rsidR="005C37B1" w:rsidRPr="00717D9B" w:rsidRDefault="005C37B1" w:rsidP="00637BAD">
      <w:pPr>
        <w:rPr>
          <w:b/>
          <w:bCs/>
          <w:color w:val="000000"/>
          <w:sz w:val="27"/>
          <w:szCs w:val="27"/>
        </w:rPr>
      </w:pPr>
      <w:r w:rsidRPr="00717D9B">
        <w:rPr>
          <w:b/>
          <w:bCs/>
          <w:color w:val="000000"/>
          <w:sz w:val="27"/>
          <w:szCs w:val="27"/>
        </w:rPr>
        <w:t>.04 Income Requirements.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The applicant's total household income is determined by using countable income, as described in §D of this regulation, received by household members during the 30-day period before the date of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Administration shall determine the maximum allowable income for households as indicated in Regulation .07 of this chapter.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Treatment of Income of Household Members Not Meeting the U.S. Citizenship or Qualified Alien Requirements.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Any member of the applicant's household, including the applicant, who does not meet the U.S. citizenship or qualified alien requirements as provided in Regulation .02B(19) of this chapter, shall have the member's income included on the application, but may not be counted as a member of the applicant's household.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In determining the household's eligibility, the income attributed to the individual who is not a U.S. citizen or qualified alien shall be verified and included in the household's total income.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Countable Income. Income from the following sources is countable income: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Gross wages, tips, and commissions received from employment;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Self-employment and rental income, less operating expenses except for depreciation necessary to produce the income;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Social Security income less Medicare payment deduction;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(4) Supplemental Security Income (SSI);</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(5) Dividends;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(6) Interest received from savings or checking accounts;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(7) Interest or dividends received from the redemption of bonds;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(8) Estate or trust fund income;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(9) Royalties;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(10) Temporary cash assistance (TCA);</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(11) Temporary Disability Assistance Program (TDAP);</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(12) Pensions;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(13) Disbursements from annuities, individual retirement accounts (IRAs), or other retirement accounts;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(14) Child support payments;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(15) Alimony or spousal support;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(16) Workers' compensation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(17) Unemployment insurance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(18) Veteran's pension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(19) Mine worker's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(20) Armed forces dependent allowances;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(21) Criminal Injuries Compensation Board payments;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(22) Monetary gifts and loans, excluding the portion of a student loan used to cover tuition and required fees;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(23) Stipends for educational or research fellowships for living expenses excluding that portion that covers tuition and required fees;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(24) Employee strike funds if there is no employee contribution;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(25) Third-party payments received by live-in home care providers for the care of adults who cannot care for themselves;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(26) Railroad retirement benefits less Medicare payment deduction.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E. Income or resources from the following sources are not countable income: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Third-party payments over which the household has no discretion of the use of the funds;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(2) In-kind contributions of a commodity or service such as gifts of food, building materials used for repairs, or labor;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Employment income of:</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A child younger than 18 years old;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A full-time student;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(4) Educational assistance funded under Title IV of the Higher Education Act or under the Bureau of Indian Affairs;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(5) Educational assistance, such as grants, scholarships, fellowships, educational loans on which payment is deferred, work-study, and veteran's benefits, to pay for tuition, books, and other required materials, and required fees: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At a recognized institution of postsecondary education;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At a school for individuals with disabilities;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In a vocational education program in a vocational or technical school;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In a program that provides for obtaining a secondary school diploma or an equivalent;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(6) Payments under the Federal Action Program to participants in the Retired Senior Volunteer Program, Foster Grandparents, or Senior Companion Program;</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(7) Stipends to participants in State or federally funded job training programs;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(8) Federal Department of Housing and Urban Development (HUD) direct payment subsidies provided to households;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(9) Food stamp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(10) Welfare avoidance grants (WAGs);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(11) Public assistance vendor payments provided for emergency assistance or special assistance;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(12) Foster care grants and foster child care payments;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(13) Child support paid as required by court order pursuant to §F of this regulation;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(14) Payments to employees on strike if the strike fund consists of employee contributions;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(15) Reinvested interest and dividends from individual retirement accounts (IRAs) or other retirement accounts;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(16) A nonrecurring lump sum payment including income tax refunds and lottery winnings;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(17) Maryland Renters' Tax Credit Program payments;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(18) Maryland Homeowners' Tax Credit Program credits;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(19) Federal earned income tax credits or payments;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(20) Medicare payments deducted from Social Security grants;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(21) Subsidized adoption payments;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(22) Americorps of VISTA payments.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F. Calculating Allowable Child Support Payments.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Verified child support payments may be deducted from the applicant's or another household member's gross income up to the amount specified by court order.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Child support payments made in excess of the specified amount on the court order may not be deducted from the applicant's or another household member's gross income.</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07.03.21.05</w:t>
      </w:r>
    </w:p>
    <w:p w:rsidR="005C37B1" w:rsidRPr="00717D9B" w:rsidRDefault="005C37B1" w:rsidP="00637BAD">
      <w:pPr>
        <w:rPr>
          <w:b/>
          <w:bCs/>
          <w:color w:val="000000"/>
          <w:sz w:val="27"/>
          <w:szCs w:val="27"/>
        </w:rPr>
      </w:pPr>
      <w:r w:rsidRPr="00717D9B">
        <w:rPr>
          <w:b/>
          <w:bCs/>
          <w:color w:val="000000"/>
          <w:sz w:val="27"/>
          <w:szCs w:val="27"/>
        </w:rPr>
        <w:t>.05 Application Process.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An applicant or the applicant's representative shall submit a MEAP application to the local agency: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In person;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By the mail-in application process.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A complete MEAP application includes: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The application form signed and dated by the applicant or the applicant's representative;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The names of all household members;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Verification of a Social Security number or documentary evidence that each member has applied for a number;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(4) Verification of all income of all household members, except for the Social Security income of individuals who have received Social Security benefits for more than 2 years;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(5) Verification of the applicant's identity;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(6) Verification of immigrant status for those eligible household members applying for the benefit who are not U.S. citizens;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(7) Verification of residence;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(8) Proof of rental status, if renter;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(9) A statement signed by the applicant or the applicant's representative authorizing the local agency to verify, through any appropriate sources, statements made or documents presented by the applicant or the applicant's representative during the application process.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Shelter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A complete application for a shelter includes: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A shelter application form;</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Verification and location of shelter;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The name and address of the energy supplier which services the shelter;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Proof of current year heating bills as designated by the Administration;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(e) A release from authorizing the Administration to verify shelter status through any appropriate sources.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Applications are accepted during the period set forth in Regulation .02B(6) of this chapter.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A shelter administered by a designated local agency shall submit a shelter application to the Maryland Office of Home Energy Programs for processing.</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07.03.21.06</w:t>
      </w:r>
    </w:p>
    <w:p w:rsidR="005C37B1" w:rsidRPr="00717D9B" w:rsidRDefault="005C37B1" w:rsidP="00637BAD">
      <w:pPr>
        <w:rPr>
          <w:b/>
          <w:bCs/>
          <w:color w:val="000000"/>
          <w:sz w:val="27"/>
          <w:szCs w:val="27"/>
        </w:rPr>
      </w:pPr>
      <w:r w:rsidRPr="00717D9B">
        <w:rPr>
          <w:b/>
          <w:bCs/>
          <w:color w:val="000000"/>
          <w:sz w:val="27"/>
          <w:szCs w:val="27"/>
        </w:rPr>
        <w:t>.06 Local Agency Response to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Receipt of Application. Upon receipt of the application, the local agency shall:</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Record the date the application was received by the local agency;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Record the date of application as described in §B of this regulation;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Assess the application for completeness.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Date of Application. The date of application is: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For a walk-in application, the date the local agency receives the application;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For an application received by mail, the date it was signed by the applicant or the applicant's representative if the local agency receives the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 xml:space="preserve">(a) Within 10 </w:t>
      </w:r>
      <w:r w:rsidR="006D1774" w:rsidRPr="00717D9B">
        <w:rPr>
          <w:color w:val="000000"/>
          <w:sz w:val="20"/>
          <w:szCs w:val="20"/>
        </w:rPr>
        <w:t>Business Days</w:t>
      </w:r>
      <w:r w:rsidRPr="00717D9B">
        <w:rPr>
          <w:color w:val="000000"/>
          <w:sz w:val="20"/>
          <w:szCs w:val="20"/>
        </w:rPr>
        <w:t xml:space="preserve"> of the date the applicant or the applicant's representative signs the application;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 xml:space="preserve">(b) For good cause shown, at a later reasonable date after 10 </w:t>
      </w:r>
      <w:r w:rsidR="006D1774" w:rsidRPr="00717D9B">
        <w:rPr>
          <w:color w:val="000000"/>
          <w:sz w:val="20"/>
          <w:szCs w:val="20"/>
        </w:rPr>
        <w:t>Business Days</w:t>
      </w:r>
      <w:r w:rsidRPr="00717D9B">
        <w:rPr>
          <w:color w:val="000000"/>
          <w:sz w:val="20"/>
          <w:szCs w:val="20"/>
        </w:rPr>
        <w:t xml:space="preserve"> of the date the applicant or the applicant's representative signs the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Incomplete Application. If the application is incomplete: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(1) The local agency shall request the applicant or the applicant's representative to provide the missing information within 15 calendar days from the date of the notification;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If the applicant or the applicant's representative does not provide the requested information within 15 calendar days from the date of the notification, the local agency shall deny the application as specified in §D(3) of this regulation.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Decisions on an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The local agency shall approve or deny the application within 45 calendar days of receipt of a completed application, except as allowed in §D(5) of this regulation.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Approved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 xml:space="preserve">(a) The local agency shall mail notification to the applicant or the applicant's representative of the approval within 10 </w:t>
      </w:r>
      <w:r w:rsidR="006D1774" w:rsidRPr="00717D9B">
        <w:rPr>
          <w:color w:val="000000"/>
          <w:sz w:val="20"/>
          <w:szCs w:val="20"/>
        </w:rPr>
        <w:t>Business Days</w:t>
      </w:r>
      <w:r w:rsidRPr="00717D9B">
        <w:rPr>
          <w:color w:val="000000"/>
          <w:sz w:val="20"/>
          <w:szCs w:val="20"/>
        </w:rPr>
        <w:t xml:space="preserve"> after sending benefits to the applicant's energy supplier.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written notice of the local agency's decision shall include: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 The amount or description of benefits approved on behalf of the applicant's household;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(ii) The duration of the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(iii) The name of the energy supplier to which the benefits are paid;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(iv) An explanation of the applicant's right to appeal any part of the agency's decision and the method for requesting an administrative hearing of an appeal as set forth in Regulation .12 of this chapter.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Denied Application. The local agency shall deny the application for benefits if the: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Applicant's household countable income exceeds the income set forth in Regulation .03A(2) of this chapter;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Applicant or the applicant's representative has not provided information requested by the local agency as required in Regulation .06B of this chapter;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Applicant dies while the application is being processed;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Applicant establishes residency outside Maryland while the application is being processed;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(e) Applicant does not meet the eligibility criteria as required in Regulation .03 of this chapter;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(f) Applicant abandons the applicant's residence;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(g) Applicant withdraws the application for MEAP assistance;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(h) Information supplied at application was incorrect and the household was originally ineligible;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 Applicant resides in public or subsidized housing where heat is included in the rent;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(j) Household as constituted at time of application has received assistance through Maryland Energy Assistance Program during the current program year;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(k) Applicant resides in an assisted living facility.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(4) Notice of Denial.</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 xml:space="preserve">(a) The local agency shall mail notification to the applicant of the decision to deny the application within 10 </w:t>
      </w:r>
      <w:r w:rsidR="006D1774" w:rsidRPr="00717D9B">
        <w:rPr>
          <w:color w:val="000000"/>
          <w:sz w:val="20"/>
          <w:szCs w:val="20"/>
        </w:rPr>
        <w:t>Business Days</w:t>
      </w:r>
      <w:r w:rsidRPr="00717D9B">
        <w:rPr>
          <w:color w:val="000000"/>
          <w:sz w:val="20"/>
          <w:szCs w:val="20"/>
        </w:rPr>
        <w:t xml:space="preserve"> of the decision.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written notice shall include: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 The reason for the denial;</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(ii) The COMAR citation of the regulation supporting the decision to deny the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(iii) An explanation of the applicant's right to appeal the decision and the method for requesting an administrative hearing set forth in Regulation .12 of this chapter;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(iv) The date by which the local agency shall receive the applicant's administrative hearing request.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(5) Delaying MEAP Benefits. The local agency may delay the delivery of MEAP benefits if:</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The applicant moves to another residence that cannot be serviced by the household's originally designated energy supplier;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local agency has reason to believe the applicant or the applicant's representative provided incorrect information on the application;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The applicant or the applicant's representative fails to notify the local agency of a new address and the local agency cannot contact the applicant.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(6) The applicant or the applicant's representative shall notify the local agency of the applicant's new energy supplier if the applicant changes residence to an area serviced by another energy supplier.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E. Unused benefits. The energy supplier shall return any unused benefit, for which the applicant may not be held liable, to the local agency or the Department of Human Resources as specified by the Administration in its procedures.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F. Termination of MEAP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The local agency shall terminate an applicant's MEAP benefits and notify the energy supplier to return the applicant's unused benefits to the local agency if the applicant: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Move to a residence outside of the State;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Move to an area outside of the applicant's energy supplier's service area and fails to report the new address to the local agency;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Is no longer a customer of the energy supplier receiving the benefit;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(d) Submits an application for an individual who has died;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(e) Abandons the residence;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(f) Informs the local agency that the benefit is not wanted;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(g) Moves to an assisted living facility;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(h) Is incarcerated;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 Supplies incorrect information at application and the applicant was originally ineligible.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If the local agency determines that termination of the benefit is required, the local agency shall notify the household in writing. The written notice shall include: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The reason for termination;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COMAR citation supporting the decision;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An explanation of the applicant's right to appeal and method for requesting an administrative hearing.</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07.03.21.07</w:t>
      </w:r>
    </w:p>
    <w:p w:rsidR="005C37B1" w:rsidRPr="00717D9B" w:rsidRDefault="00471DC7" w:rsidP="00637BAD">
      <w:pPr>
        <w:rPr>
          <w:b/>
          <w:bCs/>
          <w:color w:val="000000"/>
          <w:sz w:val="27"/>
          <w:szCs w:val="27"/>
        </w:rPr>
      </w:pPr>
      <w:r w:rsidRPr="00717D9B">
        <w:rPr>
          <w:b/>
          <w:bCs/>
          <w:color w:val="000000"/>
          <w:sz w:val="27"/>
          <w:szCs w:val="27"/>
        </w:rPr>
        <w:t xml:space="preserve">.07 Delivery </w:t>
      </w:r>
      <w:r w:rsidR="005C37B1" w:rsidRPr="00717D9B">
        <w:rPr>
          <w:b/>
          <w:bCs/>
          <w:color w:val="000000"/>
          <w:sz w:val="27"/>
          <w:szCs w:val="27"/>
        </w:rPr>
        <w:t>of Benefit.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Delivery of benefit may be accomplished by a:</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Benefit payment to the energy supplier on behalf of the applicant, as determined by the Administration in accordance with the provisions of the current contract in effect with the energy supplier.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Benefit payment to the landlord on behalf of the applicant when heating costs are included in the rent. The payment is to be credited to the applicant's rent.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Direct benefit payment to the applicant if:</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The vendor or landlord refuses to accept payment;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Other circumstances as determined by the local agency prevent the issuance of the benefit to a vendor;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(4) Direct benefit payment to the shelter.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Amount of Benefit Payment.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The Administration shall determine annually the benefit payment levels and include the levels in each year's approved State plan.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The Administration may authorize a supplemental benefit increase, and shall determine the amount of any supplemental increase and provide notice of the amount by: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(a) An approved State plan amendment for the current year;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A benefit letter to the household;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A letter to the energy supplier.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The Administration shall determine annually the percentage of a shelter's total documented current heating bill that comprises the benefit payment to shelters, and provide written notice of the benefit amount to eligible shelters.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The local agency shall send written notification to each energy supplier to return to MEAP the undelivered benefits of households that no longer have an active account with the energy supplier. The written notice shall request that the energy supplier return to MEAP balances remaining at the close of a customer's account, by the time specified in the supplier's current contract.</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07.03.21.08</w:t>
      </w:r>
    </w:p>
    <w:p w:rsidR="005C37B1" w:rsidRPr="00717D9B" w:rsidRDefault="005C37B1" w:rsidP="00637BAD">
      <w:pPr>
        <w:rPr>
          <w:b/>
          <w:bCs/>
          <w:color w:val="000000"/>
          <w:sz w:val="27"/>
          <w:szCs w:val="27"/>
        </w:rPr>
      </w:pPr>
      <w:r w:rsidRPr="00717D9B">
        <w:rPr>
          <w:b/>
          <w:bCs/>
          <w:color w:val="000000"/>
          <w:sz w:val="27"/>
          <w:szCs w:val="27"/>
        </w:rPr>
        <w:t>.08 Delay or Termination of Service.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The local agency may delay the delivery of service when the: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Household moves to another residence and cannot be serviced by the original energy supplier or landlord. In this case the: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Applicant shall notify the local agency of the new address and new energy supplier or landlord.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Original energy supplier or landlord shall return any unused benefit to the local agency. The applicant may not be held liable for the failure of the energy supplier or landlord to return the unused benefit.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Local agency shall arrange for continued delivery of the remaining benefit.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Household moves to another residence and can be serviced by the original energy supplier. The applicant shall notify the local agency of the new address and shall arrange for continued delivery of the benefit.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Local agency has reason to believe that incorrect information was supplied on the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local agency shall terminate the benefit and notify the energy supplier or landlord to return any unused portion of the benefit to the local agency when the: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Household moves and is no longer eligible;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Household moves and fails to report the new address;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Household consists of one person who has died;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(4) Residence is abandoned;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(5) Applicant informs the local agency that the benefit is not wanted;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(6) Information supplied at application was incorrect and the household originally was ineligible.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C. When the local agency determines that termination of the benefit is required, the local agency shall notify the household in writing. The written notice shall include: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The reason for termination;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The specific regulation supporting the decision;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An explanation of the applicant's right to appeal and method for requesting a fair hearing. If the household files an appeal within 15 calendar days, the benefit is continued until the hearing decision has been made.</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07.03.21.09</w:t>
      </w:r>
    </w:p>
    <w:p w:rsidR="005C37B1" w:rsidRPr="00717D9B" w:rsidRDefault="005C37B1" w:rsidP="00637BAD">
      <w:pPr>
        <w:rPr>
          <w:b/>
          <w:bCs/>
          <w:color w:val="000000"/>
          <w:sz w:val="27"/>
          <w:szCs w:val="27"/>
        </w:rPr>
      </w:pPr>
      <w:r w:rsidRPr="00717D9B">
        <w:rPr>
          <w:b/>
          <w:bCs/>
          <w:color w:val="000000"/>
          <w:sz w:val="27"/>
          <w:szCs w:val="27"/>
        </w:rPr>
        <w:t>.09 Division of the Household.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If a household is divided, the energy supplier shall credit the undelivered benefit to the part of the household that remains at the original residence.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energy supplier shall return the undelivered benefit to MEAP for reallocation if the original residence is abandoned.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New households formed as a result of division of the original household may apply for assistance.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A household may receive only one benefit during the heating season except as provided for in Regulation .07B(2) of this chapter.</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07.03.21.10</w:t>
      </w:r>
    </w:p>
    <w:p w:rsidR="005C37B1" w:rsidRPr="00717D9B" w:rsidRDefault="005C37B1" w:rsidP="00637BAD">
      <w:pPr>
        <w:rPr>
          <w:b/>
          <w:bCs/>
          <w:color w:val="000000"/>
          <w:sz w:val="27"/>
          <w:szCs w:val="27"/>
        </w:rPr>
      </w:pPr>
      <w:r w:rsidRPr="00717D9B">
        <w:rPr>
          <w:b/>
          <w:bCs/>
          <w:color w:val="000000"/>
          <w:sz w:val="27"/>
          <w:szCs w:val="27"/>
        </w:rPr>
        <w:t>.10 Crisis Assistance.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A household may apply for crisis assistance from November through March.</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applicant shall sign a declaration form attesting to the crisis situation.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A household may apply for crisis assistance at the time of application for MEAP or after the date of application, but before notification that the benefit has been granted.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The local agency shall determine income eligibility based on the documentation provided by the applicant at the time of application. The applicant shall declare the amount of income by signing an income declaration form, if the documentation provided is insufficient to complete the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E. The local agency shall determine eligibility for crisis assistance and provide a benefit for crisis assistance to equal the amount needed to alleviate the crisis, up to the current year's approved crisis assistance payment level in accordance with each year's State plan and any corresponding amendment or amendments to the plan.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F. The local agency shall arrange for delivery of the benefit within 18 hours of the time that the crisis is declared if the: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Household has no supply of fuel;</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(2) Household's utility service is disconnected;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Household has a broken furnace or fuel burner.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G. The local agency shall arrange for delivery of the benefit within 48 hours of the time that the crisis is declared if the household has: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Not more than a 3 to 4 day supply of fuel;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A "true" disconnection notice for within 3 or 4 days.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H. Crisis assistance benefits may take the form of:</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Payment to an energy supplier;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Furnace repair;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Temporary shelter.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 If the household is determined eligible based on the completed application, the local agency shall deduct the value of the crisis assistance from the benefit. The local agency shall authorize the energy supplier to deliver the remainder of the benefit.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J. If the applicant is found to be ineligible after receiving crisis assistance, the local agency shall attempt to recover the benefit.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K. The local agency shall deny a household crisis assistance if the household applies for crisis assistance after the benefit has been exhausted, but the local agency shall refer the household to other agencies for assistance.</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07.03.21.11</w:t>
      </w:r>
    </w:p>
    <w:p w:rsidR="005C37B1" w:rsidRPr="00717D9B" w:rsidRDefault="005C37B1" w:rsidP="00637BAD">
      <w:pPr>
        <w:rPr>
          <w:b/>
          <w:bCs/>
          <w:color w:val="000000"/>
          <w:sz w:val="27"/>
          <w:szCs w:val="27"/>
        </w:rPr>
      </w:pPr>
      <w:r w:rsidRPr="00717D9B">
        <w:rPr>
          <w:b/>
          <w:bCs/>
          <w:color w:val="000000"/>
          <w:sz w:val="27"/>
          <w:szCs w:val="27"/>
        </w:rPr>
        <w:t>.11 Recovery.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Applicants are liable for payments made in excess of the allowable benefit as determined by the Administration.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local agency shall require the energy supplier or landlord to return the amount of the overpayment from any unused benefit.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If the amount of the unused benefit is not sufficient to cover the amount of overpayment, the local agency shall attempt to recover the overpayment from the applicant.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If the applicant fails to comply with the request for repayment, the local agency shall refer the recovery of the overpayment to the Administration. The Administration shall refer the case to the Central Collections Unit of the Department of Budget and Management.</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07.03.21.12</w:t>
      </w:r>
    </w:p>
    <w:p w:rsidR="005C37B1" w:rsidRPr="00717D9B" w:rsidRDefault="005C37B1" w:rsidP="00637BAD">
      <w:pPr>
        <w:rPr>
          <w:b/>
          <w:bCs/>
          <w:color w:val="000000"/>
          <w:sz w:val="27"/>
          <w:szCs w:val="27"/>
        </w:rPr>
      </w:pPr>
      <w:r w:rsidRPr="00717D9B">
        <w:rPr>
          <w:b/>
          <w:bCs/>
          <w:color w:val="000000"/>
          <w:sz w:val="27"/>
          <w:szCs w:val="27"/>
        </w:rPr>
        <w:t>.12 Administrative Hearing Process.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A. The local agency shall have a grievance procedure and shall attempt to resolve a grievance at the local level.</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Except as provided in §C of this regulation, an applicant may appeal as set forth in COMAR 07.01.04.</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The appellant has 15 calendar days from the date the notice of decision or action was sent by the local agency to file a request.</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07.03.21.9999</w:t>
      </w:r>
    </w:p>
    <w:p w:rsidR="005C37B1" w:rsidRPr="00717D9B" w:rsidRDefault="005C37B1" w:rsidP="005C37B1">
      <w:pPr>
        <w:keepNext/>
        <w:keepLines/>
        <w:spacing w:before="200"/>
        <w:jc w:val="center"/>
        <w:outlineLvl w:val="4"/>
        <w:rPr>
          <w:rFonts w:asciiTheme="majorHAnsi" w:eastAsiaTheme="majorEastAsia" w:hAnsiTheme="majorHAnsi" w:cstheme="majorBidi"/>
          <w:color w:val="000000"/>
          <w:sz w:val="20"/>
          <w:szCs w:val="20"/>
        </w:rPr>
      </w:pPr>
      <w:r w:rsidRPr="00717D9B">
        <w:rPr>
          <w:rFonts w:asciiTheme="majorHAnsi" w:eastAsiaTheme="majorEastAsia" w:hAnsiTheme="majorHAnsi" w:cstheme="majorBidi"/>
          <w:color w:val="000000"/>
          <w:sz w:val="22"/>
          <w:szCs w:val="22"/>
        </w:rPr>
        <w:t>Administrative History</w:t>
      </w:r>
    </w:p>
    <w:p w:rsidR="005C37B1" w:rsidRPr="00717D9B" w:rsidRDefault="005C37B1" w:rsidP="005C37B1">
      <w:pPr>
        <w:keepNext/>
        <w:keepLines/>
        <w:numPr>
          <w:ilvl w:val="0"/>
          <w:numId w:val="2"/>
        </w:numPr>
        <w:tabs>
          <w:tab w:val="clear" w:pos="720"/>
        </w:tabs>
        <w:spacing w:before="200"/>
        <w:ind w:left="0" w:firstLine="0"/>
        <w:outlineLvl w:val="5"/>
        <w:rPr>
          <w:rFonts w:asciiTheme="majorHAnsi" w:eastAsiaTheme="majorEastAsia" w:hAnsiTheme="majorHAnsi" w:cstheme="majorBidi"/>
          <w:i/>
          <w:iCs/>
          <w:color w:val="000000"/>
          <w:sz w:val="22"/>
          <w:szCs w:val="22"/>
        </w:rPr>
      </w:pPr>
      <w:r w:rsidRPr="00717D9B">
        <w:rPr>
          <w:rFonts w:asciiTheme="majorHAnsi" w:eastAsiaTheme="majorEastAsia" w:hAnsiTheme="majorHAnsi" w:cstheme="majorBidi"/>
          <w:i/>
          <w:iCs/>
          <w:color w:val="000000"/>
          <w:sz w:val="22"/>
          <w:szCs w:val="22"/>
        </w:rPr>
        <w:t>Effective date: April 22, 1985 (12:8 Md. R. 801)</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Regulations .02B, .03, .04B, .05F, .06, .12 amended effective July 28, 1986 (13:15 Md. R. 1733)</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Regulation .02B amended effective April 6, 1987 (14:7 Md. R. 829)</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Regulations .03E and .06B amended effective February 24, 1986 (13:4 Md. R. 395)</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Regulation .03 amended effective April 6, 1987 (14:7 Md. R. 829)</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Regulation .04B amended effective April 6, 1987 (14:7 Md. R. 829)</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Regulation .12 amended effective May 4, 1987 (14:9 Md. R. 1079)</w:t>
      </w:r>
    </w:p>
    <w:p w:rsidR="005C37B1" w:rsidRPr="00717D9B" w:rsidRDefault="005C37B1" w:rsidP="005C37B1">
      <w:pPr>
        <w:keepNext/>
        <w:keepLines/>
        <w:numPr>
          <w:ilvl w:val="0"/>
          <w:numId w:val="2"/>
        </w:numPr>
        <w:tabs>
          <w:tab w:val="clear" w:pos="720"/>
        </w:tabs>
        <w:spacing w:before="200"/>
        <w:ind w:left="0" w:firstLine="0"/>
        <w:outlineLvl w:val="5"/>
        <w:rPr>
          <w:rFonts w:asciiTheme="majorHAnsi" w:eastAsiaTheme="majorEastAsia" w:hAnsiTheme="majorHAnsi" w:cstheme="majorBidi"/>
          <w:i/>
          <w:iCs/>
          <w:color w:val="000000"/>
          <w:sz w:val="15"/>
          <w:szCs w:val="15"/>
        </w:rPr>
      </w:pPr>
      <w:r w:rsidRPr="00717D9B">
        <w:rPr>
          <w:rFonts w:asciiTheme="majorHAnsi" w:eastAsiaTheme="majorEastAsia" w:hAnsiTheme="majorHAnsi" w:cstheme="majorBidi"/>
          <w:i/>
          <w:iCs/>
          <w:color w:val="000000"/>
          <w:sz w:val="22"/>
          <w:szCs w:val="22"/>
        </w:rPr>
        <w:t>——————</w:t>
      </w:r>
    </w:p>
    <w:p w:rsidR="005C37B1" w:rsidRPr="00717D9B" w:rsidRDefault="005C37B1" w:rsidP="005C37B1">
      <w:pPr>
        <w:keepNext/>
        <w:keepLines/>
        <w:numPr>
          <w:ilvl w:val="0"/>
          <w:numId w:val="2"/>
        </w:numPr>
        <w:tabs>
          <w:tab w:val="clear" w:pos="720"/>
        </w:tabs>
        <w:spacing w:before="200"/>
        <w:ind w:left="0" w:firstLine="0"/>
        <w:outlineLvl w:val="5"/>
        <w:rPr>
          <w:rFonts w:asciiTheme="majorHAnsi" w:eastAsiaTheme="majorEastAsia" w:hAnsiTheme="majorHAnsi" w:cstheme="majorBidi"/>
          <w:i/>
          <w:iCs/>
          <w:color w:val="000000"/>
          <w:sz w:val="22"/>
          <w:szCs w:val="22"/>
        </w:rPr>
      </w:pPr>
      <w:r w:rsidRPr="00717D9B">
        <w:rPr>
          <w:rFonts w:asciiTheme="majorHAnsi" w:eastAsiaTheme="majorEastAsia" w:hAnsiTheme="majorHAnsi" w:cstheme="majorBidi"/>
          <w:i/>
          <w:iCs/>
          <w:color w:val="000000"/>
          <w:sz w:val="22"/>
          <w:szCs w:val="22"/>
        </w:rPr>
        <w:t>Annotation: COMAR 07.06.06 cited in Attorney General Opinion No. 86-013 (March 5, 1986)</w:t>
      </w:r>
    </w:p>
    <w:p w:rsidR="005C37B1" w:rsidRPr="00717D9B" w:rsidRDefault="005C37B1" w:rsidP="005C37B1">
      <w:pPr>
        <w:keepNext/>
        <w:keepLines/>
        <w:numPr>
          <w:ilvl w:val="0"/>
          <w:numId w:val="2"/>
        </w:numPr>
        <w:tabs>
          <w:tab w:val="clear" w:pos="720"/>
        </w:tabs>
        <w:spacing w:before="200"/>
        <w:ind w:left="0" w:firstLine="0"/>
        <w:outlineLvl w:val="5"/>
        <w:rPr>
          <w:rFonts w:asciiTheme="majorHAnsi" w:eastAsiaTheme="majorEastAsia" w:hAnsiTheme="majorHAnsi" w:cstheme="majorBidi"/>
          <w:i/>
          <w:iCs/>
          <w:color w:val="000000"/>
          <w:sz w:val="22"/>
          <w:szCs w:val="22"/>
        </w:rPr>
      </w:pPr>
      <w:r w:rsidRPr="00717D9B">
        <w:rPr>
          <w:rFonts w:asciiTheme="majorHAnsi" w:eastAsiaTheme="majorEastAsia" w:hAnsiTheme="majorHAnsi" w:cstheme="majorBidi"/>
          <w:i/>
          <w:iCs/>
          <w:color w:val="000000"/>
          <w:sz w:val="22"/>
          <w:szCs w:val="22"/>
        </w:rPr>
        <w:t>——————</w:t>
      </w:r>
    </w:p>
    <w:p w:rsidR="005C37B1" w:rsidRPr="00717D9B" w:rsidRDefault="005C37B1" w:rsidP="005C37B1">
      <w:pPr>
        <w:spacing w:before="100" w:beforeAutospacing="1" w:after="100" w:afterAutospacing="1"/>
        <w:outlineLvl w:val="6"/>
        <w:rPr>
          <w:b/>
          <w:bCs/>
          <w:color w:val="000000"/>
          <w:sz w:val="16"/>
          <w:szCs w:val="16"/>
        </w:rPr>
      </w:pPr>
      <w:r w:rsidRPr="00717D9B">
        <w:rPr>
          <w:b/>
          <w:bCs/>
          <w:color w:val="000000"/>
          <w:sz w:val="16"/>
          <w:szCs w:val="16"/>
        </w:rPr>
        <w:t>Chapter revised effective April 15, 1991 (18:7 Md. R. 771)</w:t>
      </w:r>
    </w:p>
    <w:p w:rsidR="005C37B1" w:rsidRPr="00717D9B" w:rsidRDefault="005C37B1" w:rsidP="005C37B1">
      <w:pPr>
        <w:spacing w:before="100" w:beforeAutospacing="1" w:after="100" w:afterAutospacing="1"/>
        <w:outlineLvl w:val="6"/>
        <w:rPr>
          <w:b/>
          <w:bCs/>
          <w:color w:val="000000"/>
          <w:sz w:val="16"/>
          <w:szCs w:val="16"/>
        </w:rPr>
      </w:pPr>
      <w:r w:rsidRPr="00717D9B">
        <w:rPr>
          <w:b/>
          <w:bCs/>
          <w:color w:val="000000"/>
          <w:sz w:val="16"/>
          <w:szCs w:val="16"/>
        </w:rPr>
        <w:t>Chapter revised effective May 24, 2004 (31:10 Md. R. 794)</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Regulation .03A, C amended effective April 9, 2007 (34:7 Md. R. 697)</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Regulation .04D amended effective April 9, 2007 (34:7 Md. R. 697)</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Regulation .06D amended effective April 9, 2007 (34:7 Md. R. 697)</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Regulation .07B, C amended effective April 9, 2007 (34:7 Md. R. 697)</w:t>
      </w:r>
    </w:p>
    <w:p w:rsidR="005C37B1" w:rsidRPr="00717D9B" w:rsidRDefault="005C37B1" w:rsidP="005C37B1">
      <w:pPr>
        <w:keepNext/>
        <w:keepLines/>
        <w:numPr>
          <w:ilvl w:val="0"/>
          <w:numId w:val="2"/>
        </w:numPr>
        <w:tabs>
          <w:tab w:val="clear" w:pos="720"/>
        </w:tabs>
        <w:spacing w:before="200"/>
        <w:ind w:left="0" w:firstLine="0"/>
        <w:outlineLvl w:val="5"/>
        <w:rPr>
          <w:rFonts w:asciiTheme="majorHAnsi" w:eastAsiaTheme="majorEastAsia" w:hAnsiTheme="majorHAnsi" w:cstheme="majorBidi"/>
          <w:i/>
          <w:iCs/>
          <w:color w:val="000000"/>
          <w:sz w:val="15"/>
          <w:szCs w:val="15"/>
        </w:rPr>
      </w:pPr>
      <w:r w:rsidRPr="00717D9B">
        <w:rPr>
          <w:rFonts w:asciiTheme="majorHAnsi" w:eastAsiaTheme="majorEastAsia" w:hAnsiTheme="majorHAnsi" w:cstheme="majorBidi"/>
          <w:i/>
          <w:iCs/>
          <w:color w:val="000000"/>
          <w:sz w:val="22"/>
          <w:szCs w:val="22"/>
        </w:rPr>
        <w:t>——————</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Chapter recodified from COMAR 07.06.06 to COMAR 07.03.21, effective June, 2009</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07.03.22.00</w:t>
      </w:r>
    </w:p>
    <w:p w:rsidR="005C37B1" w:rsidRPr="00717D9B" w:rsidRDefault="005C37B1" w:rsidP="005C37B1">
      <w:pPr>
        <w:rPr>
          <w:b/>
          <w:bCs/>
          <w:color w:val="000000"/>
          <w:kern w:val="36"/>
          <w:sz w:val="48"/>
          <w:szCs w:val="48"/>
        </w:rPr>
      </w:pPr>
      <w:r w:rsidRPr="00717D9B">
        <w:rPr>
          <w:rFonts w:asciiTheme="minorHAnsi" w:eastAsiaTheme="minorHAnsi" w:hAnsiTheme="minorHAnsi" w:cstheme="minorBidi"/>
          <w:color w:val="000000"/>
          <w:sz w:val="22"/>
          <w:szCs w:val="22"/>
        </w:rPr>
        <w:br w:type="page"/>
      </w:r>
    </w:p>
    <w:p w:rsidR="005C37B1" w:rsidRPr="00717D9B" w:rsidRDefault="005C37B1" w:rsidP="005C37B1">
      <w:pPr>
        <w:keepNext/>
        <w:pBdr>
          <w:top w:val="single" w:sz="4" w:space="1" w:color="auto"/>
          <w:left w:val="single" w:sz="4" w:space="4" w:color="auto"/>
          <w:bottom w:val="single" w:sz="4" w:space="1" w:color="auto"/>
          <w:right w:val="single" w:sz="4" w:space="4" w:color="auto"/>
        </w:pBdr>
        <w:shd w:val="clear" w:color="auto" w:fill="D9D9D9"/>
        <w:spacing w:after="120"/>
        <w:jc w:val="center"/>
        <w:outlineLvl w:val="1"/>
        <w:rPr>
          <w:rFonts w:ascii="Times New (W1)" w:hAnsi="Times New (W1)"/>
          <w:b/>
          <w:bCs/>
        </w:rPr>
      </w:pPr>
      <w:bookmarkStart w:id="235" w:name="_Toc406494496"/>
      <w:r w:rsidRPr="00717D9B">
        <w:rPr>
          <w:rFonts w:ascii="Times New (W1)" w:hAnsi="Times New (W1)"/>
          <w:b/>
          <w:bCs/>
        </w:rPr>
        <w:lastRenderedPageBreak/>
        <w:t>ATTACHMENT S – COMAR 07.03.22</w:t>
      </w:r>
      <w:bookmarkEnd w:id="235"/>
    </w:p>
    <w:p w:rsidR="005C37B1" w:rsidRPr="00717D9B" w:rsidRDefault="005C37B1" w:rsidP="005C37B1">
      <w:pPr>
        <w:spacing w:before="100" w:beforeAutospacing="1" w:after="100" w:afterAutospacing="1"/>
        <w:jc w:val="center"/>
        <w:rPr>
          <w:b/>
          <w:iCs/>
          <w:color w:val="000000"/>
          <w:sz w:val="20"/>
          <w:szCs w:val="20"/>
        </w:rPr>
      </w:pPr>
      <w:r w:rsidRPr="00717D9B">
        <w:rPr>
          <w:b/>
          <w:iCs/>
          <w:color w:val="000000"/>
          <w:sz w:val="20"/>
          <w:szCs w:val="20"/>
        </w:rPr>
        <w:t xml:space="preserve">The Code of Maryland Regulations is also available online at </w:t>
      </w:r>
      <w:hyperlink r:id="rId46" w:history="1">
        <w:r w:rsidRPr="00717D9B">
          <w:rPr>
            <w:b/>
            <w:iCs/>
            <w:color w:val="0000FF" w:themeColor="hyperlink"/>
            <w:sz w:val="20"/>
            <w:szCs w:val="20"/>
            <w:u w:val="single"/>
          </w:rPr>
          <w:t>http://www.dsd.state.md.us/</w:t>
        </w:r>
      </w:hyperlink>
    </w:p>
    <w:p w:rsidR="005C37B1" w:rsidRPr="00717D9B" w:rsidRDefault="005C37B1" w:rsidP="00637BAD">
      <w:pPr>
        <w:jc w:val="center"/>
        <w:rPr>
          <w:b/>
          <w:bCs/>
          <w:color w:val="000000"/>
          <w:kern w:val="36"/>
          <w:sz w:val="48"/>
          <w:szCs w:val="48"/>
        </w:rPr>
      </w:pPr>
      <w:r w:rsidRPr="00717D9B">
        <w:rPr>
          <w:b/>
          <w:bCs/>
          <w:color w:val="000000"/>
          <w:kern w:val="36"/>
          <w:sz w:val="48"/>
          <w:szCs w:val="48"/>
        </w:rPr>
        <w:t>Title 07 DEPARTMENT OF HUMAN RESOURCES</w:t>
      </w:r>
    </w:p>
    <w:p w:rsidR="00637BAD" w:rsidRPr="00717D9B" w:rsidRDefault="00637BAD" w:rsidP="00637BAD">
      <w:pPr>
        <w:rPr>
          <w:b/>
          <w:bCs/>
          <w:color w:val="000000"/>
          <w:sz w:val="36"/>
          <w:szCs w:val="36"/>
        </w:rPr>
      </w:pPr>
    </w:p>
    <w:p w:rsidR="005C37B1" w:rsidRPr="00717D9B" w:rsidRDefault="005C37B1" w:rsidP="00637BAD">
      <w:pPr>
        <w:rPr>
          <w:b/>
          <w:bCs/>
          <w:color w:val="000000"/>
          <w:sz w:val="36"/>
          <w:szCs w:val="36"/>
        </w:rPr>
      </w:pPr>
      <w:r w:rsidRPr="00717D9B">
        <w:rPr>
          <w:b/>
          <w:bCs/>
          <w:color w:val="000000"/>
          <w:sz w:val="36"/>
          <w:szCs w:val="36"/>
        </w:rPr>
        <w:t>Subtitle 03 FAMILY INVESTMENT ADMINISTRATION</w:t>
      </w:r>
    </w:p>
    <w:p w:rsidR="00637BAD" w:rsidRPr="00717D9B" w:rsidRDefault="00637BAD" w:rsidP="00637BAD">
      <w:pPr>
        <w:jc w:val="center"/>
        <w:rPr>
          <w:b/>
          <w:bCs/>
          <w:color w:val="000000"/>
          <w:sz w:val="27"/>
          <w:szCs w:val="27"/>
        </w:rPr>
      </w:pPr>
    </w:p>
    <w:p w:rsidR="005C37B1" w:rsidRPr="00717D9B" w:rsidRDefault="005C37B1" w:rsidP="00637BAD">
      <w:pPr>
        <w:jc w:val="center"/>
        <w:rPr>
          <w:b/>
          <w:bCs/>
          <w:color w:val="000000"/>
          <w:sz w:val="27"/>
          <w:szCs w:val="27"/>
        </w:rPr>
      </w:pPr>
      <w:r w:rsidRPr="00717D9B">
        <w:rPr>
          <w:b/>
          <w:bCs/>
          <w:color w:val="000000"/>
          <w:sz w:val="27"/>
          <w:szCs w:val="27"/>
        </w:rPr>
        <w:t>Chapter 22 Electric Universal Service Program</w:t>
      </w:r>
    </w:p>
    <w:p w:rsidR="005C37B1" w:rsidRPr="00717D9B" w:rsidRDefault="005C37B1" w:rsidP="005C37B1">
      <w:pPr>
        <w:numPr>
          <w:ilvl w:val="0"/>
          <w:numId w:val="1"/>
        </w:numPr>
        <w:tabs>
          <w:tab w:val="clear" w:pos="1620"/>
        </w:tabs>
        <w:spacing w:before="100" w:beforeAutospacing="1" w:after="100" w:afterAutospacing="1"/>
        <w:ind w:left="0" w:firstLine="0"/>
        <w:jc w:val="center"/>
        <w:outlineLvl w:val="3"/>
        <w:rPr>
          <w:b/>
          <w:bCs/>
          <w:color w:val="000000"/>
        </w:rPr>
      </w:pPr>
      <w:r w:rsidRPr="00717D9B">
        <w:rPr>
          <w:b/>
          <w:bCs/>
          <w:color w:val="000000"/>
        </w:rPr>
        <w:t>Authority: Human Services Article, §§2-209 and Title 5, Subtitle 5A; Public Utilities Article, §7-512.1; Annotated Code of Maryland</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07.03.22.01</w:t>
      </w:r>
    </w:p>
    <w:p w:rsidR="005C37B1" w:rsidRPr="00717D9B" w:rsidRDefault="005C37B1" w:rsidP="00637BAD">
      <w:pPr>
        <w:rPr>
          <w:b/>
          <w:bCs/>
          <w:color w:val="000000"/>
          <w:sz w:val="27"/>
          <w:szCs w:val="27"/>
        </w:rPr>
      </w:pPr>
      <w:r w:rsidRPr="00717D9B">
        <w:rPr>
          <w:b/>
          <w:bCs/>
          <w:color w:val="000000"/>
          <w:sz w:val="27"/>
          <w:szCs w:val="27"/>
        </w:rPr>
        <w:t>.01 Purpose and Scope.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The purpose of the Electric Universal Service Program (EUSP) is to:</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Provide cash assistance and weatherization services to eligible low-income Maryland residents under the Universal Service Program provisions of The Electric Competition and Customer Choice Act to the extent that funds are available;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Help residents reduce and manage their electric costs and maintain their electric service.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assistance components under the EUSP administered by the Office of Home Energy include: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Bill assistance;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Arrearage retirement.</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07.03.22.02</w:t>
      </w:r>
    </w:p>
    <w:p w:rsidR="005C37B1" w:rsidRPr="00717D9B" w:rsidRDefault="005C37B1" w:rsidP="00637BAD">
      <w:pPr>
        <w:rPr>
          <w:b/>
          <w:bCs/>
          <w:color w:val="000000"/>
          <w:sz w:val="27"/>
          <w:szCs w:val="27"/>
        </w:rPr>
      </w:pPr>
      <w:r w:rsidRPr="00717D9B">
        <w:rPr>
          <w:b/>
          <w:bCs/>
          <w:color w:val="000000"/>
          <w:sz w:val="27"/>
          <w:szCs w:val="27"/>
        </w:rPr>
        <w:t>.02 Definitions.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In this chapter, the following terms have the meanings indicated.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Terms Defined.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"Administration" means the Family Investment Administration of the Department of Human Resources.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"All-electric residence" means a dwelling that uses electricity as its primary source of heat.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(3) "Annual consumption" means the amount of electricity, stated in kilowatt hours as reported by the customer's electric company, an electric customer uses in a 12-month period.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(4) "Applicant" means an electric customer for whom EUSP assistance is being requested.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(5) "Arrearage" means the amount of money owed by an electric customer to an electric company which is 21 days or more past due.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(6) "Assisted living facility" means an institution that admits elderly or disabled individuals and provides a protective institutional or home-type environment for a fee.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(7) "Benefit" means cash assistance or other EUSP service that is provided on behalf of an eligible applicant.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(8) "Department" means the Maryland Department of Human Resources.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(9) "Disabled" means an individual who has a physical or mental impairment that interferes with one or more of life's major activities, such as walking, seeing, hearing, speaking, working, or learning.</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(10) "Elderly" means an individual 60 years old or older.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(11) "Electric company" means the company that provides electric distribution services to an electric customer.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(12) "Electric customer" means an individual:</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With an active retail electric service account in the individual's name;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Who is applying for retail electric service in the individual's name.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(13) "Household" means an individual or group of individuals who are living together as one unit and for whom residential electric service is purchased in common.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(14) "Income" means gross income unless otherwise specified in Regulation .04 of this chapter.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(15) "Landlord" means the owner of the property who leases or rents the property to the household.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(16) "Local agency" means an agency with which the Department has contracted to administer a component or components of the EUSP.</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(17) "Low-income weatherization" means cost effective measures that reduce electric energy consumption.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(18) "Non-all-electric residence" means a dwelling that: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Does not use electricity as its primary source of heat;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Is equipped with fossil fuel-burning heating equipment for oil, gas, propane, kerosene, or coal.</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(19) "Off-service applicant" means an EUSP applicant who does not have an active retail electric service account.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(20) "On-service applicant" means an EUSP applicant who has an active account for electric service.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(21) "Program year" means July 1 through June 30.</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(22) "Proxy" means an individual 18 years old or older who is authorized by signature of the applicant to:</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Participate in the intake interview;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Provide information and documentation on behalf of the applicant.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(23) "Public housing" means a dwelling complex owned and operated by a local government whose: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Residents are determined eligible based on income;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Rental fees are subsidized by local or federal funding.</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(24) "Qualified alien" has the meaning stated in 8 U.S.C. §1641.</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(25) "Renter" means an individual who rents or leases a residential dwelling from a landlord.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(26) Subsidized Housing.</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"Subsidized housing" means a public or privately owned dwelling where: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 Eligibility for residency is based on income;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(ii) The rental fees are subsidized by federal or local funding.</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"Subsidized housing" does not include a dwelling funded under the following programs of the Maryland Department of Housing and Community Development: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 Below Market Interest Rate Program;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(ii) Rental Assistance Program.</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(27) "Verification" means documentation or proof of accuracy of statements made by the applicant, proxy, or recipient of EUSP benefits.</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07.03.22.03</w:t>
      </w:r>
    </w:p>
    <w:p w:rsidR="005C37B1" w:rsidRPr="00717D9B" w:rsidRDefault="005C37B1" w:rsidP="00637BAD">
      <w:pPr>
        <w:rPr>
          <w:b/>
          <w:bCs/>
          <w:color w:val="000000"/>
          <w:sz w:val="27"/>
          <w:szCs w:val="27"/>
        </w:rPr>
      </w:pPr>
      <w:r w:rsidRPr="00717D9B">
        <w:rPr>
          <w:b/>
          <w:bCs/>
          <w:color w:val="000000"/>
          <w:sz w:val="27"/>
          <w:szCs w:val="27"/>
        </w:rPr>
        <w:t>.03 Eligibility for Assistance.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An applicant is eligible for assistance if the applicant: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Is an electric customer;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Resides in Maryland;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Has total household countable income as described in Regulation .04 of this chapter which does not exceed 175 percent of the federal poverty level;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(4) Is a:</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U.S. citizen,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Legal immigrant admitted for permanent residence or otherwise legally residing in the United States,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Qualified alien.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For purposes of receiving an arrearage, an applicant: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May not have received an arrearage benefit from the EUSP within the preceding 7 fiscal years;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Shall have a qualified arrearage reported by the applicant's current electric company.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Waiver. Waivers to §A(3) of this regulation may be granted according to policy established under COMAR 07.03.21.03C.</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07.03.22.04</w:t>
      </w:r>
    </w:p>
    <w:p w:rsidR="005C37B1" w:rsidRPr="00717D9B" w:rsidRDefault="005C37B1" w:rsidP="00637BAD">
      <w:pPr>
        <w:rPr>
          <w:b/>
          <w:bCs/>
          <w:color w:val="000000"/>
          <w:sz w:val="27"/>
          <w:szCs w:val="27"/>
        </w:rPr>
      </w:pPr>
      <w:r w:rsidRPr="00717D9B">
        <w:rPr>
          <w:b/>
          <w:bCs/>
          <w:color w:val="000000"/>
          <w:sz w:val="27"/>
          <w:szCs w:val="27"/>
        </w:rPr>
        <w:t>.04 Income Requirements.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Total Household Income. The applicant's total household income is determined by using countable income, as described in §D of this regulation, received by household members during the 30-day period before the date of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Maximum Allowable Income. The Administration shall determine the maximum allowable income for households as indicated in Regulation .03C of this chapter.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Income of Household Members Not Meeting the U.S. Citizenship Requirements.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Any member of the applicant's household, including the applicant, who does not meet the U.S. citizenship requirements as provided in Regulation .03D of this chapter shall be included on the application but may not be counted as a member of the applicant's household.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For the purpose of determining the household's eligibility, the income attributed to the individual who is not a U.S. citizen shall be verified and included in the household's total income.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Countable Income. Income from the following sources is considered countable income: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Gross wages, tips, and commissions received from employment;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Self-employment income and rental income, less expenses (excluding depreciation expenses) necessary to produce the income;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Social Security income less Medicare payment deduction;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(4) Supplemental Security Income (SSI) less Medicare payment deduction;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(5) Dividends;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(6) Interest received from savings or checking accounts;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(7) Interest or dividends received from the redemption of bonds;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(8) Estate or trust fund income;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(9) Royalties;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(10) Temporary Cash Assistance (TCA);</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(11) Temporary Disability Assistance Program (TDAP);</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(12) Pensions;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(13) Disbursements from annuities, individual retirement accounts (IRAs), or other retirement accounts;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(14) Child support;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(15) Alimony or spousal support;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(16) Workers' Compensation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(17) Unemployment Insurance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(18) Veteran's pension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(19) Mine worker's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(20) Armed forces dependent allowances;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(21) Criminal Injuries Compensation Board payments;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(22) Monetary gifts and loans, excluding the portion of a student loan used to cover tuition and required fees;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(23) Stipends for educational or research fellowships for living expenses excluding that portion that covers tuition and required fees;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(24) Employee strike funds where there is no employee contribution;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(25) Third-party payments received by live-in home care providers for the care of adults who cannot care for themselves;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(26) Railroad retirement benefits less Medicare payment deduction.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E. Noncountable Income. Income or resources from the following sources are not considered countable income: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Third-party payments over which the household has no discretion of the use of the funds;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(2) In-kind contributions of a commodity or service such as gifts of food, building materials used for repairs, or labor;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Employment income of children 17 years old or younger;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(4) Educational assistance funded under Title IV of the Higher Education Act or under the Bureau of Indian Affairs;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(5) Educational assistance, such as grants, scholarships, fellowships, educational loans on which payment is deferred, work-study, and veterans' benefits, to pay for tuition, books, and other required materials, and required fees which are awarded to a household member enrolled: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At a recognized institution of post-secondary education,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At a school for individuals with disabilities,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In a vocational education program in a vocational or technical school,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In a program that provides for obtaining a secondary school diploma or an equivalent;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(6) Payments under the Federal Action Program to participants in the Retired Senior Volunteer Program, Foster Grandparents, or Senior Companion Program;</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(7) Stipends to participants in State or federally funded job training programs;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(8) Federal Department of Housing and Urban Development (HUD) direct payment subsidies provided to households;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(9) Food Supplement Program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(10) Welfare Avoidance Grants (WAGs);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(11) Public assistance vendor payments provided for emergency assistance or special assistance;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(12) Foster care grants and foster child care payments;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(13) Child support paid as required by court order pursuant to §F of this regulation;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(14) Payments to employees on strike when the strike fund consists of employee contributions;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(15) Reinvested interest and dividends from individual retirement accounts (IRAs) or other retirement accounts;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(16) A non-recurring lump sum payment including income tax refunds and lottery winnings;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(17) Maryland Renters' Tax Credit Program payments;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(18) Maryland Homeowners' Tax Credit Program credits;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(19) Federal Earned Income Tax credits or payments;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(20) Medicare payments deducted from Social Security grants;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(21) Subsidized adoption payments;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(22) Americorps or VISTA payments;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(23) Reverse mortgage loans;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(24) Court ordered garnishments and tax levies.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F. Calculating Allowable Child Support Payments.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Verified child support payments may be deducted from the applicant's household member's gross income up to the amount specified by court order.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Child support payments made in excess of the specified amount on the court order may not be deducted from the applicant's household member's gross income.</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07.03.22.05</w:t>
      </w:r>
    </w:p>
    <w:p w:rsidR="005C37B1" w:rsidRPr="00717D9B" w:rsidRDefault="005C37B1" w:rsidP="00637BAD">
      <w:pPr>
        <w:rPr>
          <w:b/>
          <w:bCs/>
          <w:color w:val="000000"/>
          <w:sz w:val="27"/>
          <w:szCs w:val="27"/>
        </w:rPr>
      </w:pPr>
      <w:r w:rsidRPr="00717D9B">
        <w:rPr>
          <w:b/>
          <w:bCs/>
          <w:color w:val="000000"/>
          <w:sz w:val="27"/>
          <w:szCs w:val="27"/>
        </w:rPr>
        <w:t>.05 Application Process for EUSP.</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An applicant or proxy shall submit an EUSP application to the local agency: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In person;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By the mail-in application process.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A completed EUSP application shall include: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The application form signed and dated by the applicant or proxy;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The names of all household members;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Verification of Social Security numbers for all household members or, when a Social Security number is not available, verification of the application for a Social Security number;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(4) Verification of all income of all household members;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(5) Verification of the applicant's identity;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(6) Verification of immigration status for all household members who are not U.S. citizens;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(7) Verification of location of residence;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(8) Proof of receipt of electric service in the applicant's name, such as an electric bill from the applicant's electric company or confirmation from the electric company that electric service is being requested in the applicant's name;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(9) If a renter, proof of rental status;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(10) A statement signed by the applicant or proxy authorizing the local agency to verify, through any appropriate sources, statements made or documents presented by the applicant or proxy during the application process.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For EUSP applicants who are off-service, the applicant's electric company must confirm that electric service is being applied for in the applicant's name.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The local agency may certify an applicant for assistance once every program year.</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07.03.22.06</w:t>
      </w:r>
    </w:p>
    <w:p w:rsidR="005C37B1" w:rsidRPr="00717D9B" w:rsidRDefault="005C37B1" w:rsidP="00637BAD">
      <w:pPr>
        <w:rPr>
          <w:b/>
          <w:bCs/>
          <w:color w:val="000000"/>
          <w:sz w:val="27"/>
          <w:szCs w:val="27"/>
        </w:rPr>
      </w:pPr>
      <w:r w:rsidRPr="00717D9B">
        <w:rPr>
          <w:b/>
          <w:bCs/>
          <w:color w:val="000000"/>
          <w:sz w:val="27"/>
          <w:szCs w:val="27"/>
        </w:rPr>
        <w:t>.06 Local Agency Response to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Receipt of Application. The local agency shall:</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Record the date the application was received by the local agency;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Record the date of application as described in §B of this regulation;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Assess the completeness of the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Date of Application. The date of application is the date: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The local agency receives the application for walk-in applications;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 xml:space="preserve">(2) The application was signed by the applicant or proxy when the local agency receives the application by mail within 10 </w:t>
      </w:r>
      <w:r w:rsidR="006D1774" w:rsidRPr="00717D9B">
        <w:rPr>
          <w:color w:val="000000"/>
          <w:sz w:val="20"/>
          <w:szCs w:val="20"/>
        </w:rPr>
        <w:t>Business Days</w:t>
      </w:r>
      <w:r w:rsidRPr="00717D9B">
        <w:rPr>
          <w:color w:val="000000"/>
          <w:sz w:val="20"/>
          <w:szCs w:val="20"/>
        </w:rPr>
        <w:t xml:space="preserve"> of the date the applicant or proxy signed the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Incomplete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If the application is incomplete, the local agency shall notify the applicant or proxy to provide the missing information within 15 calendar days from the date of the notification.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If the applicant or proxy does not provide the requested information within 15 calendar days from the date of the notification, the local agency shall deny the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Decisions on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The local agency shall, within 45 calendar days of receipt of a completed application, approve or deny the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Approved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 xml:space="preserve">(a) The local agency shall mail notification to the applicant or proxy of the approval within 10 </w:t>
      </w:r>
      <w:r w:rsidR="006D1774" w:rsidRPr="00717D9B">
        <w:rPr>
          <w:color w:val="000000"/>
          <w:sz w:val="20"/>
          <w:szCs w:val="20"/>
        </w:rPr>
        <w:t>Business Days</w:t>
      </w:r>
      <w:r w:rsidRPr="00717D9B">
        <w:rPr>
          <w:color w:val="000000"/>
          <w:sz w:val="20"/>
          <w:szCs w:val="20"/>
        </w:rPr>
        <w:t xml:space="preserve"> after sending benefits to the applicant's electric company.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written notice of the local agency's decision shall include: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 The amount or description of benefits approved on behalf of the applicant's household;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(ii) The duration of the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(iii) The name of the electric company to which the benefits are paid;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(iv) An explanation of the applicant's right to appeal any part of the agency's decision and the method for requesting a fair hearing of an appeal.</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Denied Application. The local agency shall deny the application for benefits when: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The applicant's household countable income exceeds 175 percent of the federal poverty level;</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applicant or proxy has not provided the information requested by the local agency as prescribed in §B of this regulation;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The applicant dies while the application is being processed;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The applicant establishes residency outside Maryland while the application is being processed;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(e) The applicant does not meet the eligibility criteria as prescribed in Regulation .03 of this chapter;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(f) The applicant abandons the applicant's residence;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(g) The applicant withdraws the application for EUSP assistance;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(h) The information supplied at application was incorrect and the household was originally ineligible;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 The applicant resides in a assisted living facility.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 xml:space="preserve">(4) The local agency shall mail notification to the applicant of the decision to deny the application within 10 </w:t>
      </w:r>
      <w:r w:rsidR="006D1774" w:rsidRPr="00717D9B">
        <w:rPr>
          <w:color w:val="000000"/>
          <w:sz w:val="20"/>
          <w:szCs w:val="20"/>
        </w:rPr>
        <w:t>Business Days</w:t>
      </w:r>
      <w:r w:rsidRPr="00717D9B">
        <w:rPr>
          <w:color w:val="000000"/>
          <w:sz w:val="20"/>
          <w:szCs w:val="20"/>
        </w:rPr>
        <w:t xml:space="preserve"> of the decision. The written notice shall include: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The reason for the denial;</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citation of the regulation supporting the decision to deny the application;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An explanation of the applicant's right to appeal the decision and the method for requesting a fair hearing;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The date by which the local agency must receive the applicant's fair hearing request.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(5) Delaying EUSP Benefits. The local agency may delay the delivery of EUSP benefits when: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The applicant moves to another residence and cannot be serviced by the household's originally designated electric company;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local agency has reason to believe the applicant or proxy provided incorrect information on the application;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The applicant or proxy fails to notify the local agency of a new address and the local agency cannot contact the applicant.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(6) The applicant or proxy shall notify the local agency of the applicant's new electric company when the applicant changes residence to an area serviced by another electric company.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E. Unused Benefits. The electric company shall return any unused benefit in the event the benefit cannot be applied to an active electric account, for which the applicant may not be held liable, to the Administration.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F. Termination of EUSP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The local agency shall terminate an applicant's EUSP benefits and notify the electric company to return the applicant's unused benefits to the local agency when the applicant: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Moves to a residence outside Maryland;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Moves to an area outside of the applicant's electric company's service area and fails to report the new address to the local agency;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Is no longer an electric customer;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Submits an application for an individual who has died;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(e) Abandons the residence;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(f) Informs the local agency that the benefit is not wanted;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(g) Moves to an assisted living facility;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(h) Is incarcerated; or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(i) Supplies incorrect information at application and the applicant was originally ineligible.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When the local agency determines that termination of the benefit is required, the local agency shall notify the household in writing. The written notice shall include: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The reason for termination;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citation of the regulation supporting the decision;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An explanation of the applicant's right to appeal and method for requesting a fair hearing.</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07.03.22.07</w:t>
      </w:r>
    </w:p>
    <w:p w:rsidR="005C37B1" w:rsidRPr="00717D9B" w:rsidRDefault="005C37B1" w:rsidP="00637BAD">
      <w:pPr>
        <w:rPr>
          <w:b/>
          <w:bCs/>
          <w:color w:val="000000"/>
          <w:sz w:val="27"/>
          <w:szCs w:val="27"/>
        </w:rPr>
      </w:pPr>
      <w:r w:rsidRPr="00717D9B">
        <w:rPr>
          <w:b/>
          <w:bCs/>
          <w:color w:val="000000"/>
          <w:sz w:val="27"/>
          <w:szCs w:val="27"/>
        </w:rPr>
        <w:t>.07 Bill Assistance.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Subject to Regulations .03—.05 of this chapter and the availability of funds, the local agency or Administration may deliver bill assistance benefits on behalf of an eligible EUSP applicant by a payment, or payments, to the applicant's electric company.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Bill assistance benefits shall be: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(1) Available to help an eligible electric customer maintain electric service;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Payable to the electric company, a retail electric supplier, or both, in the EUSP applicant's service area;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Returned by the eligible applicant's electric company to the Administration for reallocation when the electric company cannot apply the benefits to the applicant's active account.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Amount of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The Administration shall determine allowable benefit amounts for bill assistance based 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The household's income poverty level;</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applicant's household's electric consumption during the 12 months before the date of application;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The applicant's status as a resident in public or subsidized housing.</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An eligible applicant may receive one bill assistance benefit during one program year.</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Supplemental Bill Assistance Benefits. If the Administration authorizes a supplemental bill assistance benefit increase, the Administration shall send a written notification to eligible applicants and their respective electric companies.</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07.03.22.08</w:t>
      </w:r>
    </w:p>
    <w:p w:rsidR="005C37B1" w:rsidRPr="00717D9B" w:rsidRDefault="005C37B1" w:rsidP="00637BAD">
      <w:pPr>
        <w:rPr>
          <w:b/>
          <w:bCs/>
          <w:color w:val="000000"/>
          <w:sz w:val="27"/>
          <w:szCs w:val="27"/>
        </w:rPr>
      </w:pPr>
      <w:r w:rsidRPr="00717D9B">
        <w:rPr>
          <w:b/>
          <w:bCs/>
          <w:color w:val="000000"/>
          <w:sz w:val="27"/>
          <w:szCs w:val="27"/>
        </w:rPr>
        <w:t>.08 Arrearage Retirement.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Subject to Regulations .03—.05 of this chapter and the availability of funds, the local agency or Administration may issue benefits for electric arrearage retirement to an electric company in an applicant's service area on behalf of an eligible EUSP applicant who owes an outstanding arrearage to the electric company for electric service.</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Arrearage retirement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Shall be issued to assist an eligible electric customer maintain or reestablish electric service;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Are limited to arrearages owed to the applicant's electric company for electric service arrearages the applicant incurred, prior to current monthly bill and which has been verified by the applicant's electric company during the application process.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C. The local agency or Administration shall allow the applicant or proxy to review arrearage information provided by the applicant's electric company during the application process.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D. Delivery of Arrearage Retirement Benefits. The local agency or Administration shall:</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Issue the arrearage retirement benefits within the minimum and the maximum amount authorized by Public Service Commission order;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Make a benefit payment, or series of payments, on behalf of the applicant.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E. Amount of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lastRenderedPageBreak/>
        <w:t>Benefit levels for arrearage retirement shall be based on the applicant's arrearage balance with a minimum and maximum amount established by the Public Service Commission, subject to §§A—D of this regulation, verified by the applicant's electric company.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F. Disputes Regarding Arrearage Data.</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(1) The local agency shall:</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Forward an EUSP applicant dispute regarding arrearage data supplied by the applicant's electric company to the Public Service Commission for resolution; and</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Continue the application and payment process pending the Public Service Commission's notification of the dispute resolution.</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(2) In disputed cases, the payment amount the local agency makes for the applicant's arrearage retirement shall be the amount specified by the applicant's electric company.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(3) Following resolution of the dispute, the applicant's electric company shall refund to the local agency benefits received on behalf of the applicant in excess of the amount the Public Service Commission determines to be correct.</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07.03.22.09</w:t>
      </w:r>
    </w:p>
    <w:p w:rsidR="005C37B1" w:rsidRPr="00717D9B" w:rsidRDefault="005C37B1" w:rsidP="00637BAD">
      <w:pPr>
        <w:rPr>
          <w:b/>
          <w:bCs/>
          <w:color w:val="000000"/>
          <w:sz w:val="27"/>
          <w:szCs w:val="27"/>
        </w:rPr>
      </w:pPr>
      <w:r w:rsidRPr="00717D9B">
        <w:rPr>
          <w:b/>
          <w:bCs/>
          <w:color w:val="000000"/>
          <w:sz w:val="27"/>
          <w:szCs w:val="27"/>
        </w:rPr>
        <w:t>.09 Recovery of Benefits.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An applicant is liable for all EUSP payments made on the applicant's behalf in excess of the maximum allowable benefit.</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The local agency shall require the eligible household's electric company, or low-income weatherization contractor or vendor, to return the amount of an overpayment from any unused benefit to the Administration.</w:t>
      </w:r>
    </w:p>
    <w:p w:rsidR="005C37B1" w:rsidRPr="00717D9B" w:rsidRDefault="005C37B1" w:rsidP="005C37B1">
      <w:pPr>
        <w:spacing w:before="100" w:beforeAutospacing="1" w:after="100" w:afterAutospacing="1"/>
        <w:rPr>
          <w:i/>
          <w:iCs/>
          <w:color w:val="000000"/>
          <w:sz w:val="20"/>
          <w:szCs w:val="20"/>
        </w:rPr>
      </w:pPr>
      <w:r w:rsidRPr="00717D9B">
        <w:rPr>
          <w:color w:val="000000"/>
          <w:sz w:val="20"/>
          <w:szCs w:val="20"/>
        </w:rPr>
        <w:t>C. The electric company shall return any unused benefit for which the applicant may not be held liable, in the event t</w:t>
      </w:r>
      <w:r w:rsidRPr="00717D9B">
        <w:rPr>
          <w:i/>
          <w:iCs/>
          <w:color w:val="000000"/>
          <w:sz w:val="20"/>
          <w:szCs w:val="20"/>
        </w:rPr>
        <w:t>07.03.22.10</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07.03.22.10</w:t>
      </w:r>
    </w:p>
    <w:p w:rsidR="005C37B1" w:rsidRPr="00717D9B" w:rsidRDefault="005C37B1" w:rsidP="00637BAD">
      <w:pPr>
        <w:rPr>
          <w:b/>
          <w:bCs/>
          <w:color w:val="000000"/>
          <w:sz w:val="27"/>
          <w:szCs w:val="27"/>
        </w:rPr>
      </w:pPr>
      <w:r w:rsidRPr="00717D9B">
        <w:rPr>
          <w:b/>
          <w:bCs/>
          <w:color w:val="000000"/>
          <w:sz w:val="27"/>
          <w:szCs w:val="27"/>
        </w:rPr>
        <w:t>.10 Fair Hearing Process.</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A. The local agency shall have a grievance procedure and attempt to resolve grievances at the local level.</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B. An applicant or proxy has 15 calendar days from the date the local agency mails or gives the applicant the notice of decision or action to file a written request for a fair hearing with the local agency.</w:t>
      </w:r>
    </w:p>
    <w:p w:rsidR="005C37B1" w:rsidRPr="00717D9B" w:rsidRDefault="005C37B1" w:rsidP="005C37B1">
      <w:pPr>
        <w:spacing w:before="100" w:beforeAutospacing="1" w:after="100" w:afterAutospacing="1"/>
        <w:rPr>
          <w:color w:val="000000"/>
          <w:sz w:val="20"/>
          <w:szCs w:val="20"/>
        </w:rPr>
      </w:pPr>
      <w:r w:rsidRPr="00717D9B">
        <w:rPr>
          <w:color w:val="000000"/>
          <w:sz w:val="20"/>
          <w:szCs w:val="20"/>
        </w:rPr>
        <w:t xml:space="preserve">C. When the local agency is not able to resolve the applicant's dispute or complaint, the applicant or proxy may request an administrative hearing according to COMAR 07.01.04. Within 2 </w:t>
      </w:r>
      <w:r w:rsidR="006D1774" w:rsidRPr="00717D9B">
        <w:rPr>
          <w:color w:val="000000"/>
          <w:sz w:val="20"/>
          <w:szCs w:val="20"/>
        </w:rPr>
        <w:t>Business Days</w:t>
      </w:r>
      <w:r w:rsidRPr="00717D9B">
        <w:rPr>
          <w:color w:val="000000"/>
          <w:sz w:val="20"/>
          <w:szCs w:val="20"/>
        </w:rPr>
        <w:t xml:space="preserve"> of receipt of a request for an administrative hearing, the local agency shall forward the applicant's request and all pertinent information to the Administration.</w:t>
      </w:r>
    </w:p>
    <w:p w:rsidR="005C37B1" w:rsidRPr="00717D9B" w:rsidRDefault="005C37B1" w:rsidP="005C37B1">
      <w:pPr>
        <w:spacing w:before="100" w:beforeAutospacing="1" w:after="100" w:afterAutospacing="1"/>
        <w:rPr>
          <w:i/>
          <w:iCs/>
          <w:color w:val="000000"/>
          <w:sz w:val="20"/>
          <w:szCs w:val="20"/>
        </w:rPr>
      </w:pPr>
      <w:r w:rsidRPr="00717D9B">
        <w:rPr>
          <w:i/>
          <w:iCs/>
          <w:color w:val="000000"/>
          <w:sz w:val="20"/>
          <w:szCs w:val="20"/>
        </w:rPr>
        <w:t>07.03.22.9999</w:t>
      </w:r>
    </w:p>
    <w:p w:rsidR="005C37B1" w:rsidRPr="00717D9B" w:rsidRDefault="005C37B1" w:rsidP="005C37B1">
      <w:pPr>
        <w:keepNext/>
        <w:keepLines/>
        <w:spacing w:before="200"/>
        <w:jc w:val="center"/>
        <w:outlineLvl w:val="4"/>
        <w:rPr>
          <w:rFonts w:asciiTheme="majorHAnsi" w:eastAsiaTheme="majorEastAsia" w:hAnsiTheme="majorHAnsi" w:cstheme="majorBidi"/>
          <w:color w:val="000000"/>
          <w:sz w:val="20"/>
          <w:szCs w:val="20"/>
        </w:rPr>
      </w:pPr>
      <w:r w:rsidRPr="00717D9B">
        <w:rPr>
          <w:rFonts w:asciiTheme="majorHAnsi" w:eastAsiaTheme="majorEastAsia" w:hAnsiTheme="majorHAnsi" w:cstheme="majorBidi"/>
          <w:color w:val="000000"/>
          <w:sz w:val="22"/>
          <w:szCs w:val="22"/>
        </w:rPr>
        <w:lastRenderedPageBreak/>
        <w:t>Administrative History</w:t>
      </w:r>
    </w:p>
    <w:p w:rsidR="005C37B1" w:rsidRPr="00717D9B" w:rsidRDefault="005C37B1" w:rsidP="005C37B1">
      <w:pPr>
        <w:keepNext/>
        <w:keepLines/>
        <w:numPr>
          <w:ilvl w:val="0"/>
          <w:numId w:val="2"/>
        </w:numPr>
        <w:tabs>
          <w:tab w:val="clear" w:pos="720"/>
        </w:tabs>
        <w:spacing w:before="200"/>
        <w:ind w:left="0" w:firstLine="0"/>
        <w:outlineLvl w:val="5"/>
        <w:rPr>
          <w:rFonts w:asciiTheme="majorHAnsi" w:eastAsiaTheme="majorEastAsia" w:hAnsiTheme="majorHAnsi" w:cstheme="majorBidi"/>
          <w:i/>
          <w:iCs/>
          <w:color w:val="000000"/>
          <w:sz w:val="22"/>
          <w:szCs w:val="22"/>
        </w:rPr>
      </w:pPr>
      <w:r w:rsidRPr="00717D9B">
        <w:rPr>
          <w:rFonts w:asciiTheme="majorHAnsi" w:eastAsiaTheme="majorEastAsia" w:hAnsiTheme="majorHAnsi" w:cstheme="majorBidi"/>
          <w:i/>
          <w:iCs/>
          <w:color w:val="000000"/>
          <w:sz w:val="22"/>
          <w:szCs w:val="22"/>
        </w:rPr>
        <w:t>Effective date:</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Regulations .01—.11 adopted as an emergency provision effective July 1, 2000 (27:15 Md. R. 1391)</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Regulations .01—.11 adopted effective December 11, 2000 (27:24 Md. R. 2199)</w:t>
      </w:r>
    </w:p>
    <w:p w:rsidR="005C37B1" w:rsidRPr="00717D9B" w:rsidRDefault="005C37B1" w:rsidP="005C37B1">
      <w:pPr>
        <w:keepNext/>
        <w:keepLines/>
        <w:numPr>
          <w:ilvl w:val="0"/>
          <w:numId w:val="2"/>
        </w:numPr>
        <w:tabs>
          <w:tab w:val="clear" w:pos="720"/>
        </w:tabs>
        <w:spacing w:before="200"/>
        <w:ind w:left="0" w:firstLine="0"/>
        <w:outlineLvl w:val="5"/>
        <w:rPr>
          <w:rFonts w:asciiTheme="majorHAnsi" w:eastAsiaTheme="majorEastAsia" w:hAnsiTheme="majorHAnsi" w:cstheme="majorBidi"/>
          <w:i/>
          <w:iCs/>
          <w:color w:val="000000"/>
          <w:sz w:val="15"/>
          <w:szCs w:val="15"/>
        </w:rPr>
      </w:pPr>
      <w:r w:rsidRPr="00717D9B">
        <w:rPr>
          <w:rFonts w:asciiTheme="majorHAnsi" w:eastAsiaTheme="majorEastAsia" w:hAnsiTheme="majorHAnsi" w:cstheme="majorBidi"/>
          <w:i/>
          <w:iCs/>
          <w:color w:val="000000"/>
          <w:sz w:val="22"/>
          <w:szCs w:val="22"/>
        </w:rPr>
        <w:t>——————</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Chapter revised effective June 4, 2007 (34:11 Md. R. 971)</w:t>
      </w:r>
    </w:p>
    <w:p w:rsidR="005C37B1" w:rsidRPr="00717D9B" w:rsidRDefault="005C37B1" w:rsidP="005C37B1">
      <w:pPr>
        <w:keepNext/>
        <w:keepLines/>
        <w:numPr>
          <w:ilvl w:val="0"/>
          <w:numId w:val="2"/>
        </w:numPr>
        <w:tabs>
          <w:tab w:val="clear" w:pos="720"/>
        </w:tabs>
        <w:spacing w:before="200"/>
        <w:ind w:left="0" w:firstLine="0"/>
        <w:outlineLvl w:val="5"/>
        <w:rPr>
          <w:rFonts w:asciiTheme="majorHAnsi" w:eastAsiaTheme="majorEastAsia" w:hAnsiTheme="majorHAnsi" w:cstheme="majorBidi"/>
          <w:i/>
          <w:iCs/>
          <w:color w:val="000000"/>
          <w:sz w:val="15"/>
          <w:szCs w:val="15"/>
        </w:rPr>
      </w:pPr>
      <w:r w:rsidRPr="00717D9B">
        <w:rPr>
          <w:rFonts w:asciiTheme="majorHAnsi" w:eastAsiaTheme="majorEastAsia" w:hAnsiTheme="majorHAnsi" w:cstheme="majorBidi"/>
          <w:i/>
          <w:iCs/>
          <w:color w:val="000000"/>
          <w:sz w:val="22"/>
          <w:szCs w:val="22"/>
        </w:rPr>
        <w:t>——————</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Chapter recodified from COMAR 07.06.22 to COMAR 07.03.22, effective June, 2009</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Regulation .02B amended effective November 16, 2009 (36:23 Md. R. 1816)</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Regulation .03A, B amended effective November 16, 2009 (36:23 Md. R. 1816)</w:t>
      </w:r>
    </w:p>
    <w:p w:rsidR="005C37B1" w:rsidRPr="00717D9B" w:rsidRDefault="005C37B1" w:rsidP="005C37B1">
      <w:pPr>
        <w:spacing w:before="100" w:beforeAutospacing="1" w:after="100" w:afterAutospacing="1"/>
        <w:rPr>
          <w:color w:val="000000"/>
          <w:sz w:val="16"/>
          <w:szCs w:val="16"/>
        </w:rPr>
      </w:pPr>
      <w:r w:rsidRPr="00717D9B">
        <w:rPr>
          <w:color w:val="000000"/>
          <w:sz w:val="16"/>
          <w:szCs w:val="16"/>
        </w:rPr>
        <w:t>Regulation .04E amended effective November 16, 2009 (36:23 Md. R. 1816)</w:t>
      </w:r>
    </w:p>
    <w:p w:rsidR="005C37B1" w:rsidRPr="00717D9B" w:rsidRDefault="005C37B1">
      <w:pPr>
        <w:rPr>
          <w:color w:val="000000"/>
          <w:sz w:val="16"/>
          <w:szCs w:val="16"/>
        </w:rPr>
      </w:pPr>
      <w:r w:rsidRPr="00717D9B">
        <w:rPr>
          <w:color w:val="000000"/>
          <w:sz w:val="16"/>
          <w:szCs w:val="16"/>
        </w:rPr>
        <w:br w:type="page"/>
      </w:r>
    </w:p>
    <w:p w:rsidR="005C37B1" w:rsidRPr="00717D9B" w:rsidRDefault="005C37B1" w:rsidP="005C37B1">
      <w:pPr>
        <w:spacing w:before="100" w:beforeAutospacing="1" w:after="100" w:afterAutospacing="1"/>
        <w:rPr>
          <w:color w:val="000000"/>
          <w:sz w:val="16"/>
          <w:szCs w:val="16"/>
        </w:rPr>
      </w:pPr>
    </w:p>
    <w:p w:rsidR="008B72EB" w:rsidRPr="00717D9B" w:rsidRDefault="008B72EB" w:rsidP="005C37B1">
      <w:pPr>
        <w:pStyle w:val="Heading2"/>
        <w:pBdr>
          <w:top w:val="single" w:sz="4" w:space="0" w:color="auto"/>
        </w:pBdr>
        <w:jc w:val="center"/>
      </w:pPr>
      <w:bookmarkStart w:id="236" w:name="_Toc406494497"/>
      <w:r w:rsidRPr="00717D9B">
        <w:t>ATTACHMENT T – OHEP ENERGY CRISIS PLAN</w:t>
      </w:r>
      <w:bookmarkEnd w:id="236"/>
    </w:p>
    <w:p w:rsidR="008B72EB" w:rsidRPr="00717D9B" w:rsidRDefault="008B72EB" w:rsidP="008B72EB"/>
    <w:p w:rsidR="00AC0219" w:rsidRPr="00717D9B" w:rsidRDefault="00AC0219" w:rsidP="00AC0219">
      <w:pPr>
        <w:jc w:val="center"/>
        <w:rPr>
          <w:rFonts w:ascii="Arial" w:hAnsi="Arial" w:cs="Arial"/>
          <w:b/>
        </w:rPr>
      </w:pPr>
      <w:r w:rsidRPr="00717D9B">
        <w:rPr>
          <w:rFonts w:ascii="Arial" w:hAnsi="Arial" w:cs="Arial"/>
          <w:b/>
        </w:rPr>
        <w:t>OHEP Energy Crisis Plan</w:t>
      </w:r>
    </w:p>
    <w:p w:rsidR="00AC0219" w:rsidRPr="00717D9B" w:rsidRDefault="00AC0219" w:rsidP="00AC0219">
      <w:pPr>
        <w:rPr>
          <w:rFonts w:ascii="Arial" w:hAnsi="Arial" w:cs="Arial"/>
        </w:rPr>
      </w:pPr>
    </w:p>
    <w:p w:rsidR="00AC0219" w:rsidRPr="00717D9B" w:rsidRDefault="00AC0219" w:rsidP="00AC0219">
      <w:pPr>
        <w:rPr>
          <w:rFonts w:ascii="Arial" w:hAnsi="Arial" w:cs="Arial"/>
        </w:rPr>
      </w:pPr>
      <w:r w:rsidRPr="00717D9B">
        <w:rPr>
          <w:rFonts w:ascii="Arial" w:hAnsi="Arial" w:cs="Arial"/>
        </w:rPr>
        <w:t>County:</w:t>
      </w:r>
      <w:r w:rsidRPr="00717D9B">
        <w:t xml:space="preserve">  </w:t>
      </w:r>
      <w:r w:rsidR="00AB2E0D" w:rsidRPr="00717D9B">
        <w:rPr>
          <w:u w:val="single"/>
        </w:rPr>
        <w:fldChar w:fldCharType="begin">
          <w:ffData>
            <w:name w:val=""/>
            <w:enabled/>
            <w:calcOnExit w:val="0"/>
            <w:textInput>
              <w:default w:val="TYPE  NAME OF COUNTY"/>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TYPE  NAME OF COUNTY</w:t>
      </w:r>
      <w:r w:rsidR="00AB2E0D" w:rsidRPr="00717D9B">
        <w:rPr>
          <w:u w:val="single"/>
        </w:rPr>
        <w:fldChar w:fldCharType="end"/>
      </w:r>
    </w:p>
    <w:p w:rsidR="00AC0219" w:rsidRPr="00717D9B" w:rsidRDefault="00AC0219" w:rsidP="00AC0219">
      <w:pPr>
        <w:rPr>
          <w:rFonts w:ascii="Arial" w:hAnsi="Arial" w:cs="Arial"/>
          <w:u w:val="single"/>
        </w:rPr>
      </w:pPr>
    </w:p>
    <w:p w:rsidR="00AC0219" w:rsidRPr="00717D9B" w:rsidRDefault="00AC0219" w:rsidP="00AC0219">
      <w:pPr>
        <w:ind w:right="-396"/>
        <w:rPr>
          <w:rFonts w:ascii="Arial" w:hAnsi="Arial" w:cs="Arial"/>
          <w:u w:val="single"/>
        </w:rPr>
      </w:pPr>
      <w:r w:rsidRPr="00717D9B">
        <w:rPr>
          <w:rFonts w:ascii="Arial" w:hAnsi="Arial" w:cs="Arial"/>
        </w:rPr>
        <w:t xml:space="preserve">Coordinator:   </w:t>
      </w:r>
      <w:r w:rsidR="00AB2E0D" w:rsidRPr="00717D9B">
        <w:rPr>
          <w:u w:val="single"/>
        </w:rPr>
        <w:fldChar w:fldCharType="begin">
          <w:ffData>
            <w:name w:val=""/>
            <w:enabled/>
            <w:calcOnExit w:val="0"/>
            <w:textInput>
              <w:default w:val="TYPE COORDINATOR'S NAME "/>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 xml:space="preserve">TYPE COORDINATOR'S NAME </w:t>
      </w:r>
      <w:r w:rsidR="00AB2E0D" w:rsidRPr="00717D9B">
        <w:rPr>
          <w:u w:val="single"/>
        </w:rPr>
        <w:fldChar w:fldCharType="end"/>
      </w:r>
      <w:r w:rsidRPr="00717D9B">
        <w:rPr>
          <w:rFonts w:ascii="Arial" w:hAnsi="Arial" w:cs="Arial"/>
        </w:rPr>
        <w:t xml:space="preserve">       Phone:</w:t>
      </w:r>
      <w:r w:rsidRPr="00717D9B">
        <w:rPr>
          <w:rFonts w:ascii="Arial" w:hAnsi="Arial" w:cs="Arial"/>
          <w:u w:val="single"/>
        </w:rPr>
        <w:t xml:space="preserve"> </w:t>
      </w:r>
      <w:r w:rsidR="00AB2E0D" w:rsidRPr="00717D9B">
        <w:rPr>
          <w:u w:val="single"/>
        </w:rPr>
        <w:fldChar w:fldCharType="begin">
          <w:ffData>
            <w:name w:val=""/>
            <w:enabled/>
            <w:calcOnExit w:val="0"/>
            <w:textInput>
              <w:default w:val="TYPE TELEPHONE # "/>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 xml:space="preserve">TYPE TELEPHONE # </w:t>
      </w:r>
      <w:r w:rsidR="00AB2E0D" w:rsidRPr="00717D9B">
        <w:rPr>
          <w:u w:val="single"/>
        </w:rPr>
        <w:fldChar w:fldCharType="end"/>
      </w:r>
      <w:r w:rsidRPr="00717D9B">
        <w:rPr>
          <w:rFonts w:ascii="Arial" w:hAnsi="Arial" w:cs="Arial"/>
          <w:u w:val="single"/>
        </w:rPr>
        <w:t xml:space="preserve"> </w:t>
      </w:r>
    </w:p>
    <w:p w:rsidR="00AC0219" w:rsidRPr="00717D9B" w:rsidRDefault="00AC0219" w:rsidP="00AC0219">
      <w:pPr>
        <w:rPr>
          <w:rFonts w:ascii="Arial" w:hAnsi="Arial" w:cs="Arial"/>
          <w:b/>
        </w:rPr>
      </w:pPr>
    </w:p>
    <w:p w:rsidR="00AC0219" w:rsidRPr="00717D9B" w:rsidRDefault="00AC0219" w:rsidP="00AC0219">
      <w:pPr>
        <w:rPr>
          <w:rFonts w:ascii="Arial" w:hAnsi="Arial" w:cs="Arial"/>
          <w:b/>
        </w:rPr>
      </w:pPr>
      <w:r w:rsidRPr="00717D9B">
        <w:rPr>
          <w:rFonts w:ascii="Arial" w:hAnsi="Arial" w:cs="Arial"/>
          <w:b/>
        </w:rPr>
        <w:t>Energy Crisis Season:</w:t>
      </w:r>
      <w:r w:rsidRPr="00717D9B">
        <w:rPr>
          <w:rFonts w:ascii="Arial" w:hAnsi="Arial" w:cs="Arial"/>
          <w:b/>
        </w:rPr>
        <w:tab/>
        <w:t xml:space="preserve"> </w:t>
      </w:r>
      <w:r w:rsidRPr="00717D9B">
        <w:rPr>
          <w:rFonts w:ascii="Arial" w:hAnsi="Arial" w:cs="Arial"/>
          <w:b/>
          <w:iCs/>
        </w:rPr>
        <w:t>November 1</w:t>
      </w:r>
      <w:r w:rsidRPr="00717D9B">
        <w:rPr>
          <w:rFonts w:ascii="Arial" w:hAnsi="Arial" w:cs="Arial"/>
          <w:b/>
        </w:rPr>
        <w:t xml:space="preserve"> through March 31 of each year</w:t>
      </w:r>
    </w:p>
    <w:p w:rsidR="00AC0219" w:rsidRPr="00717D9B" w:rsidRDefault="00AC0219" w:rsidP="00AC0219">
      <w:pPr>
        <w:rPr>
          <w:rFonts w:ascii="Arial" w:hAnsi="Arial" w:cs="Arial"/>
        </w:rPr>
      </w:pPr>
    </w:p>
    <w:p w:rsidR="00AC0219" w:rsidRPr="00717D9B" w:rsidRDefault="00AC0219" w:rsidP="00AC0219">
      <w:pPr>
        <w:rPr>
          <w:rFonts w:ascii="Arial" w:hAnsi="Arial" w:cs="Arial"/>
        </w:rPr>
      </w:pPr>
      <w:r w:rsidRPr="00717D9B">
        <w:rPr>
          <w:rFonts w:ascii="Arial" w:hAnsi="Arial" w:cs="Arial"/>
          <w:u w:val="single"/>
        </w:rPr>
        <w:t>Instructions:</w:t>
      </w:r>
      <w:r w:rsidRPr="00717D9B">
        <w:rPr>
          <w:rFonts w:ascii="Arial" w:hAnsi="Arial" w:cs="Arial"/>
        </w:rPr>
        <w:t xml:space="preserve">  Complete this form by describing your agencies procedures for handling crisis situations as specified by the requirements below.  Use additional pages as necessary.</w:t>
      </w:r>
    </w:p>
    <w:p w:rsidR="00AC0219" w:rsidRPr="00717D9B" w:rsidRDefault="00AC0219" w:rsidP="00AC0219">
      <w:pPr>
        <w:rPr>
          <w:rFonts w:ascii="Arial" w:hAnsi="Arial" w:cs="Arial"/>
        </w:rPr>
      </w:pPr>
    </w:p>
    <w:p w:rsidR="00AC0219" w:rsidRPr="00717D9B" w:rsidRDefault="00AC0219" w:rsidP="00AC0219">
      <w:pPr>
        <w:rPr>
          <w:rFonts w:ascii="Arial" w:hAnsi="Arial" w:cs="Arial"/>
          <w:b/>
          <w:u w:val="single"/>
        </w:rPr>
      </w:pPr>
      <w:r w:rsidRPr="00717D9B">
        <w:rPr>
          <w:rFonts w:ascii="Arial" w:hAnsi="Arial" w:cs="Arial"/>
          <w:b/>
          <w:u w:val="single"/>
        </w:rPr>
        <w:t xml:space="preserve">Requirements for Crisis Qualification: </w:t>
      </w:r>
    </w:p>
    <w:p w:rsidR="00AC0219" w:rsidRPr="00717D9B" w:rsidRDefault="00AC0219" w:rsidP="00AC0219">
      <w:pPr>
        <w:rPr>
          <w:rFonts w:ascii="Arial" w:hAnsi="Arial" w:cs="Arial"/>
        </w:rPr>
      </w:pPr>
    </w:p>
    <w:p w:rsidR="00AC0219" w:rsidRPr="00717D9B" w:rsidRDefault="00AC0219" w:rsidP="00AC0219">
      <w:pPr>
        <w:rPr>
          <w:rFonts w:ascii="Arial" w:hAnsi="Arial" w:cs="Arial"/>
        </w:rPr>
      </w:pPr>
      <w:r w:rsidRPr="00717D9B">
        <w:rPr>
          <w:rFonts w:ascii="Arial" w:hAnsi="Arial" w:cs="Arial"/>
        </w:rPr>
        <w:t xml:space="preserve">If the household is in </w:t>
      </w:r>
      <w:r w:rsidRPr="00717D9B">
        <w:rPr>
          <w:rFonts w:ascii="Arial" w:hAnsi="Arial" w:cs="Arial"/>
          <w:u w:val="single"/>
        </w:rPr>
        <w:t>a life-threatening situation</w:t>
      </w:r>
      <w:r w:rsidRPr="00717D9B">
        <w:rPr>
          <w:rFonts w:ascii="Arial" w:hAnsi="Arial" w:cs="Arial"/>
        </w:rPr>
        <w:t xml:space="preserve"> as defined by the State (household has no supply of fuel, utility service is disconnected or household has broken furnace or fuel burner) assistance must be provided within </w:t>
      </w:r>
      <w:r w:rsidRPr="00717D9B">
        <w:rPr>
          <w:rFonts w:ascii="Arial" w:hAnsi="Arial" w:cs="Arial"/>
          <w:b/>
          <w:u w:val="single"/>
        </w:rPr>
        <w:t>18 hours</w:t>
      </w:r>
      <w:r w:rsidRPr="00717D9B">
        <w:rPr>
          <w:rFonts w:ascii="Arial" w:hAnsi="Arial" w:cs="Arial"/>
        </w:rPr>
        <w:t xml:space="preserve"> after the household applies</w:t>
      </w:r>
      <w:r w:rsidRPr="00717D9B">
        <w:rPr>
          <w:rFonts w:ascii="Arial" w:hAnsi="Arial" w:cs="Arial"/>
          <w:i/>
          <w:iCs/>
        </w:rPr>
        <w:t>.</w:t>
      </w:r>
    </w:p>
    <w:p w:rsidR="00AC0219" w:rsidRPr="00717D9B" w:rsidRDefault="00AC0219" w:rsidP="00AC0219">
      <w:pPr>
        <w:rPr>
          <w:rFonts w:ascii="Arial" w:hAnsi="Arial" w:cs="Arial"/>
        </w:rPr>
      </w:pPr>
    </w:p>
    <w:p w:rsidR="00AC0219" w:rsidRPr="00717D9B" w:rsidRDefault="00AC0219" w:rsidP="00AC0219">
      <w:pPr>
        <w:rPr>
          <w:rFonts w:ascii="Arial" w:hAnsi="Arial" w:cs="Arial"/>
        </w:rPr>
      </w:pPr>
      <w:r w:rsidRPr="00717D9B">
        <w:rPr>
          <w:rFonts w:ascii="Arial" w:hAnsi="Arial" w:cs="Arial"/>
        </w:rPr>
        <w:t xml:space="preserve">A household applying for </w:t>
      </w:r>
      <w:r w:rsidRPr="00717D9B">
        <w:rPr>
          <w:rFonts w:ascii="Arial" w:hAnsi="Arial" w:cs="Arial"/>
          <w:u w:val="single"/>
        </w:rPr>
        <w:t xml:space="preserve">energy crisis benefits </w:t>
      </w:r>
      <w:r w:rsidRPr="00717D9B">
        <w:rPr>
          <w:rFonts w:ascii="Arial" w:hAnsi="Arial" w:cs="Arial"/>
        </w:rPr>
        <w:t xml:space="preserve">as defined by the State </w:t>
      </w:r>
      <w:r w:rsidRPr="00717D9B">
        <w:rPr>
          <w:rFonts w:ascii="Arial" w:hAnsi="Arial" w:cs="Arial"/>
          <w:i/>
          <w:iCs/>
        </w:rPr>
        <w:t xml:space="preserve">(household does not have more than 3-4 Days of fuel or a true disconnection notice within 3-4 Days) </w:t>
      </w:r>
      <w:r w:rsidRPr="00717D9B">
        <w:rPr>
          <w:rFonts w:ascii="Arial" w:hAnsi="Arial" w:cs="Arial"/>
        </w:rPr>
        <w:t xml:space="preserve">must be provided assistance no later than </w:t>
      </w:r>
      <w:r w:rsidRPr="00717D9B">
        <w:rPr>
          <w:rFonts w:ascii="Arial" w:hAnsi="Arial" w:cs="Arial"/>
          <w:b/>
          <w:u w:val="single"/>
        </w:rPr>
        <w:t>48 hours</w:t>
      </w:r>
      <w:r w:rsidRPr="00717D9B">
        <w:rPr>
          <w:rFonts w:ascii="Arial" w:hAnsi="Arial" w:cs="Arial"/>
        </w:rPr>
        <w:t xml:space="preserve"> after household applies</w:t>
      </w:r>
      <w:r w:rsidRPr="00717D9B">
        <w:rPr>
          <w:rFonts w:ascii="Arial" w:hAnsi="Arial" w:cs="Arial"/>
          <w:i/>
          <w:iCs/>
        </w:rPr>
        <w:t xml:space="preserve"> </w:t>
      </w:r>
    </w:p>
    <w:p w:rsidR="00AC0219" w:rsidRPr="00717D9B" w:rsidRDefault="00AC0219" w:rsidP="00AC0219">
      <w:pPr>
        <w:rPr>
          <w:rFonts w:ascii="Arial" w:hAnsi="Arial" w:cs="Arial"/>
          <w:b/>
        </w:rPr>
      </w:pPr>
    </w:p>
    <w:p w:rsidR="00AC0219" w:rsidRPr="00717D9B" w:rsidRDefault="00AC0219" w:rsidP="00AC0219">
      <w:pPr>
        <w:rPr>
          <w:rFonts w:ascii="Arial" w:hAnsi="Arial" w:cs="Arial"/>
        </w:rPr>
      </w:pPr>
      <w:r w:rsidRPr="00717D9B">
        <w:rPr>
          <w:rFonts w:ascii="Arial" w:hAnsi="Arial" w:cs="Arial"/>
        </w:rPr>
        <w:t>Source:  LIHEAP (Public Law 97-35, Section 260(c): 42 U.S.C 8623(c) 1989 revision</w:t>
      </w:r>
    </w:p>
    <w:p w:rsidR="00AC0219" w:rsidRPr="00717D9B" w:rsidRDefault="00AC0219" w:rsidP="00AC0219">
      <w:pPr>
        <w:rPr>
          <w:rFonts w:ascii="Arial" w:hAnsi="Arial" w:cs="Arial"/>
        </w:rPr>
      </w:pPr>
    </w:p>
    <w:p w:rsidR="00AC0219" w:rsidRPr="00717D9B" w:rsidRDefault="00AC0219" w:rsidP="00AC0219">
      <w:pPr>
        <w:rPr>
          <w:rFonts w:ascii="Arial" w:hAnsi="Arial" w:cs="Arial"/>
        </w:rPr>
      </w:pPr>
      <w:smartTag w:uri="urn:schemas-microsoft-com:office:smarttags" w:element="place">
        <w:smartTag w:uri="urn:schemas-microsoft-com:office:smarttags" w:element="PlaceType">
          <w:r w:rsidRPr="00717D9B">
            <w:rPr>
              <w:rFonts w:ascii="Arial" w:hAnsi="Arial" w:cs="Arial"/>
              <w:b/>
            </w:rPr>
            <w:t>County</w:t>
          </w:r>
        </w:smartTag>
        <w:r w:rsidRPr="00717D9B">
          <w:rPr>
            <w:rFonts w:ascii="Arial" w:hAnsi="Arial" w:cs="Arial"/>
            <w:b/>
          </w:rPr>
          <w:t xml:space="preserve"> </w:t>
        </w:r>
        <w:smartTag w:uri="urn:schemas-microsoft-com:office:smarttags" w:element="PlaceName">
          <w:r w:rsidRPr="00717D9B">
            <w:rPr>
              <w:rFonts w:ascii="Arial" w:hAnsi="Arial" w:cs="Arial"/>
              <w:b/>
            </w:rPr>
            <w:t>Plan</w:t>
          </w:r>
        </w:smartTag>
      </w:smartTag>
      <w:r w:rsidRPr="00717D9B">
        <w:rPr>
          <w:rFonts w:ascii="Arial" w:hAnsi="Arial" w:cs="Arial"/>
        </w:rPr>
        <w:t>:</w:t>
      </w:r>
    </w:p>
    <w:p w:rsidR="00AC0219" w:rsidRPr="00717D9B" w:rsidRDefault="00AC0219" w:rsidP="00AC0219">
      <w:pPr>
        <w:rPr>
          <w:rFonts w:ascii="Arial" w:hAnsi="Arial" w:cs="Arial"/>
        </w:rPr>
      </w:pPr>
    </w:p>
    <w:p w:rsidR="00AC0219" w:rsidRPr="00717D9B" w:rsidRDefault="00AC0219" w:rsidP="00AC0219">
      <w:pPr>
        <w:numPr>
          <w:ilvl w:val="0"/>
          <w:numId w:val="60"/>
        </w:numPr>
        <w:rPr>
          <w:rFonts w:ascii="Arial" w:hAnsi="Arial" w:cs="Arial"/>
          <w:i/>
          <w:iCs/>
          <w:u w:val="single"/>
        </w:rPr>
      </w:pPr>
      <w:r w:rsidRPr="00717D9B">
        <w:rPr>
          <w:rFonts w:ascii="Arial" w:hAnsi="Arial" w:cs="Arial"/>
          <w:b/>
          <w:u w:val="single"/>
        </w:rPr>
        <w:t xml:space="preserve">If a person is out of fuel or has a broken furnace/fuel burner:  </w:t>
      </w:r>
    </w:p>
    <w:p w:rsidR="00AC0219" w:rsidRPr="00717D9B" w:rsidRDefault="00AC0219" w:rsidP="00AC0219">
      <w:pPr>
        <w:rPr>
          <w:rFonts w:ascii="Arial" w:hAnsi="Arial" w:cs="Arial"/>
          <w:i/>
          <w:iCs/>
        </w:rPr>
      </w:pPr>
    </w:p>
    <w:p w:rsidR="00AC0219" w:rsidRPr="00717D9B" w:rsidRDefault="00AC0219" w:rsidP="00AC0219">
      <w:pPr>
        <w:numPr>
          <w:ilvl w:val="0"/>
          <w:numId w:val="61"/>
        </w:numPr>
        <w:rPr>
          <w:rFonts w:ascii="Arial" w:hAnsi="Arial" w:cs="Arial"/>
          <w:i/>
          <w:iCs/>
        </w:rPr>
      </w:pPr>
      <w:r w:rsidRPr="00717D9B">
        <w:rPr>
          <w:rFonts w:ascii="Arial" w:hAnsi="Arial" w:cs="Arial"/>
        </w:rPr>
        <w:t>Describe arrangement solution within 18 hours - what steps do you take</w:t>
      </w:r>
    </w:p>
    <w:p w:rsidR="00AC0219" w:rsidRPr="00717D9B" w:rsidRDefault="00AB2E0D" w:rsidP="00AC0219">
      <w:pPr>
        <w:ind w:left="720"/>
        <w:rPr>
          <w:u w:val="single"/>
        </w:rPr>
      </w:pPr>
      <w:r w:rsidRPr="00717D9B">
        <w:rPr>
          <w:u w:val="single"/>
        </w:rPr>
        <w:fldChar w:fldCharType="begin">
          <w:ffData>
            <w:name w:val=""/>
            <w:enabled/>
            <w:calcOnExit w:val="0"/>
            <w:textInput>
              <w:default w:val="DESCRIBE ARRANGEMENT AND STEPS.  ATTACH PAGES IF ADDITIONAL SPACE IS NEEDED."/>
            </w:textInput>
          </w:ffData>
        </w:fldChar>
      </w:r>
      <w:r w:rsidR="00AC0219" w:rsidRPr="00717D9B">
        <w:rPr>
          <w:u w:val="single"/>
        </w:rPr>
        <w:instrText xml:space="preserve"> FORMTEXT </w:instrText>
      </w:r>
      <w:r w:rsidRPr="00717D9B">
        <w:rPr>
          <w:u w:val="single"/>
        </w:rPr>
      </w:r>
      <w:r w:rsidRPr="00717D9B">
        <w:rPr>
          <w:u w:val="single"/>
        </w:rPr>
        <w:fldChar w:fldCharType="separate"/>
      </w:r>
      <w:r w:rsidR="00AC0219" w:rsidRPr="00717D9B">
        <w:rPr>
          <w:noProof/>
          <w:u w:val="single"/>
        </w:rPr>
        <w:t>DESCRIBE ARRANGEMENT AND STEPS.  ATTACH PAGES IF ADDITIONAL SPACE IS NEEDED.</w:t>
      </w:r>
      <w:r w:rsidRPr="00717D9B">
        <w:rPr>
          <w:u w:val="single"/>
        </w:rPr>
        <w:fldChar w:fldCharType="end"/>
      </w:r>
    </w:p>
    <w:p w:rsidR="00AC0219" w:rsidRPr="00717D9B" w:rsidRDefault="00AC0219" w:rsidP="00AC0219">
      <w:pPr>
        <w:ind w:left="720"/>
        <w:rPr>
          <w:rFonts w:ascii="Arial" w:hAnsi="Arial" w:cs="Arial"/>
          <w:i/>
          <w:iCs/>
        </w:rPr>
      </w:pPr>
    </w:p>
    <w:p w:rsidR="00AC0219" w:rsidRPr="00717D9B" w:rsidRDefault="00AC0219" w:rsidP="00AC0219">
      <w:pPr>
        <w:numPr>
          <w:ilvl w:val="0"/>
          <w:numId w:val="61"/>
        </w:numPr>
        <w:rPr>
          <w:rFonts w:ascii="Arial" w:hAnsi="Arial" w:cs="Arial"/>
          <w:i/>
          <w:iCs/>
        </w:rPr>
      </w:pPr>
      <w:r w:rsidRPr="00717D9B">
        <w:rPr>
          <w:rFonts w:ascii="Arial" w:hAnsi="Arial" w:cs="Arial"/>
        </w:rPr>
        <w:t>List name(s) of suppliers with phone number:</w:t>
      </w:r>
    </w:p>
    <w:p w:rsidR="00AC0219" w:rsidRPr="00717D9B" w:rsidRDefault="00AC0219" w:rsidP="00AC0219">
      <w:pPr>
        <w:ind w:left="720" w:hanging="720"/>
        <w:rPr>
          <w:u w:val="single"/>
        </w:rPr>
      </w:pPr>
      <w:r w:rsidRPr="00717D9B">
        <w:tab/>
      </w:r>
      <w:r w:rsidR="00AB2E0D" w:rsidRPr="00717D9B">
        <w:rPr>
          <w:u w:val="single"/>
        </w:rPr>
        <w:fldChar w:fldCharType="begin">
          <w:ffData>
            <w:name w:val=""/>
            <w:enabled/>
            <w:calcOnExit w:val="0"/>
            <w:textInput>
              <w:default w:val="LIST SUPPLIER NAMES AND NUMBERS.  ATTACH PAGES IF ADDITIONAL SPACE IS NEEDED. "/>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 xml:space="preserve">LIST SUPPLIER NAMES AND NUMBERS.  ATTACH PAGES IF ADDITIONAL SPACE IS NEEDED. </w:t>
      </w:r>
      <w:r w:rsidR="00AB2E0D" w:rsidRPr="00717D9B">
        <w:rPr>
          <w:u w:val="single"/>
        </w:rPr>
        <w:fldChar w:fldCharType="end"/>
      </w:r>
    </w:p>
    <w:p w:rsidR="00AC0219" w:rsidRPr="00717D9B" w:rsidRDefault="00AC0219" w:rsidP="00AC0219">
      <w:pPr>
        <w:pStyle w:val="ListParagraph"/>
        <w:rPr>
          <w:rFonts w:ascii="Arial" w:hAnsi="Arial" w:cs="Arial"/>
        </w:rPr>
      </w:pPr>
    </w:p>
    <w:p w:rsidR="00AC0219" w:rsidRPr="00717D9B" w:rsidRDefault="00AC0219" w:rsidP="00AC0219">
      <w:pPr>
        <w:numPr>
          <w:ilvl w:val="0"/>
          <w:numId w:val="61"/>
        </w:numPr>
        <w:rPr>
          <w:rFonts w:ascii="Arial" w:hAnsi="Arial" w:cs="Arial"/>
          <w:i/>
          <w:iCs/>
          <w:u w:val="single"/>
        </w:rPr>
      </w:pPr>
      <w:r w:rsidRPr="00717D9B">
        <w:rPr>
          <w:rFonts w:ascii="Arial" w:hAnsi="Arial" w:cs="Arial"/>
        </w:rPr>
        <w:t>Method of communication with vendor (i.e. – fax, email, phone)</w:t>
      </w:r>
    </w:p>
    <w:p w:rsidR="00AC0219" w:rsidRPr="00717D9B" w:rsidRDefault="00AB2E0D" w:rsidP="00AC0219">
      <w:pPr>
        <w:pStyle w:val="ListParagraph"/>
        <w:rPr>
          <w:rFonts w:ascii="Arial" w:hAnsi="Arial" w:cs="Arial"/>
        </w:rPr>
      </w:pPr>
      <w:r w:rsidRPr="00717D9B">
        <w:rPr>
          <w:u w:val="single"/>
        </w:rPr>
        <w:fldChar w:fldCharType="begin">
          <w:ffData>
            <w:name w:val=""/>
            <w:enabled/>
            <w:calcOnExit w:val="0"/>
            <w:textInput>
              <w:default w:val="COMMUNICATION METHOD. "/>
            </w:textInput>
          </w:ffData>
        </w:fldChar>
      </w:r>
      <w:r w:rsidR="00AC0219" w:rsidRPr="00717D9B">
        <w:rPr>
          <w:u w:val="single"/>
        </w:rPr>
        <w:instrText xml:space="preserve"> FORMTEXT </w:instrText>
      </w:r>
      <w:r w:rsidRPr="00717D9B">
        <w:rPr>
          <w:u w:val="single"/>
        </w:rPr>
      </w:r>
      <w:r w:rsidRPr="00717D9B">
        <w:rPr>
          <w:u w:val="single"/>
        </w:rPr>
        <w:fldChar w:fldCharType="separate"/>
      </w:r>
      <w:r w:rsidR="00AC0219" w:rsidRPr="00717D9B">
        <w:rPr>
          <w:noProof/>
          <w:u w:val="single"/>
        </w:rPr>
        <w:t xml:space="preserve">COMMUNICATION METHOD. </w:t>
      </w:r>
      <w:r w:rsidRPr="00717D9B">
        <w:rPr>
          <w:u w:val="single"/>
        </w:rPr>
        <w:fldChar w:fldCharType="end"/>
      </w:r>
    </w:p>
    <w:p w:rsidR="00AC0219" w:rsidRPr="00717D9B" w:rsidRDefault="00AC0219" w:rsidP="00AC0219">
      <w:pPr>
        <w:pStyle w:val="ListParagraph"/>
        <w:rPr>
          <w:rFonts w:ascii="Arial" w:hAnsi="Arial" w:cs="Arial"/>
        </w:rPr>
      </w:pPr>
    </w:p>
    <w:p w:rsidR="00AC0219" w:rsidRPr="00717D9B" w:rsidRDefault="00AC0219" w:rsidP="00AC0219">
      <w:pPr>
        <w:numPr>
          <w:ilvl w:val="0"/>
          <w:numId w:val="61"/>
        </w:numPr>
        <w:rPr>
          <w:rFonts w:ascii="Arial" w:hAnsi="Arial" w:cs="Arial"/>
          <w:i/>
          <w:iCs/>
          <w:u w:val="single"/>
        </w:rPr>
      </w:pPr>
      <w:r w:rsidRPr="00717D9B">
        <w:rPr>
          <w:rFonts w:ascii="Arial" w:hAnsi="Arial" w:cs="Arial"/>
        </w:rPr>
        <w:t>If you refer clients to a shelter what is name of shelter and location with phone number:</w:t>
      </w:r>
    </w:p>
    <w:p w:rsidR="00AC0219" w:rsidRPr="00717D9B" w:rsidRDefault="00AB2E0D" w:rsidP="00AC0219">
      <w:pPr>
        <w:pStyle w:val="ListParagraph"/>
        <w:rPr>
          <w:u w:val="single"/>
        </w:rPr>
      </w:pPr>
      <w:r w:rsidRPr="00717D9B">
        <w:rPr>
          <w:u w:val="single"/>
        </w:rPr>
        <w:lastRenderedPageBreak/>
        <w:fldChar w:fldCharType="begin">
          <w:ffData>
            <w:name w:val=""/>
            <w:enabled/>
            <w:calcOnExit w:val="0"/>
            <w:textInput>
              <w:default w:val="SHELTER NAME, LOCATION AND PHONE NUMBER, IF APPLICABLE"/>
            </w:textInput>
          </w:ffData>
        </w:fldChar>
      </w:r>
      <w:r w:rsidR="00AC0219" w:rsidRPr="00717D9B">
        <w:rPr>
          <w:u w:val="single"/>
        </w:rPr>
        <w:instrText xml:space="preserve"> FORMTEXT </w:instrText>
      </w:r>
      <w:r w:rsidRPr="00717D9B">
        <w:rPr>
          <w:u w:val="single"/>
        </w:rPr>
      </w:r>
      <w:r w:rsidRPr="00717D9B">
        <w:rPr>
          <w:u w:val="single"/>
        </w:rPr>
        <w:fldChar w:fldCharType="separate"/>
      </w:r>
      <w:r w:rsidR="00AC0219" w:rsidRPr="00717D9B">
        <w:rPr>
          <w:noProof/>
          <w:u w:val="single"/>
        </w:rPr>
        <w:t>SHELTER NAME, LOCATION AND PHONE NUMBER, IF APPLICABLE</w:t>
      </w:r>
      <w:r w:rsidRPr="00717D9B">
        <w:rPr>
          <w:u w:val="single"/>
        </w:rPr>
        <w:fldChar w:fldCharType="end"/>
      </w:r>
    </w:p>
    <w:p w:rsidR="00AC0219" w:rsidRPr="00717D9B" w:rsidRDefault="00AC0219" w:rsidP="00AC0219">
      <w:pPr>
        <w:pStyle w:val="ListParagraph"/>
        <w:rPr>
          <w:rFonts w:ascii="Arial" w:hAnsi="Arial" w:cs="Arial"/>
        </w:rPr>
      </w:pPr>
    </w:p>
    <w:p w:rsidR="00AC0219" w:rsidRPr="00717D9B" w:rsidRDefault="00AC0219" w:rsidP="00AC0219">
      <w:pPr>
        <w:numPr>
          <w:ilvl w:val="0"/>
          <w:numId w:val="61"/>
        </w:numPr>
        <w:rPr>
          <w:rFonts w:ascii="Arial" w:hAnsi="Arial" w:cs="Arial"/>
          <w:i/>
          <w:iCs/>
          <w:u w:val="single"/>
        </w:rPr>
      </w:pPr>
      <w:r w:rsidRPr="00717D9B">
        <w:rPr>
          <w:rFonts w:ascii="Arial" w:hAnsi="Arial" w:cs="Arial"/>
        </w:rPr>
        <w:t>Describe after hours and weekend arrangements for handling crisis situations:</w:t>
      </w:r>
    </w:p>
    <w:p w:rsidR="00AC0219" w:rsidRPr="00717D9B" w:rsidRDefault="00AB2E0D" w:rsidP="00AC0219">
      <w:pPr>
        <w:ind w:left="720"/>
        <w:rPr>
          <w:rFonts w:ascii="Arial" w:hAnsi="Arial" w:cs="Arial"/>
          <w:i/>
          <w:iCs/>
          <w:u w:val="single"/>
        </w:rPr>
      </w:pPr>
      <w:r w:rsidRPr="00717D9B">
        <w:rPr>
          <w:u w:val="single"/>
        </w:rPr>
        <w:fldChar w:fldCharType="begin">
          <w:ffData>
            <w:name w:val=""/>
            <w:enabled/>
            <w:calcOnExit w:val="0"/>
            <w:textInput>
              <w:default w:val="DESCRIBE AFTER HOURS AND WEEKEND ARRANGEMENT FOR CRISIS SITUATIONS. ATTACH PAGES IF ADDITIONAL SPACE IS NEEDED."/>
            </w:textInput>
          </w:ffData>
        </w:fldChar>
      </w:r>
      <w:r w:rsidR="00AC0219" w:rsidRPr="00717D9B">
        <w:rPr>
          <w:u w:val="single"/>
        </w:rPr>
        <w:instrText xml:space="preserve"> FORMTEXT </w:instrText>
      </w:r>
      <w:r w:rsidRPr="00717D9B">
        <w:rPr>
          <w:u w:val="single"/>
        </w:rPr>
      </w:r>
      <w:r w:rsidRPr="00717D9B">
        <w:rPr>
          <w:u w:val="single"/>
        </w:rPr>
        <w:fldChar w:fldCharType="separate"/>
      </w:r>
      <w:r w:rsidR="00AC0219" w:rsidRPr="00717D9B">
        <w:rPr>
          <w:noProof/>
          <w:u w:val="single"/>
        </w:rPr>
        <w:t>DESCRIBE AFTER HOURS AND WEEKEND ARRANGEMENT FOR CRISIS SITUATIONS. ATTACH PAGES IF ADDITIONAL SPACE IS NEEDED.</w:t>
      </w:r>
      <w:r w:rsidRPr="00717D9B">
        <w:rPr>
          <w:u w:val="single"/>
        </w:rPr>
        <w:fldChar w:fldCharType="end"/>
      </w:r>
    </w:p>
    <w:p w:rsidR="00AC0219" w:rsidRPr="00717D9B" w:rsidRDefault="00AC0219" w:rsidP="00AC0219">
      <w:pPr>
        <w:rPr>
          <w:rFonts w:ascii="Arial" w:hAnsi="Arial" w:cs="Arial"/>
        </w:rPr>
      </w:pPr>
    </w:p>
    <w:p w:rsidR="00AC0219" w:rsidRPr="00717D9B" w:rsidRDefault="00AC0219" w:rsidP="00AC0219">
      <w:pPr>
        <w:numPr>
          <w:ilvl w:val="0"/>
          <w:numId w:val="60"/>
        </w:numPr>
        <w:rPr>
          <w:rFonts w:ascii="Arial" w:hAnsi="Arial" w:cs="Arial"/>
          <w:u w:val="single"/>
        </w:rPr>
      </w:pPr>
      <w:r w:rsidRPr="00717D9B">
        <w:rPr>
          <w:rFonts w:ascii="Arial" w:hAnsi="Arial" w:cs="Arial"/>
          <w:b/>
          <w:u w:val="single"/>
        </w:rPr>
        <w:t xml:space="preserve">If a person is low in fuel (3-4 days or less of fuel): </w:t>
      </w:r>
    </w:p>
    <w:p w:rsidR="00AC0219" w:rsidRPr="00717D9B" w:rsidRDefault="00AC0219" w:rsidP="00AC0219">
      <w:pPr>
        <w:ind w:left="720"/>
        <w:rPr>
          <w:rFonts w:ascii="Arial" w:hAnsi="Arial" w:cs="Arial"/>
          <w:u w:val="single"/>
        </w:rPr>
      </w:pPr>
    </w:p>
    <w:p w:rsidR="00AC0219" w:rsidRPr="00717D9B" w:rsidRDefault="00AC0219" w:rsidP="00AC0219">
      <w:pPr>
        <w:numPr>
          <w:ilvl w:val="0"/>
          <w:numId w:val="62"/>
        </w:numPr>
        <w:rPr>
          <w:rFonts w:ascii="Arial" w:hAnsi="Arial" w:cs="Arial"/>
          <w:u w:val="single"/>
        </w:rPr>
      </w:pPr>
      <w:r w:rsidRPr="00717D9B">
        <w:rPr>
          <w:rFonts w:ascii="Arial" w:hAnsi="Arial" w:cs="Arial"/>
        </w:rPr>
        <w:t xml:space="preserve">Describe arrangement solution within 48 hours – what steps do you take </w:t>
      </w:r>
    </w:p>
    <w:p w:rsidR="00AC0219" w:rsidRPr="00717D9B" w:rsidRDefault="00AB2E0D" w:rsidP="00AC0219">
      <w:pPr>
        <w:ind w:left="720"/>
        <w:rPr>
          <w:u w:val="single"/>
        </w:rPr>
      </w:pPr>
      <w:r w:rsidRPr="00717D9B">
        <w:rPr>
          <w:u w:val="single"/>
        </w:rPr>
        <w:fldChar w:fldCharType="begin">
          <w:ffData>
            <w:name w:val=""/>
            <w:enabled/>
            <w:calcOnExit w:val="0"/>
            <w:textInput>
              <w:default w:val="DESCRIBE ARRANGEMENT SOLUTION WITHIN 48 HOURS.  ATTACH PAGES IF ADDITIONAL SPACE IS NEEDED TO ANSWER THE QUESTION"/>
            </w:textInput>
          </w:ffData>
        </w:fldChar>
      </w:r>
      <w:r w:rsidR="00AC0219" w:rsidRPr="00717D9B">
        <w:rPr>
          <w:u w:val="single"/>
        </w:rPr>
        <w:instrText xml:space="preserve"> FORMTEXT </w:instrText>
      </w:r>
      <w:r w:rsidRPr="00717D9B">
        <w:rPr>
          <w:u w:val="single"/>
        </w:rPr>
      </w:r>
      <w:r w:rsidRPr="00717D9B">
        <w:rPr>
          <w:u w:val="single"/>
        </w:rPr>
        <w:fldChar w:fldCharType="separate"/>
      </w:r>
      <w:r w:rsidR="00AC0219" w:rsidRPr="00717D9B">
        <w:rPr>
          <w:noProof/>
          <w:u w:val="single"/>
        </w:rPr>
        <w:t>DESCRIBE ARRANGEMENT SOLUTION WITHIN 48 HOURS.  ATTACH PAGES IF ADDITIONAL SPACE IS NEEDED TO ANSWER THE QUESTION</w:t>
      </w:r>
      <w:r w:rsidRPr="00717D9B">
        <w:rPr>
          <w:u w:val="single"/>
        </w:rPr>
        <w:fldChar w:fldCharType="end"/>
      </w:r>
    </w:p>
    <w:p w:rsidR="00AC0219" w:rsidRPr="00717D9B" w:rsidRDefault="00AC0219" w:rsidP="00AC0219">
      <w:pPr>
        <w:ind w:left="720"/>
        <w:rPr>
          <w:rFonts w:ascii="Arial" w:hAnsi="Arial" w:cs="Arial"/>
          <w:u w:val="single"/>
        </w:rPr>
      </w:pPr>
    </w:p>
    <w:p w:rsidR="00AC0219" w:rsidRPr="00717D9B" w:rsidRDefault="00AC0219" w:rsidP="00AC0219">
      <w:pPr>
        <w:numPr>
          <w:ilvl w:val="0"/>
          <w:numId w:val="62"/>
        </w:numPr>
        <w:rPr>
          <w:rFonts w:ascii="Arial" w:hAnsi="Arial" w:cs="Arial"/>
        </w:rPr>
      </w:pPr>
      <w:r w:rsidRPr="00717D9B">
        <w:rPr>
          <w:rFonts w:ascii="Arial" w:hAnsi="Arial" w:cs="Arial"/>
        </w:rPr>
        <w:t xml:space="preserve">List name(s) of suppliers with phone number: </w:t>
      </w:r>
    </w:p>
    <w:p w:rsidR="00AC0219" w:rsidRPr="00717D9B" w:rsidRDefault="00AB2E0D" w:rsidP="00AC0219">
      <w:pPr>
        <w:pStyle w:val="ListParagraph"/>
        <w:rPr>
          <w:u w:val="single"/>
        </w:rPr>
      </w:pPr>
      <w:r w:rsidRPr="00717D9B">
        <w:rPr>
          <w:u w:val="single"/>
        </w:rPr>
        <w:fldChar w:fldCharType="begin">
          <w:ffData>
            <w:name w:val=""/>
            <w:enabled/>
            <w:calcOnExit w:val="0"/>
            <w:textInput>
              <w:default w:val="LIST SUPPLIER NAMES AND NUMBERS."/>
            </w:textInput>
          </w:ffData>
        </w:fldChar>
      </w:r>
      <w:r w:rsidR="00AC0219" w:rsidRPr="00717D9B">
        <w:rPr>
          <w:u w:val="single"/>
        </w:rPr>
        <w:instrText xml:space="preserve"> FORMTEXT </w:instrText>
      </w:r>
      <w:r w:rsidRPr="00717D9B">
        <w:rPr>
          <w:u w:val="single"/>
        </w:rPr>
      </w:r>
      <w:r w:rsidRPr="00717D9B">
        <w:rPr>
          <w:u w:val="single"/>
        </w:rPr>
        <w:fldChar w:fldCharType="separate"/>
      </w:r>
      <w:r w:rsidR="00AC0219" w:rsidRPr="00717D9B">
        <w:rPr>
          <w:noProof/>
          <w:u w:val="single"/>
        </w:rPr>
        <w:t>LIST SUPPLIER NAMES AND NUMBERS.</w:t>
      </w:r>
      <w:r w:rsidRPr="00717D9B">
        <w:rPr>
          <w:u w:val="single"/>
        </w:rPr>
        <w:fldChar w:fldCharType="end"/>
      </w:r>
    </w:p>
    <w:p w:rsidR="00AC0219" w:rsidRPr="00717D9B" w:rsidRDefault="00AC0219" w:rsidP="00AC0219">
      <w:pPr>
        <w:pStyle w:val="ListParagraph"/>
        <w:rPr>
          <w:rFonts w:ascii="Arial" w:hAnsi="Arial" w:cs="Arial"/>
        </w:rPr>
      </w:pPr>
    </w:p>
    <w:p w:rsidR="00AC0219" w:rsidRPr="00717D9B" w:rsidRDefault="00AC0219" w:rsidP="00AC0219">
      <w:pPr>
        <w:numPr>
          <w:ilvl w:val="0"/>
          <w:numId w:val="62"/>
        </w:numPr>
        <w:rPr>
          <w:rFonts w:ascii="Arial" w:hAnsi="Arial" w:cs="Arial"/>
          <w:i/>
          <w:iCs/>
          <w:u w:val="single"/>
        </w:rPr>
      </w:pPr>
      <w:r w:rsidRPr="00717D9B">
        <w:rPr>
          <w:rFonts w:ascii="Arial" w:hAnsi="Arial" w:cs="Arial"/>
        </w:rPr>
        <w:t>Method of communication with vendor (ie – fax, email, phone)</w:t>
      </w:r>
    </w:p>
    <w:p w:rsidR="00AC0219" w:rsidRPr="00717D9B" w:rsidRDefault="00AC0219" w:rsidP="00AC0219">
      <w:pPr>
        <w:ind w:left="720" w:hanging="90"/>
        <w:rPr>
          <w:u w:val="single"/>
        </w:rPr>
      </w:pPr>
      <w:r w:rsidRPr="00717D9B">
        <w:rPr>
          <w:rFonts w:ascii="Arial" w:hAnsi="Arial" w:cs="Arial"/>
          <w:b/>
        </w:rPr>
        <w:tab/>
      </w:r>
      <w:r w:rsidR="00AB2E0D" w:rsidRPr="00717D9B">
        <w:rPr>
          <w:u w:val="single"/>
        </w:rPr>
        <w:fldChar w:fldCharType="begin">
          <w:ffData>
            <w:name w:val=""/>
            <w:enabled/>
            <w:calcOnExit w:val="0"/>
            <w:textInput>
              <w:default w:val="LIST COMMUNICATION METHOD."/>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LIST COMMUNICATION METHOD.</w:t>
      </w:r>
      <w:r w:rsidR="00AB2E0D" w:rsidRPr="00717D9B">
        <w:rPr>
          <w:u w:val="single"/>
        </w:rPr>
        <w:fldChar w:fldCharType="end"/>
      </w:r>
    </w:p>
    <w:p w:rsidR="00AC0219" w:rsidRPr="00717D9B" w:rsidRDefault="00AC0219" w:rsidP="00AC0219">
      <w:pPr>
        <w:ind w:left="720" w:hanging="90"/>
        <w:rPr>
          <w:rFonts w:ascii="Arial" w:hAnsi="Arial" w:cs="Arial"/>
          <w:b/>
        </w:rPr>
      </w:pPr>
    </w:p>
    <w:p w:rsidR="00AC0219" w:rsidRPr="00717D9B" w:rsidRDefault="00AC0219" w:rsidP="00AC0219">
      <w:pPr>
        <w:numPr>
          <w:ilvl w:val="0"/>
          <w:numId w:val="60"/>
        </w:numPr>
        <w:rPr>
          <w:rFonts w:ascii="Arial" w:hAnsi="Arial" w:cs="Arial"/>
          <w:b/>
          <w:u w:val="single"/>
        </w:rPr>
      </w:pPr>
      <w:r w:rsidRPr="00717D9B">
        <w:rPr>
          <w:rFonts w:ascii="Arial" w:hAnsi="Arial" w:cs="Arial"/>
          <w:b/>
          <w:u w:val="single"/>
        </w:rPr>
        <w:t>If a person has a utility shut-off notice:</w:t>
      </w:r>
    </w:p>
    <w:p w:rsidR="00AC0219" w:rsidRPr="00717D9B" w:rsidRDefault="00AC0219" w:rsidP="00AC0219">
      <w:pPr>
        <w:ind w:left="360"/>
        <w:rPr>
          <w:rFonts w:ascii="Arial" w:hAnsi="Arial" w:cs="Arial"/>
          <w:b/>
          <w:u w:val="single"/>
        </w:rPr>
      </w:pPr>
    </w:p>
    <w:p w:rsidR="00AC0219" w:rsidRPr="00717D9B" w:rsidRDefault="00AC0219" w:rsidP="00AC0219">
      <w:pPr>
        <w:numPr>
          <w:ilvl w:val="0"/>
          <w:numId w:val="63"/>
        </w:numPr>
        <w:rPr>
          <w:rFonts w:ascii="Arial" w:hAnsi="Arial" w:cs="Arial"/>
        </w:rPr>
      </w:pPr>
      <w:r w:rsidRPr="00717D9B">
        <w:rPr>
          <w:rFonts w:ascii="Arial" w:hAnsi="Arial" w:cs="Arial"/>
        </w:rPr>
        <w:t>Describe arrangement solution within 48 hours – what steps do you take</w:t>
      </w:r>
    </w:p>
    <w:p w:rsidR="00AC0219" w:rsidRPr="00717D9B" w:rsidRDefault="00AC0219" w:rsidP="00AC0219">
      <w:pPr>
        <w:ind w:left="720" w:hanging="720"/>
        <w:rPr>
          <w:rFonts w:ascii="Arial" w:hAnsi="Arial" w:cs="Arial"/>
        </w:rPr>
      </w:pPr>
      <w:r w:rsidRPr="00717D9B">
        <w:rPr>
          <w:rFonts w:ascii="Arial" w:hAnsi="Arial" w:cs="Arial"/>
        </w:rPr>
        <w:tab/>
      </w:r>
      <w:r w:rsidR="00AB2E0D" w:rsidRPr="00717D9B">
        <w:rPr>
          <w:u w:val="single"/>
        </w:rPr>
        <w:fldChar w:fldCharType="begin">
          <w:ffData>
            <w:name w:val=""/>
            <w:enabled/>
            <w:calcOnExit w:val="0"/>
            <w:textInput>
              <w:default w:val="DESCRIBE ARRANGEMENT SOLUTION WITHIN 48 HOURS.  ATTACH PAGES IF ADDITIONAL SPACE IS NEEDED TO ANSWER THE QUESTION"/>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DESCRIBE ARRANGEMENT SOLUTION WITHIN 48 HOURS.  ATTACH PAGES IF ADDITIONAL SPACE IS NEEDED TO ANSWER THE QUESTION</w:t>
      </w:r>
      <w:r w:rsidR="00AB2E0D" w:rsidRPr="00717D9B">
        <w:rPr>
          <w:u w:val="single"/>
        </w:rPr>
        <w:fldChar w:fldCharType="end"/>
      </w:r>
    </w:p>
    <w:p w:rsidR="00AC0219" w:rsidRPr="00717D9B" w:rsidRDefault="00AC0219" w:rsidP="00AC0219">
      <w:pPr>
        <w:rPr>
          <w:rFonts w:ascii="Arial" w:hAnsi="Arial" w:cs="Arial"/>
        </w:rPr>
      </w:pPr>
    </w:p>
    <w:p w:rsidR="00AC0219" w:rsidRPr="00717D9B" w:rsidRDefault="00AC0219" w:rsidP="00AC0219">
      <w:pPr>
        <w:numPr>
          <w:ilvl w:val="0"/>
          <w:numId w:val="60"/>
        </w:numPr>
        <w:rPr>
          <w:rFonts w:ascii="Arial" w:hAnsi="Arial" w:cs="Arial"/>
          <w:b/>
          <w:u w:val="single"/>
        </w:rPr>
      </w:pPr>
      <w:r w:rsidRPr="00717D9B">
        <w:rPr>
          <w:rFonts w:ascii="Arial" w:hAnsi="Arial" w:cs="Arial"/>
          <w:b/>
          <w:u w:val="single"/>
        </w:rPr>
        <w:t xml:space="preserve">If a person has exhausted their MEAP benefit: </w:t>
      </w:r>
    </w:p>
    <w:p w:rsidR="00AC0219" w:rsidRPr="00717D9B" w:rsidRDefault="00AC0219" w:rsidP="00AC0219">
      <w:pPr>
        <w:ind w:left="360"/>
        <w:rPr>
          <w:rFonts w:ascii="Arial" w:hAnsi="Arial" w:cs="Arial"/>
          <w:u w:val="single"/>
        </w:rPr>
      </w:pPr>
    </w:p>
    <w:p w:rsidR="00AC0219" w:rsidRPr="00717D9B" w:rsidRDefault="00AC0219" w:rsidP="00AC0219">
      <w:pPr>
        <w:numPr>
          <w:ilvl w:val="0"/>
          <w:numId w:val="64"/>
        </w:numPr>
        <w:rPr>
          <w:rFonts w:ascii="Arial" w:hAnsi="Arial" w:cs="Arial"/>
        </w:rPr>
      </w:pPr>
      <w:r w:rsidRPr="00717D9B">
        <w:rPr>
          <w:rFonts w:ascii="Arial" w:hAnsi="Arial" w:cs="Arial"/>
        </w:rPr>
        <w:t>Describe arrangement solution</w:t>
      </w:r>
    </w:p>
    <w:p w:rsidR="00AC0219" w:rsidRPr="00717D9B" w:rsidRDefault="00AB2E0D" w:rsidP="00AC0219">
      <w:pPr>
        <w:ind w:left="720"/>
        <w:rPr>
          <w:rFonts w:ascii="Arial" w:hAnsi="Arial" w:cs="Arial"/>
          <w:u w:val="single"/>
        </w:rPr>
      </w:pPr>
      <w:r w:rsidRPr="00717D9B">
        <w:rPr>
          <w:u w:val="single"/>
        </w:rPr>
        <w:fldChar w:fldCharType="begin">
          <w:ffData>
            <w:name w:val=""/>
            <w:enabled/>
            <w:calcOnExit w:val="0"/>
            <w:textInput>
              <w:default w:val="DESCRIBE ARRANGEMENT SOLUTION.  ATTACH PAGES IF ADDITIONAL SPACE IS NEEDED TO ANSWER THE QUESTION"/>
            </w:textInput>
          </w:ffData>
        </w:fldChar>
      </w:r>
      <w:r w:rsidR="00AC0219" w:rsidRPr="00717D9B">
        <w:rPr>
          <w:u w:val="single"/>
        </w:rPr>
        <w:instrText xml:space="preserve"> FORMTEXT </w:instrText>
      </w:r>
      <w:r w:rsidRPr="00717D9B">
        <w:rPr>
          <w:u w:val="single"/>
        </w:rPr>
      </w:r>
      <w:r w:rsidRPr="00717D9B">
        <w:rPr>
          <w:u w:val="single"/>
        </w:rPr>
        <w:fldChar w:fldCharType="separate"/>
      </w:r>
      <w:r w:rsidR="00AC0219" w:rsidRPr="00717D9B">
        <w:rPr>
          <w:noProof/>
          <w:u w:val="single"/>
        </w:rPr>
        <w:t>DESCRIBE ARRANGEMENT SOLUTION.  ATTACH PAGES IF ADDITIONAL SPACE IS NEEDED TO ANSWER THE QUESTION</w:t>
      </w:r>
      <w:r w:rsidRPr="00717D9B">
        <w:rPr>
          <w:u w:val="single"/>
        </w:rPr>
        <w:fldChar w:fldCharType="end"/>
      </w:r>
    </w:p>
    <w:p w:rsidR="00AC0219" w:rsidRPr="00717D9B" w:rsidRDefault="00AC0219" w:rsidP="00AC0219">
      <w:pPr>
        <w:rPr>
          <w:rFonts w:ascii="Arial" w:hAnsi="Arial" w:cs="Arial"/>
          <w:b/>
          <w:u w:val="single"/>
        </w:rPr>
      </w:pPr>
    </w:p>
    <w:p w:rsidR="00AC0219" w:rsidRPr="00717D9B" w:rsidRDefault="00AC0219" w:rsidP="00AC0219">
      <w:pPr>
        <w:numPr>
          <w:ilvl w:val="0"/>
          <w:numId w:val="60"/>
        </w:numPr>
        <w:rPr>
          <w:rFonts w:ascii="Arial" w:hAnsi="Arial" w:cs="Arial"/>
          <w:b/>
          <w:u w:val="single"/>
        </w:rPr>
      </w:pPr>
      <w:r w:rsidRPr="00717D9B">
        <w:rPr>
          <w:rFonts w:ascii="Arial" w:hAnsi="Arial" w:cs="Arial"/>
          <w:b/>
          <w:u w:val="single"/>
        </w:rPr>
        <w:t xml:space="preserve">How does your agency track the above crisis situations (OHEP system, excel spreadsheet, notebook, other)? </w:t>
      </w:r>
    </w:p>
    <w:p w:rsidR="00AC0219" w:rsidRPr="00717D9B" w:rsidRDefault="00AC0219" w:rsidP="00AC0219">
      <w:pPr>
        <w:ind w:left="720"/>
        <w:rPr>
          <w:rFonts w:ascii="Arial" w:hAnsi="Arial" w:cs="Arial"/>
          <w:b/>
          <w:u w:val="single"/>
        </w:rPr>
      </w:pPr>
    </w:p>
    <w:p w:rsidR="00AC0219" w:rsidRPr="00717D9B" w:rsidRDefault="00AC0219" w:rsidP="00AC0219">
      <w:pPr>
        <w:numPr>
          <w:ilvl w:val="0"/>
          <w:numId w:val="65"/>
        </w:numPr>
        <w:rPr>
          <w:rFonts w:ascii="Arial" w:hAnsi="Arial" w:cs="Arial"/>
          <w:b/>
          <w:u w:val="single"/>
        </w:rPr>
      </w:pPr>
      <w:r w:rsidRPr="00717D9B">
        <w:rPr>
          <w:rFonts w:ascii="Arial" w:hAnsi="Arial" w:cs="Arial"/>
        </w:rPr>
        <w:t>Do you track whether the crisis has been resolved? This can include when commodity has been delivered, or when referral was made.  If you use an electronic document please attach document.</w:t>
      </w:r>
    </w:p>
    <w:p w:rsidR="00AC0219" w:rsidRPr="00717D9B" w:rsidRDefault="00AB2E0D" w:rsidP="00AC0219">
      <w:pPr>
        <w:ind w:left="720"/>
        <w:rPr>
          <w:rFonts w:ascii="Arial" w:hAnsi="Arial" w:cs="Arial"/>
        </w:rPr>
      </w:pPr>
      <w:r w:rsidRPr="00717D9B">
        <w:rPr>
          <w:u w:val="single"/>
        </w:rPr>
        <w:fldChar w:fldCharType="begin">
          <w:ffData>
            <w:name w:val=""/>
            <w:enabled/>
            <w:calcOnExit w:val="0"/>
            <w:textInput>
              <w:default w:val="DESCRIBE THE TRACKING METHOD USED.  ATTACH PAGES IF ADDITIONAL SPACE IS NEEDED TO ANSWER THE QUESTION"/>
            </w:textInput>
          </w:ffData>
        </w:fldChar>
      </w:r>
      <w:r w:rsidR="00AC0219" w:rsidRPr="00717D9B">
        <w:rPr>
          <w:u w:val="single"/>
        </w:rPr>
        <w:instrText xml:space="preserve"> FORMTEXT </w:instrText>
      </w:r>
      <w:r w:rsidRPr="00717D9B">
        <w:rPr>
          <w:u w:val="single"/>
        </w:rPr>
      </w:r>
      <w:r w:rsidRPr="00717D9B">
        <w:rPr>
          <w:u w:val="single"/>
        </w:rPr>
        <w:fldChar w:fldCharType="separate"/>
      </w:r>
      <w:r w:rsidR="00AC0219" w:rsidRPr="00717D9B">
        <w:rPr>
          <w:noProof/>
          <w:u w:val="single"/>
        </w:rPr>
        <w:t>DESCRIBE THE TRACKING METHOD USED.  ATTACH PAGES IF ADDITIONAL SPACE IS NEEDED TO ANSWER THE QUESTION</w:t>
      </w:r>
      <w:r w:rsidRPr="00717D9B">
        <w:rPr>
          <w:u w:val="single"/>
        </w:rPr>
        <w:fldChar w:fldCharType="end"/>
      </w:r>
    </w:p>
    <w:p w:rsidR="00AC0219" w:rsidRPr="00717D9B" w:rsidRDefault="00AC0219" w:rsidP="00AC0219">
      <w:pPr>
        <w:rPr>
          <w:rFonts w:ascii="Arial" w:hAnsi="Arial" w:cs="Arial"/>
        </w:rPr>
      </w:pPr>
    </w:p>
    <w:p w:rsidR="00AC0219" w:rsidRPr="00717D9B" w:rsidRDefault="00AC0219" w:rsidP="00AC0219">
      <w:pPr>
        <w:numPr>
          <w:ilvl w:val="0"/>
          <w:numId w:val="65"/>
        </w:numPr>
        <w:rPr>
          <w:rFonts w:ascii="Arial" w:hAnsi="Arial" w:cs="Arial"/>
          <w:b/>
          <w:u w:val="single"/>
        </w:rPr>
      </w:pPr>
      <w:r w:rsidRPr="00717D9B">
        <w:rPr>
          <w:rFonts w:ascii="Arial" w:hAnsi="Arial" w:cs="Arial"/>
        </w:rPr>
        <w:t>Do you currently use the “crisis” page on the OHEP system?</w:t>
      </w:r>
    </w:p>
    <w:p w:rsidR="00AC0219" w:rsidRPr="00717D9B" w:rsidRDefault="00AC0219" w:rsidP="00AC0219">
      <w:pPr>
        <w:ind w:left="720" w:hanging="720"/>
        <w:rPr>
          <w:rFonts w:ascii="Arial" w:hAnsi="Arial" w:cs="Arial"/>
        </w:rPr>
      </w:pPr>
      <w:r w:rsidRPr="00717D9B">
        <w:rPr>
          <w:rFonts w:ascii="Arial" w:hAnsi="Arial" w:cs="Arial"/>
        </w:rPr>
        <w:tab/>
      </w:r>
      <w:r w:rsidR="00AB2E0D" w:rsidRPr="00717D9B">
        <w:rPr>
          <w:u w:val="single"/>
        </w:rPr>
        <w:fldChar w:fldCharType="begin">
          <w:ffData>
            <w:name w:val=""/>
            <w:enabled/>
            <w:calcOnExit w:val="0"/>
            <w:textInput>
              <w:default w:val="YES OR NO RESPONSE"/>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YES OR NO RESPONSE</w:t>
      </w:r>
      <w:r w:rsidR="00AB2E0D" w:rsidRPr="00717D9B">
        <w:rPr>
          <w:u w:val="single"/>
        </w:rPr>
        <w:fldChar w:fldCharType="end"/>
      </w:r>
    </w:p>
    <w:p w:rsidR="00AC0219" w:rsidRPr="00717D9B" w:rsidRDefault="00AC0219" w:rsidP="00AC0219"/>
    <w:p w:rsidR="008B72EB" w:rsidRPr="00717D9B" w:rsidRDefault="008B72EB" w:rsidP="00EE1C26">
      <w:pPr>
        <w:pStyle w:val="Heading2"/>
        <w:jc w:val="center"/>
      </w:pPr>
      <w:bookmarkStart w:id="237" w:name="_Toc406494498"/>
      <w:r w:rsidRPr="00717D9B">
        <w:lastRenderedPageBreak/>
        <w:t>ATTACHMENT U – OHEP MEAP MONTHLY FINANCIAL STATUS REPORT-BENEFIT FUNDS</w:t>
      </w:r>
      <w:bookmarkEnd w:id="237"/>
    </w:p>
    <w:p w:rsidR="008B72EB" w:rsidRPr="00717D9B" w:rsidRDefault="008B72EB" w:rsidP="008B72EB"/>
    <w:p w:rsidR="008B72EB" w:rsidRPr="00717D9B" w:rsidRDefault="008B72EB" w:rsidP="008B72EB">
      <w:pPr>
        <w:pStyle w:val="Heading7"/>
        <w:rPr>
          <w:color w:val="FF3300"/>
        </w:rPr>
      </w:pPr>
      <w:r w:rsidRPr="00717D9B">
        <w:t>Solicitation Number: FIA/OHEP-14-003-S</w:t>
      </w:r>
    </w:p>
    <w:p w:rsidR="008B72EB" w:rsidRPr="00717D9B" w:rsidRDefault="008B72EB" w:rsidP="008B72EB">
      <w:pPr>
        <w:pStyle w:val="BodyText"/>
        <w:spacing w:line="288" w:lineRule="auto"/>
      </w:pPr>
    </w:p>
    <w:p w:rsidR="008B72EB" w:rsidRPr="00717D9B" w:rsidRDefault="008B72EB" w:rsidP="008B72EB">
      <w:pPr>
        <w:pStyle w:val="BodyText"/>
        <w:spacing w:line="288" w:lineRule="auto"/>
        <w:jc w:val="center"/>
        <w:rPr>
          <w:sz w:val="28"/>
          <w:szCs w:val="28"/>
        </w:rPr>
      </w:pPr>
      <w:r w:rsidRPr="00717D9B">
        <w:rPr>
          <w:b/>
          <w:sz w:val="28"/>
          <w:szCs w:val="28"/>
          <w:u w:val="single"/>
        </w:rPr>
        <w:t>Attachment U</w:t>
      </w:r>
      <w:r w:rsidRPr="00717D9B">
        <w:rPr>
          <w:sz w:val="28"/>
          <w:szCs w:val="28"/>
        </w:rPr>
        <w:t xml:space="preserve">, the </w:t>
      </w:r>
      <w:r w:rsidRPr="00717D9B">
        <w:rPr>
          <w:b/>
          <w:sz w:val="28"/>
          <w:szCs w:val="28"/>
        </w:rPr>
        <w:t>OHEP MEAP Monthly Financial Status Report-Benefit Funds</w:t>
      </w:r>
      <w:r w:rsidRPr="00717D9B">
        <w:rPr>
          <w:sz w:val="28"/>
          <w:szCs w:val="28"/>
        </w:rPr>
        <w:t xml:space="preserve"> is an Excel file, and is included as a separate attachment to this </w:t>
      </w:r>
      <w:r w:rsidR="00697420" w:rsidRPr="00717D9B">
        <w:rPr>
          <w:sz w:val="28"/>
          <w:szCs w:val="28"/>
        </w:rPr>
        <w:t>solicitation</w:t>
      </w:r>
      <w:r w:rsidRPr="00717D9B">
        <w:rPr>
          <w:sz w:val="28"/>
          <w:szCs w:val="28"/>
        </w:rPr>
        <w:t>.</w:t>
      </w:r>
    </w:p>
    <w:p w:rsidR="008B72EB" w:rsidRPr="00717D9B" w:rsidRDefault="008B72EB">
      <w:pPr>
        <w:rPr>
          <w:sz w:val="28"/>
          <w:szCs w:val="28"/>
        </w:rPr>
      </w:pPr>
      <w:r w:rsidRPr="00717D9B">
        <w:rPr>
          <w:sz w:val="28"/>
          <w:szCs w:val="28"/>
        </w:rPr>
        <w:br w:type="page"/>
      </w:r>
    </w:p>
    <w:p w:rsidR="008B72EB" w:rsidRPr="00717D9B" w:rsidRDefault="008B72EB" w:rsidP="008B72EB">
      <w:pPr>
        <w:pStyle w:val="BodyText"/>
        <w:spacing w:line="288" w:lineRule="auto"/>
        <w:jc w:val="center"/>
        <w:rPr>
          <w:sz w:val="28"/>
          <w:szCs w:val="28"/>
        </w:rPr>
      </w:pPr>
    </w:p>
    <w:p w:rsidR="008B72EB" w:rsidRPr="00717D9B" w:rsidRDefault="008B72EB" w:rsidP="00EE1C26">
      <w:pPr>
        <w:pStyle w:val="Heading2"/>
        <w:jc w:val="center"/>
      </w:pPr>
      <w:bookmarkStart w:id="238" w:name="_Toc406494499"/>
      <w:r w:rsidRPr="00717D9B">
        <w:t>ATTACHMENT V – OHEP ADMINISTRATIVE FUNDS – MONTHLY FINANCIAL STATUS REPORT</w:t>
      </w:r>
      <w:bookmarkEnd w:id="238"/>
    </w:p>
    <w:p w:rsidR="008B72EB" w:rsidRPr="00717D9B" w:rsidRDefault="008B72EB" w:rsidP="008B72EB"/>
    <w:p w:rsidR="008B72EB" w:rsidRPr="00717D9B" w:rsidRDefault="008B72EB" w:rsidP="008B72EB">
      <w:pPr>
        <w:pStyle w:val="Heading7"/>
        <w:rPr>
          <w:color w:val="FF3300"/>
        </w:rPr>
      </w:pPr>
      <w:r w:rsidRPr="00717D9B">
        <w:t>Solicitation Number: FIA/OHEP-14-003-S</w:t>
      </w:r>
    </w:p>
    <w:p w:rsidR="008B72EB" w:rsidRPr="00717D9B" w:rsidRDefault="008B72EB" w:rsidP="008B72EB">
      <w:pPr>
        <w:pStyle w:val="BodyText"/>
        <w:spacing w:line="288" w:lineRule="auto"/>
      </w:pPr>
    </w:p>
    <w:p w:rsidR="008B72EB" w:rsidRPr="00717D9B" w:rsidRDefault="008B72EB" w:rsidP="008B72EB">
      <w:pPr>
        <w:pStyle w:val="BodyText"/>
        <w:spacing w:line="288" w:lineRule="auto"/>
        <w:jc w:val="center"/>
        <w:rPr>
          <w:sz w:val="28"/>
          <w:szCs w:val="28"/>
        </w:rPr>
      </w:pPr>
      <w:r w:rsidRPr="00717D9B">
        <w:rPr>
          <w:b/>
          <w:sz w:val="28"/>
          <w:szCs w:val="28"/>
          <w:u w:val="single"/>
        </w:rPr>
        <w:t>Attachment R</w:t>
      </w:r>
      <w:r w:rsidRPr="00717D9B">
        <w:rPr>
          <w:sz w:val="28"/>
          <w:szCs w:val="28"/>
        </w:rPr>
        <w:t xml:space="preserve">, the </w:t>
      </w:r>
      <w:r w:rsidRPr="00717D9B">
        <w:rPr>
          <w:b/>
          <w:sz w:val="28"/>
          <w:szCs w:val="28"/>
        </w:rPr>
        <w:t>OHEP Administrative Funds – Monthly Financial Status Report</w:t>
      </w:r>
      <w:r w:rsidRPr="00717D9B">
        <w:rPr>
          <w:sz w:val="28"/>
          <w:szCs w:val="28"/>
        </w:rPr>
        <w:t xml:space="preserve"> is an Excel file, and is included as a separate attachment to this </w:t>
      </w:r>
      <w:r w:rsidR="00697420" w:rsidRPr="00717D9B">
        <w:rPr>
          <w:sz w:val="28"/>
          <w:szCs w:val="28"/>
        </w:rPr>
        <w:t>solication</w:t>
      </w:r>
      <w:r w:rsidRPr="00717D9B">
        <w:rPr>
          <w:sz w:val="28"/>
          <w:szCs w:val="28"/>
        </w:rPr>
        <w:t>.</w:t>
      </w:r>
    </w:p>
    <w:p w:rsidR="008B72EB" w:rsidRPr="00717D9B" w:rsidRDefault="008B72EB" w:rsidP="008B72EB">
      <w:pPr>
        <w:pStyle w:val="BodyText"/>
        <w:spacing w:line="288" w:lineRule="auto"/>
        <w:jc w:val="center"/>
        <w:rPr>
          <w:sz w:val="28"/>
          <w:szCs w:val="28"/>
        </w:rPr>
      </w:pPr>
    </w:p>
    <w:p w:rsidR="008B72EB" w:rsidRPr="00717D9B" w:rsidRDefault="008B72EB" w:rsidP="008B72EB">
      <w:pPr>
        <w:spacing w:after="200" w:line="276" w:lineRule="auto"/>
        <w:rPr>
          <w:sz w:val="28"/>
          <w:szCs w:val="28"/>
        </w:rPr>
      </w:pPr>
      <w:r w:rsidRPr="00717D9B">
        <w:rPr>
          <w:sz w:val="28"/>
          <w:szCs w:val="28"/>
        </w:rPr>
        <w:br w:type="page"/>
      </w:r>
    </w:p>
    <w:p w:rsidR="008B72EB" w:rsidRPr="00717D9B" w:rsidRDefault="008B72EB" w:rsidP="00EE1C26">
      <w:pPr>
        <w:pStyle w:val="Heading2"/>
        <w:jc w:val="center"/>
      </w:pPr>
      <w:bookmarkStart w:id="239" w:name="_Toc406494500"/>
      <w:r w:rsidRPr="00717D9B">
        <w:lastRenderedPageBreak/>
        <w:t>ATTACHMENT W – OHEP CLOSEOUT REPORT AND PROCEDURES</w:t>
      </w:r>
      <w:bookmarkEnd w:id="239"/>
    </w:p>
    <w:p w:rsidR="008B72EB" w:rsidRPr="00717D9B" w:rsidRDefault="008B72EB" w:rsidP="008B72EB"/>
    <w:p w:rsidR="008B72EB" w:rsidRPr="00717D9B" w:rsidRDefault="008B72EB" w:rsidP="008B72EB">
      <w:pPr>
        <w:pStyle w:val="Title"/>
        <w:outlineLvl w:val="0"/>
      </w:pPr>
    </w:p>
    <w:p w:rsidR="008B72EB" w:rsidRPr="00717D9B" w:rsidRDefault="008B72EB" w:rsidP="008B72EB">
      <w:pPr>
        <w:pStyle w:val="Title"/>
        <w:outlineLvl w:val="0"/>
      </w:pPr>
    </w:p>
    <w:p w:rsidR="008B72EB" w:rsidRPr="00717D9B" w:rsidRDefault="008B72EB" w:rsidP="008B72EB">
      <w:pPr>
        <w:pStyle w:val="Title"/>
        <w:outlineLvl w:val="0"/>
      </w:pPr>
    </w:p>
    <w:p w:rsidR="008B72EB" w:rsidRPr="00717D9B" w:rsidRDefault="008B72EB" w:rsidP="008B72EB">
      <w:pPr>
        <w:pStyle w:val="Title"/>
        <w:outlineLvl w:val="0"/>
      </w:pPr>
    </w:p>
    <w:p w:rsidR="008B72EB" w:rsidRPr="00717D9B" w:rsidRDefault="008B72EB" w:rsidP="008B72EB">
      <w:pPr>
        <w:pStyle w:val="Title"/>
        <w:outlineLvl w:val="0"/>
      </w:pPr>
    </w:p>
    <w:p w:rsidR="008B72EB" w:rsidRPr="00717D9B" w:rsidRDefault="008B72EB" w:rsidP="008B72EB">
      <w:pPr>
        <w:pStyle w:val="Title"/>
        <w:outlineLvl w:val="0"/>
        <w:rPr>
          <w:sz w:val="28"/>
        </w:rPr>
      </w:pPr>
    </w:p>
    <w:p w:rsidR="008B72EB" w:rsidRPr="00717D9B" w:rsidRDefault="008B72EB" w:rsidP="008B72EB">
      <w:pPr>
        <w:pStyle w:val="Title"/>
        <w:outlineLvl w:val="0"/>
        <w:rPr>
          <w:sz w:val="28"/>
        </w:rPr>
      </w:pPr>
      <w:r w:rsidRPr="00717D9B">
        <w:rPr>
          <w:noProof/>
        </w:rPr>
        <w:drawing>
          <wp:inline distT="0" distB="0" distL="0" distR="0">
            <wp:extent cx="2218055" cy="1422400"/>
            <wp:effectExtent l="19050" t="0" r="0" b="0"/>
            <wp:docPr id="3" name="Picture 2" descr="OH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EP"/>
                    <pic:cNvPicPr>
                      <a:picLocks noChangeAspect="1" noChangeArrowheads="1"/>
                    </pic:cNvPicPr>
                  </pic:nvPicPr>
                  <pic:blipFill>
                    <a:blip r:embed="rId47" cstate="print"/>
                    <a:srcRect/>
                    <a:stretch>
                      <a:fillRect/>
                    </a:stretch>
                  </pic:blipFill>
                  <pic:spPr bwMode="auto">
                    <a:xfrm>
                      <a:off x="0" y="0"/>
                      <a:ext cx="2218055" cy="1422400"/>
                    </a:xfrm>
                    <a:prstGeom prst="rect">
                      <a:avLst/>
                    </a:prstGeom>
                    <a:noFill/>
                    <a:ln w="9525">
                      <a:noFill/>
                      <a:miter lim="800000"/>
                      <a:headEnd/>
                      <a:tailEnd/>
                    </a:ln>
                  </pic:spPr>
                </pic:pic>
              </a:graphicData>
            </a:graphic>
          </wp:inline>
        </w:drawing>
      </w:r>
    </w:p>
    <w:p w:rsidR="008B72EB" w:rsidRPr="00717D9B" w:rsidRDefault="008B72EB" w:rsidP="008B72EB">
      <w:pPr>
        <w:pStyle w:val="Title"/>
        <w:outlineLvl w:val="0"/>
        <w:rPr>
          <w:sz w:val="28"/>
        </w:rPr>
      </w:pPr>
    </w:p>
    <w:p w:rsidR="008B72EB" w:rsidRPr="00717D9B" w:rsidRDefault="008B72EB" w:rsidP="008B72EB">
      <w:pPr>
        <w:pStyle w:val="Title"/>
        <w:outlineLvl w:val="0"/>
        <w:rPr>
          <w:sz w:val="28"/>
        </w:rPr>
      </w:pPr>
    </w:p>
    <w:p w:rsidR="008B72EB" w:rsidRPr="00717D9B" w:rsidRDefault="008B72EB" w:rsidP="008B72EB">
      <w:pPr>
        <w:pStyle w:val="Title"/>
        <w:outlineLvl w:val="0"/>
        <w:rPr>
          <w:sz w:val="28"/>
        </w:rPr>
      </w:pPr>
    </w:p>
    <w:p w:rsidR="008B72EB" w:rsidRPr="00717D9B" w:rsidRDefault="008B72EB" w:rsidP="008B72EB">
      <w:pPr>
        <w:pStyle w:val="Title"/>
        <w:outlineLvl w:val="0"/>
        <w:rPr>
          <w:sz w:val="28"/>
        </w:rPr>
      </w:pPr>
    </w:p>
    <w:p w:rsidR="008B72EB" w:rsidRPr="00717D9B" w:rsidRDefault="008B72EB" w:rsidP="00CC057D">
      <w:pPr>
        <w:pStyle w:val="Title"/>
        <w:rPr>
          <w:sz w:val="28"/>
        </w:rPr>
      </w:pPr>
      <w:r w:rsidRPr="00717D9B">
        <w:rPr>
          <w:sz w:val="28"/>
        </w:rPr>
        <w:t>MARYLAND DEPARTMENT OF HUMAN RESOURCES</w:t>
      </w:r>
    </w:p>
    <w:p w:rsidR="008B72EB" w:rsidRPr="00717D9B" w:rsidRDefault="008B72EB" w:rsidP="00CC057D">
      <w:pPr>
        <w:tabs>
          <w:tab w:val="left" w:pos="-720"/>
          <w:tab w:val="left" w:pos="810"/>
        </w:tabs>
        <w:suppressAutoHyphens/>
        <w:jc w:val="center"/>
        <w:rPr>
          <w:rFonts w:ascii="Arial" w:hAnsi="Arial"/>
          <w:sz w:val="28"/>
        </w:rPr>
      </w:pPr>
      <w:r w:rsidRPr="00717D9B">
        <w:rPr>
          <w:rFonts w:ascii="Arial" w:hAnsi="Arial"/>
          <w:sz w:val="28"/>
        </w:rPr>
        <w:t>FAMILY INVESTMENT ADMINISTRATION</w:t>
      </w:r>
    </w:p>
    <w:p w:rsidR="008B72EB" w:rsidRPr="00717D9B" w:rsidRDefault="008B72EB" w:rsidP="00CC057D">
      <w:pPr>
        <w:tabs>
          <w:tab w:val="left" w:pos="-720"/>
        </w:tabs>
        <w:suppressAutoHyphens/>
        <w:jc w:val="center"/>
        <w:rPr>
          <w:rFonts w:ascii="Arial" w:hAnsi="Arial"/>
          <w:sz w:val="28"/>
        </w:rPr>
      </w:pPr>
    </w:p>
    <w:p w:rsidR="008B72EB" w:rsidRPr="00717D9B" w:rsidRDefault="008B72EB" w:rsidP="00CC057D">
      <w:pPr>
        <w:tabs>
          <w:tab w:val="left" w:pos="-720"/>
        </w:tabs>
        <w:suppressAutoHyphens/>
        <w:jc w:val="center"/>
        <w:rPr>
          <w:rFonts w:ascii="Arial" w:hAnsi="Arial"/>
          <w:sz w:val="28"/>
        </w:rPr>
      </w:pPr>
      <w:r w:rsidRPr="00717D9B">
        <w:rPr>
          <w:rFonts w:ascii="Arial" w:hAnsi="Arial"/>
          <w:sz w:val="28"/>
        </w:rPr>
        <w:t>OFFICE OF HOME ENERGY PROGRAMS</w:t>
      </w:r>
    </w:p>
    <w:p w:rsidR="008B72EB" w:rsidRPr="00717D9B" w:rsidRDefault="008B72EB" w:rsidP="00CC057D">
      <w:pPr>
        <w:tabs>
          <w:tab w:val="left" w:pos="-720"/>
        </w:tabs>
        <w:suppressAutoHyphens/>
        <w:jc w:val="center"/>
        <w:rPr>
          <w:rFonts w:ascii="Arial" w:hAnsi="Arial"/>
          <w:sz w:val="28"/>
        </w:rPr>
      </w:pPr>
    </w:p>
    <w:p w:rsidR="008B72EB" w:rsidRPr="00717D9B" w:rsidRDefault="008B72EB" w:rsidP="00CC057D">
      <w:pPr>
        <w:tabs>
          <w:tab w:val="left" w:pos="-720"/>
        </w:tabs>
        <w:suppressAutoHyphens/>
        <w:jc w:val="center"/>
        <w:rPr>
          <w:rFonts w:ascii="Arial" w:hAnsi="Arial"/>
          <w:sz w:val="28"/>
        </w:rPr>
      </w:pPr>
    </w:p>
    <w:p w:rsidR="008B72EB" w:rsidRPr="00717D9B" w:rsidRDefault="008B72EB" w:rsidP="00CC057D">
      <w:pPr>
        <w:tabs>
          <w:tab w:val="left" w:pos="-720"/>
        </w:tabs>
        <w:suppressAutoHyphens/>
        <w:jc w:val="center"/>
        <w:rPr>
          <w:rFonts w:ascii="Arial" w:hAnsi="Arial"/>
          <w:sz w:val="28"/>
        </w:rPr>
      </w:pPr>
    </w:p>
    <w:p w:rsidR="008B72EB" w:rsidRPr="00717D9B" w:rsidRDefault="008B72EB" w:rsidP="00CC057D">
      <w:pPr>
        <w:tabs>
          <w:tab w:val="left" w:pos="-720"/>
        </w:tabs>
        <w:suppressAutoHyphens/>
        <w:jc w:val="center"/>
        <w:rPr>
          <w:rFonts w:ascii="Arial" w:hAnsi="Arial"/>
          <w:sz w:val="28"/>
        </w:rPr>
      </w:pPr>
    </w:p>
    <w:p w:rsidR="008B72EB" w:rsidRPr="00717D9B" w:rsidRDefault="008B72EB" w:rsidP="00CC057D">
      <w:pPr>
        <w:tabs>
          <w:tab w:val="left" w:pos="-720"/>
        </w:tabs>
        <w:suppressAutoHyphens/>
        <w:jc w:val="center"/>
        <w:rPr>
          <w:rFonts w:ascii="Arial" w:hAnsi="Arial"/>
          <w:sz w:val="28"/>
        </w:rPr>
      </w:pPr>
    </w:p>
    <w:p w:rsidR="008B72EB" w:rsidRPr="00717D9B" w:rsidRDefault="008B72EB" w:rsidP="00CC057D">
      <w:pPr>
        <w:tabs>
          <w:tab w:val="left" w:pos="-720"/>
        </w:tabs>
        <w:suppressAutoHyphens/>
        <w:jc w:val="center"/>
        <w:rPr>
          <w:rFonts w:ascii="Arial" w:hAnsi="Arial"/>
          <w:sz w:val="28"/>
        </w:rPr>
      </w:pPr>
    </w:p>
    <w:p w:rsidR="008B72EB" w:rsidRPr="00717D9B" w:rsidRDefault="008B72EB" w:rsidP="00CC057D">
      <w:pPr>
        <w:tabs>
          <w:tab w:val="left" w:pos="-720"/>
        </w:tabs>
        <w:suppressAutoHyphens/>
        <w:jc w:val="center"/>
        <w:rPr>
          <w:rFonts w:ascii="Arial" w:hAnsi="Arial"/>
          <w:sz w:val="28"/>
        </w:rPr>
      </w:pPr>
      <w:r w:rsidRPr="00717D9B">
        <w:rPr>
          <w:rFonts w:ascii="Arial" w:hAnsi="Arial"/>
          <w:sz w:val="28"/>
        </w:rPr>
        <w:t>CLOSEOUT REPORT AND PROCEDURES</w:t>
      </w:r>
    </w:p>
    <w:p w:rsidR="008B72EB" w:rsidRPr="00717D9B" w:rsidRDefault="008B72EB" w:rsidP="00CC057D">
      <w:pPr>
        <w:tabs>
          <w:tab w:val="left" w:pos="-720"/>
        </w:tabs>
        <w:suppressAutoHyphens/>
        <w:jc w:val="center"/>
        <w:rPr>
          <w:rFonts w:ascii="Arial" w:hAnsi="Arial"/>
          <w:sz w:val="28"/>
        </w:rPr>
      </w:pPr>
    </w:p>
    <w:p w:rsidR="008B72EB" w:rsidRPr="00717D9B" w:rsidRDefault="008B72EB" w:rsidP="00CC057D"/>
    <w:p w:rsidR="008B72EB" w:rsidRPr="00717D9B" w:rsidRDefault="008B72EB" w:rsidP="00CC057D">
      <w:pPr>
        <w:jc w:val="center"/>
        <w:rPr>
          <w:rFonts w:ascii="Arial" w:hAnsi="Arial" w:cs="Arial"/>
          <w:b/>
        </w:rPr>
      </w:pPr>
    </w:p>
    <w:p w:rsidR="008B72EB" w:rsidRPr="00717D9B" w:rsidRDefault="008B72EB" w:rsidP="00CC057D">
      <w:pPr>
        <w:rPr>
          <w:rFonts w:ascii="Arial" w:hAnsi="Arial" w:cs="Arial"/>
          <w:sz w:val="32"/>
        </w:rPr>
      </w:pPr>
      <w:r w:rsidRPr="00717D9B">
        <w:br w:type="page"/>
      </w:r>
      <w:r w:rsidRPr="00717D9B">
        <w:rPr>
          <w:rFonts w:ascii="Arial" w:hAnsi="Arial" w:cs="Arial"/>
          <w:sz w:val="32"/>
        </w:rPr>
        <w:lastRenderedPageBreak/>
        <w:t>CLOSEOUT INSTRUCTIONS</w:t>
      </w:r>
    </w:p>
    <w:p w:rsidR="008B72EB" w:rsidRPr="00717D9B" w:rsidRDefault="008B72EB" w:rsidP="00CC057D">
      <w:pPr>
        <w:tabs>
          <w:tab w:val="left" w:pos="-720"/>
        </w:tabs>
        <w:suppressAutoHyphens/>
        <w:spacing w:line="19" w:lineRule="exact"/>
        <w:rPr>
          <w:rFonts w:ascii="Arial" w:hAnsi="Arial"/>
        </w:rPr>
      </w:pP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u w:val="single"/>
        </w:rPr>
        <w:t>CLOSEOUT RECORD</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rPr>
        <w:tab/>
        <w:t xml:space="preserve">The OHEP state office requires that a Closeout Record (see pages 64 and 65) be maintained during the process of closing out the program year.  It lists each task to be completed and provides space for the actual date completed and sign-off by the local OHEP director and explanatory comment in the event problems may have prevented completion of the task by the specified deadline.  Forward the Closeout Record to the State Office on </w:t>
      </w:r>
      <w:r w:rsidRPr="00717D9B">
        <w:rPr>
          <w:rFonts w:ascii="Arial" w:hAnsi="Arial"/>
          <w:b/>
        </w:rPr>
        <w:t>May 30 and July 3 (final)</w:t>
      </w:r>
      <w:r w:rsidRPr="00717D9B">
        <w:rPr>
          <w:rFonts w:ascii="Arial" w:hAnsi="Arial"/>
        </w:rPr>
        <w:t>.  This document is viewed as a management and planning tool for the OHEP program.  Note any waivers requested in the designated column.  Auditors require that this form be completed with signatures and dates as required.  Failure to adhere to this audit requirement is counted as an audit exception for the non-complying LAA.</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rPr>
        <w:tab/>
        <w:t>Each LAA shall follow the instructions below for each activity required as part of the Closeout process.  Please read the document completely, noting the requirements and deadlines.  The instructions follow the list of tasks on the Closeout Record.</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b/>
        </w:rPr>
        <w:t>April 15</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rPr>
        <w:tab/>
        <w:t>All local agency supervisors need to begin a process of clearing all cases in pending or awaiting status for all programs (arrearage, bill assistance and MEAP).  The Application List report provides a listing by status (In the OHEP Data System, go to Reports/Management/Application List report).  Enter the date limits beginning with the start of the fiscal year through the period you need to review.  Households subject to denial should be denied as soon as possible so that possible appeals or reapplication is done before May 1.</w:t>
      </w:r>
    </w:p>
    <w:p w:rsidR="008B72EB" w:rsidRPr="00717D9B" w:rsidRDefault="008B72EB" w:rsidP="00CC057D">
      <w:pPr>
        <w:tabs>
          <w:tab w:val="left" w:pos="-720"/>
        </w:tabs>
        <w:suppressAutoHyphens/>
        <w:rPr>
          <w:rFonts w:ascii="Arial" w:hAnsi="Arial"/>
        </w:rPr>
      </w:pPr>
      <w:r w:rsidRPr="00717D9B">
        <w:rPr>
          <w:rFonts w:ascii="Arial" w:hAnsi="Arial"/>
        </w:rPr>
        <w:t xml:space="preserve">  </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b/>
        </w:rPr>
      </w:pPr>
      <w:r w:rsidRPr="00717D9B">
        <w:rPr>
          <w:rFonts w:ascii="Arial" w:hAnsi="Arial"/>
          <w:b/>
        </w:rPr>
        <w:t>April 30</w:t>
      </w: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rPr>
      </w:pPr>
      <w:r w:rsidRPr="00717D9B">
        <w:rPr>
          <w:rFonts w:ascii="Arial" w:hAnsi="Arial"/>
          <w:u w:val="single"/>
        </w:rPr>
        <w:t>LAST DAY FOR RECEIPT OF NON-UTILITY MEAP APPLICATIONS</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color w:val="FF0000"/>
        </w:rPr>
      </w:pPr>
      <w:r w:rsidRPr="00717D9B">
        <w:rPr>
          <w:rFonts w:ascii="Arial" w:hAnsi="Arial"/>
        </w:rPr>
        <w:tab/>
        <w:t xml:space="preserve">April 30th is the last day for MEAP applications where the LAAS issue payments. The heating season is over. Applications where the local agency makes a payment to non-utility suppliers are taken only through April 30th.  MEAP and EUSP applications for utility customers are to be taken through May 15th. After this date, applicants may request assistance for their secondary-heating source if a utility shut-off is imminent.  LAAS should track the use of a secondary source when assigning a MEAP electric grant.  EUSP applications are to be certified and EDSed as quickly as possible. MEAP applications, if over-income or missing information, are to be denied.  </w:t>
      </w:r>
      <w:r w:rsidRPr="00717D9B">
        <w:rPr>
          <w:rFonts w:ascii="Arial" w:hAnsi="Arial"/>
          <w:color w:val="FF0000"/>
        </w:rPr>
        <w:t>For purposes of this action, sub-metered natural gas or electric is treated the same as a utility.</w:t>
      </w: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b/>
        </w:rPr>
      </w:pPr>
      <w:r w:rsidRPr="00717D9B">
        <w:rPr>
          <w:rFonts w:ascii="Arial" w:hAnsi="Arial"/>
          <w:b/>
        </w:rPr>
        <w:t>May 13 - 14</w:t>
      </w: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rPr>
      </w:pPr>
      <w:r w:rsidRPr="00717D9B">
        <w:rPr>
          <w:rFonts w:ascii="Arial" w:hAnsi="Arial"/>
          <w:u w:val="single"/>
        </w:rPr>
        <w:t>MEETING OF ALL LAA OHEP DIRECTORS</w:t>
      </w:r>
      <w:r w:rsidRPr="00717D9B">
        <w:rPr>
          <w:rFonts w:ascii="Arial" w:hAnsi="Arial"/>
        </w:rPr>
        <w:t xml:space="preserve"> </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rPr>
        <w:tab/>
        <w:t xml:space="preserve">The spring meeting of OHEP will be held at the Turf Valley in Ellicott City.  Refer to the e-mail that was sent on instructions regarding registration for this meeting. </w:t>
      </w:r>
    </w:p>
    <w:p w:rsidR="008B72EB" w:rsidRPr="00717D9B" w:rsidRDefault="008B72EB" w:rsidP="00CC057D">
      <w:pPr>
        <w:tabs>
          <w:tab w:val="left" w:pos="-720"/>
        </w:tabs>
        <w:suppressAutoHyphens/>
        <w:rPr>
          <w:rFonts w:ascii="Arial" w:hAnsi="Arial"/>
        </w:rPr>
      </w:pPr>
    </w:p>
    <w:p w:rsidR="008B72EB" w:rsidRPr="00717D9B" w:rsidRDefault="008B72EB" w:rsidP="00CC057D">
      <w:pPr>
        <w:pStyle w:val="Heading5"/>
        <w:jc w:val="left"/>
        <w:rPr>
          <w:rFonts w:ascii="Arial" w:hAnsi="Arial" w:cs="Arial"/>
          <w:sz w:val="24"/>
        </w:rPr>
      </w:pPr>
      <w:r w:rsidRPr="00717D9B">
        <w:rPr>
          <w:rFonts w:ascii="Arial" w:hAnsi="Arial" w:cs="Arial"/>
          <w:sz w:val="24"/>
        </w:rPr>
        <w:t>May 15</w:t>
      </w: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rPr>
      </w:pPr>
      <w:r w:rsidRPr="00717D9B">
        <w:rPr>
          <w:rFonts w:ascii="Arial" w:hAnsi="Arial"/>
          <w:u w:val="single"/>
        </w:rPr>
        <w:t>GENERATE AND PRINT APPLICANT REPORT</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rPr>
        <w:tab/>
        <w:t>Generate three versions of the Applicant Report -- selecting as the status Pending, Awaiting, and Certified.  The report is located under Reports/Management.   This will identify all records that have not been completely processed.  Process all non-utility applications for payment or denial.</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u w:val="single"/>
        </w:rPr>
        <w:t>GENERATE AND PRINT THE ELIGIBILITY EXCEPTION REPORT</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rPr>
        <w:tab/>
        <w:t xml:space="preserve">This report identifies applicants which had a notice that was not complete (i.e., missing a paragraph, missing a denial reason).  The report currently shows records for past years as well as the current year.  Review only the current year records and make the necessary corrective action. </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cs="Arial"/>
          <w:u w:val="single"/>
        </w:rPr>
      </w:pPr>
      <w:r w:rsidRPr="00717D9B">
        <w:rPr>
          <w:rFonts w:ascii="Arial" w:hAnsi="Arial" w:cs="Arial"/>
          <w:u w:val="single"/>
        </w:rPr>
        <w:t>FINAL PAYMENTS TO NON-UTILITY FUEL SUPPLIERS</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rPr>
        <w:tab/>
        <w:t>All local payments to non-utility suppliers must be completed. For non-profits, if you do not have funds in your account, do not make a payment or commitments. LDSS should not make any additional MEAP payments.</w:t>
      </w: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b/>
        </w:rPr>
      </w:pPr>
      <w:r w:rsidRPr="00717D9B">
        <w:rPr>
          <w:rFonts w:ascii="Arial" w:hAnsi="Arial"/>
          <w:b/>
        </w:rPr>
        <w:t>May 15</w:t>
      </w:r>
    </w:p>
    <w:p w:rsidR="008B72EB" w:rsidRPr="00717D9B" w:rsidRDefault="008B72EB" w:rsidP="00CC057D">
      <w:pPr>
        <w:tabs>
          <w:tab w:val="left" w:pos="-720"/>
        </w:tabs>
        <w:suppressAutoHyphens/>
        <w:rPr>
          <w:rFonts w:ascii="Arial" w:hAnsi="Arial"/>
        </w:rPr>
      </w:pPr>
    </w:p>
    <w:p w:rsidR="008B72EB" w:rsidRPr="00717D9B" w:rsidRDefault="008B72EB" w:rsidP="009908E2">
      <w:pPr>
        <w:rPr>
          <w:rFonts w:ascii="Arial" w:hAnsi="Arial" w:cs="Arial"/>
          <w:b/>
          <w:u w:val="single"/>
        </w:rPr>
      </w:pPr>
      <w:r w:rsidRPr="00717D9B">
        <w:rPr>
          <w:rFonts w:ascii="Arial" w:hAnsi="Arial" w:cs="Arial"/>
          <w:b/>
          <w:u w:val="single"/>
        </w:rPr>
        <w:t>DSS LOCAL ADMINISTRATIVE BUDGETS DUE</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rPr>
        <w:tab/>
        <w:t xml:space="preserve">Community Action Agencies are currently under contract and do not have to submit a budget.  DSS agencies must submit their administrative budget requests for the upcoming year.  These budget requests are due to the OHEP state office by the close of business on May 15.  Budget Request forms for DSSs have already been distributed.        </w:t>
      </w:r>
    </w:p>
    <w:p w:rsidR="008B72EB" w:rsidRPr="00717D9B" w:rsidRDefault="008B72EB" w:rsidP="00CC057D">
      <w:pPr>
        <w:tabs>
          <w:tab w:val="left" w:pos="-720"/>
        </w:tabs>
        <w:suppressAutoHyphens/>
        <w:rPr>
          <w:rFonts w:ascii="Arial" w:hAnsi="Arial"/>
          <w:b/>
          <w:u w:val="single"/>
        </w:rPr>
      </w:pPr>
    </w:p>
    <w:p w:rsidR="008B72EB" w:rsidRPr="00717D9B" w:rsidRDefault="008B72EB" w:rsidP="00CC057D">
      <w:pPr>
        <w:tabs>
          <w:tab w:val="left" w:pos="-720"/>
        </w:tabs>
        <w:suppressAutoHyphens/>
        <w:rPr>
          <w:rFonts w:ascii="Arial" w:hAnsi="Arial"/>
          <w:b/>
        </w:rPr>
      </w:pPr>
      <w:r w:rsidRPr="00717D9B">
        <w:rPr>
          <w:rFonts w:ascii="Arial" w:hAnsi="Arial"/>
          <w:b/>
        </w:rPr>
        <w:t>May 15</w:t>
      </w:r>
    </w:p>
    <w:p w:rsidR="008B72EB" w:rsidRPr="00717D9B" w:rsidRDefault="008B72EB" w:rsidP="00CC057D">
      <w:pPr>
        <w:tabs>
          <w:tab w:val="left" w:pos="-720"/>
        </w:tabs>
        <w:suppressAutoHyphens/>
        <w:rPr>
          <w:rFonts w:ascii="Arial" w:hAnsi="Arial"/>
          <w:b/>
          <w:u w:val="single"/>
        </w:rPr>
      </w:pPr>
    </w:p>
    <w:p w:rsidR="008B72EB" w:rsidRPr="00717D9B" w:rsidRDefault="008B72EB" w:rsidP="00CC057D">
      <w:pPr>
        <w:tabs>
          <w:tab w:val="left" w:pos="-720"/>
        </w:tabs>
        <w:suppressAutoHyphens/>
        <w:rPr>
          <w:rFonts w:ascii="Arial" w:hAnsi="Arial"/>
          <w:b/>
        </w:rPr>
      </w:pPr>
      <w:r w:rsidRPr="00717D9B">
        <w:rPr>
          <w:rFonts w:ascii="Arial" w:hAnsi="Arial"/>
          <w:b/>
        </w:rPr>
        <w:tab/>
        <w:t xml:space="preserve">May 15 is the last day for the acceptance of MEAP and EUSP applications without a termination notice.  Applicants subsequent to this date must present a </w:t>
      </w:r>
      <w:r w:rsidRPr="00717D9B">
        <w:rPr>
          <w:rFonts w:ascii="Arial" w:hAnsi="Arial"/>
          <w:b/>
        </w:rPr>
        <w:lastRenderedPageBreak/>
        <w:t xml:space="preserve">termination notice.   Otherwise the application is held over to the next Program Year. </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b/>
        </w:rPr>
      </w:pPr>
      <w:r w:rsidRPr="00717D9B">
        <w:rPr>
          <w:rFonts w:ascii="Arial" w:hAnsi="Arial"/>
          <w:b/>
        </w:rPr>
        <w:t>May 20</w:t>
      </w: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rPr>
      </w:pPr>
      <w:r w:rsidRPr="00717D9B">
        <w:rPr>
          <w:rFonts w:ascii="Arial" w:hAnsi="Arial"/>
          <w:u w:val="single"/>
        </w:rPr>
        <w:t xml:space="preserve">BULK SUPPLIERS LETTER PREPARED AND MAILED </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rPr>
        <w:tab/>
        <w:t xml:space="preserve"> Mail a letter to MEAP non-utility energy suppliers by May 20 requesting refunds of undeliverable fuel benefits. You may use the Energy Delivery Record Report or the Payment Summary by Vendor Report.  Both are located in the OHEP Data System under Reports/Fiscal.</w:t>
      </w:r>
    </w:p>
    <w:p w:rsidR="008B72EB" w:rsidRPr="00717D9B" w:rsidRDefault="008B72EB" w:rsidP="00CC057D">
      <w:pPr>
        <w:tabs>
          <w:tab w:val="left" w:pos="-720"/>
        </w:tabs>
        <w:suppressAutoHyphens/>
        <w:rPr>
          <w:rFonts w:ascii="Arial" w:hAnsi="Arial"/>
        </w:rPr>
      </w:pPr>
      <w:r w:rsidRPr="00717D9B">
        <w:rPr>
          <w:rFonts w:ascii="Arial" w:hAnsi="Arial"/>
        </w:rPr>
        <w:tab/>
      </w:r>
    </w:p>
    <w:p w:rsidR="008B72EB" w:rsidRPr="00717D9B" w:rsidRDefault="008B72EB" w:rsidP="00CC057D">
      <w:pPr>
        <w:tabs>
          <w:tab w:val="left" w:pos="-720"/>
        </w:tabs>
        <w:suppressAutoHyphens/>
        <w:rPr>
          <w:rFonts w:ascii="Arial" w:hAnsi="Arial"/>
        </w:rPr>
      </w:pPr>
      <w:r w:rsidRPr="00717D9B">
        <w:rPr>
          <w:rFonts w:ascii="Arial" w:hAnsi="Arial"/>
        </w:rPr>
        <w:tab/>
        <w:t xml:space="preserve">A draft for your letterhead is included with this document on pages 7 and 8. The supplier is to sign the attached form and return a copy. The letter is to be sent to all.  Letters are to be returned by the suppliers by the close of business on May 30.     </w:t>
      </w:r>
    </w:p>
    <w:p w:rsidR="008B72EB" w:rsidRPr="00717D9B" w:rsidRDefault="008B72EB" w:rsidP="00CC057D">
      <w:pPr>
        <w:tabs>
          <w:tab w:val="left" w:pos="-720"/>
        </w:tabs>
        <w:suppressAutoHyphens/>
        <w:rPr>
          <w:rFonts w:ascii="Arial" w:hAnsi="Arial"/>
          <w:b/>
        </w:rPr>
      </w:pPr>
    </w:p>
    <w:p w:rsidR="008B72EB" w:rsidRPr="00717D9B" w:rsidRDefault="008B72EB" w:rsidP="00CC057D">
      <w:pPr>
        <w:keepNext/>
        <w:tabs>
          <w:tab w:val="left" w:pos="-720"/>
        </w:tabs>
        <w:suppressAutoHyphens/>
        <w:rPr>
          <w:rFonts w:ascii="Arial" w:hAnsi="Arial"/>
          <w:b/>
        </w:rPr>
      </w:pPr>
      <w:r w:rsidRPr="00717D9B">
        <w:rPr>
          <w:rFonts w:ascii="Arial" w:hAnsi="Arial"/>
          <w:b/>
        </w:rPr>
        <w:t>May 20</w:t>
      </w:r>
    </w:p>
    <w:p w:rsidR="008B72EB" w:rsidRPr="00717D9B" w:rsidRDefault="008B72EB" w:rsidP="00CC057D">
      <w:pPr>
        <w:keepNext/>
        <w:tabs>
          <w:tab w:val="left" w:pos="-720"/>
        </w:tabs>
        <w:suppressAutoHyphens/>
        <w:rPr>
          <w:rFonts w:ascii="Arial" w:hAnsi="Arial"/>
          <w:b/>
        </w:rPr>
      </w:pPr>
    </w:p>
    <w:p w:rsidR="008B72EB" w:rsidRPr="00717D9B" w:rsidRDefault="008B72EB" w:rsidP="00CC057D">
      <w:pPr>
        <w:keepNext/>
        <w:tabs>
          <w:tab w:val="left" w:pos="-720"/>
        </w:tabs>
        <w:suppressAutoHyphens/>
        <w:rPr>
          <w:rFonts w:ascii="Arial" w:hAnsi="Arial"/>
        </w:rPr>
      </w:pPr>
      <w:r w:rsidRPr="00717D9B">
        <w:rPr>
          <w:rFonts w:ascii="Arial" w:hAnsi="Arial"/>
          <w:u w:val="single"/>
        </w:rPr>
        <w:t>FUEL CONSUMPTION SURVEY MAILED TO LAAS</w:t>
      </w:r>
    </w:p>
    <w:p w:rsidR="008B72EB" w:rsidRPr="00717D9B" w:rsidRDefault="008B72EB" w:rsidP="00CC057D">
      <w:pPr>
        <w:keepNext/>
        <w:tabs>
          <w:tab w:val="left" w:pos="-720"/>
        </w:tabs>
        <w:suppressAutoHyphens/>
        <w:rPr>
          <w:rFonts w:ascii="Arial" w:hAnsi="Arial"/>
        </w:rPr>
      </w:pPr>
    </w:p>
    <w:p w:rsidR="008B72EB" w:rsidRPr="00717D9B" w:rsidRDefault="008B72EB" w:rsidP="00CC057D">
      <w:pPr>
        <w:keepNext/>
        <w:tabs>
          <w:tab w:val="left" w:pos="-720"/>
        </w:tabs>
        <w:suppressAutoHyphens/>
        <w:rPr>
          <w:rFonts w:ascii="Arial" w:hAnsi="Arial"/>
        </w:rPr>
      </w:pPr>
      <w:r w:rsidRPr="00717D9B">
        <w:rPr>
          <w:rFonts w:ascii="Arial" w:hAnsi="Arial"/>
        </w:rPr>
        <w:tab/>
        <w:t xml:space="preserve">The Fuel Consumption Survey collects data to determine the average home heating cost for the previous heating season.  The OHEP state office will send the survey forms to the LAAS for non-utility energy suppliers by May 20. </w:t>
      </w:r>
      <w:r w:rsidRPr="00717D9B">
        <w:rPr>
          <w:rFonts w:ascii="Arial" w:hAnsi="Arial"/>
          <w:b/>
        </w:rPr>
        <w:t xml:space="preserve"> </w:t>
      </w:r>
      <w:r w:rsidRPr="00717D9B">
        <w:rPr>
          <w:rFonts w:ascii="Arial" w:hAnsi="Arial"/>
        </w:rPr>
        <w:t>Each LAA completes the survey form by visiting the selected supplier(s) and collecting the requested data.  The OHEP state office collects data from the utilities.  It is important that the information is accurate.  Send the completed survey to the OHEP by June 30.</w:t>
      </w:r>
      <w:r w:rsidRPr="00717D9B">
        <w:rPr>
          <w:rFonts w:ascii="Arial" w:hAnsi="Arial"/>
          <w:b/>
        </w:rPr>
        <w:t xml:space="preserve"> </w:t>
      </w:r>
    </w:p>
    <w:p w:rsidR="008B72EB" w:rsidRPr="00717D9B" w:rsidRDefault="008B72EB" w:rsidP="00CC057D">
      <w:pPr>
        <w:keepNext/>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rPr>
        <w:tab/>
        <w:t>Please remember that the consumption report is a major requirement for updating the benefit matrix.  Therefore, accuracy and completeness is important.</w:t>
      </w:r>
    </w:p>
    <w:p w:rsidR="008B72EB" w:rsidRPr="00717D9B" w:rsidRDefault="008B72EB" w:rsidP="00CC057D">
      <w:pPr>
        <w:tabs>
          <w:tab w:val="left" w:pos="-720"/>
        </w:tabs>
        <w:suppressAutoHyphens/>
        <w:rPr>
          <w:rFonts w:ascii="Arial" w:hAnsi="Arial"/>
        </w:rPr>
      </w:pPr>
    </w:p>
    <w:p w:rsidR="008B72EB" w:rsidRPr="00717D9B" w:rsidRDefault="008B72EB" w:rsidP="00CC057D">
      <w:pPr>
        <w:keepNext/>
        <w:tabs>
          <w:tab w:val="left" w:pos="-720"/>
        </w:tabs>
        <w:suppressAutoHyphens/>
        <w:rPr>
          <w:rFonts w:ascii="Arial" w:hAnsi="Arial"/>
          <w:b/>
        </w:rPr>
      </w:pPr>
      <w:r w:rsidRPr="00717D9B">
        <w:rPr>
          <w:rFonts w:ascii="Arial" w:hAnsi="Arial"/>
          <w:b/>
        </w:rPr>
        <w:t>May 30</w:t>
      </w:r>
    </w:p>
    <w:p w:rsidR="008B72EB" w:rsidRPr="00717D9B" w:rsidRDefault="008B72EB" w:rsidP="00CC057D">
      <w:pPr>
        <w:keepNext/>
        <w:tabs>
          <w:tab w:val="left" w:pos="-720"/>
        </w:tabs>
        <w:suppressAutoHyphens/>
        <w:rPr>
          <w:rFonts w:ascii="Arial" w:hAnsi="Arial" w:cs="Arial"/>
          <w:u w:val="single"/>
        </w:rPr>
      </w:pPr>
    </w:p>
    <w:p w:rsidR="008B72EB" w:rsidRPr="00717D9B" w:rsidRDefault="008B72EB" w:rsidP="00CC057D">
      <w:pPr>
        <w:pStyle w:val="Heading9"/>
      </w:pPr>
      <w:r w:rsidRPr="00717D9B">
        <w:rPr>
          <w:rFonts w:ascii="Arial" w:hAnsi="Arial" w:cs="Arial"/>
          <w:b w:val="0"/>
          <w:sz w:val="24"/>
          <w:u w:val="single"/>
        </w:rPr>
        <w:t>ABSOLUTE LAST DAY FOR RECEIPT OF MEAP AND EUSP UTILITY APPLICATIONS</w:t>
      </w:r>
    </w:p>
    <w:p w:rsidR="008B72EB" w:rsidRPr="00717D9B" w:rsidRDefault="008B72EB" w:rsidP="00CC057D">
      <w:pPr>
        <w:keepNext/>
        <w:tabs>
          <w:tab w:val="left" w:pos="-720"/>
        </w:tabs>
        <w:suppressAutoHyphens/>
        <w:rPr>
          <w:rFonts w:ascii="Arial" w:hAnsi="Arial"/>
        </w:rPr>
      </w:pPr>
    </w:p>
    <w:p w:rsidR="008B72EB" w:rsidRPr="00717D9B" w:rsidRDefault="008B72EB" w:rsidP="00CC057D">
      <w:pPr>
        <w:tabs>
          <w:tab w:val="left" w:pos="-720"/>
        </w:tabs>
        <w:suppressAutoHyphens/>
        <w:rPr>
          <w:rFonts w:ascii="Arial" w:hAnsi="Arial"/>
          <w:b/>
        </w:rPr>
      </w:pPr>
      <w:r w:rsidRPr="00717D9B">
        <w:rPr>
          <w:rFonts w:ascii="Arial" w:hAnsi="Arial"/>
        </w:rPr>
        <w:tab/>
      </w:r>
      <w:r w:rsidRPr="00717D9B">
        <w:rPr>
          <w:rFonts w:ascii="Arial" w:hAnsi="Arial"/>
          <w:b/>
        </w:rPr>
        <w:t>LAAS must insist that customers complete applications (meaning all verifications must be received) by May 30.   Households that have imminent utility shut-off notices must submit a completed application by May 30.  All MEAP applications must be either in Awaiting or Denied status pending additional instructions. All applications received after May 30 will be considered for the next FY grant payment (beginning July 1).  They will be entered with a July 1 date of application in the new program year database when it becomes available (mid-June).</w:t>
      </w: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b/>
        </w:rPr>
      </w:pPr>
    </w:p>
    <w:p w:rsidR="008B72EB" w:rsidRPr="00717D9B" w:rsidRDefault="008B72EB" w:rsidP="00CC057D">
      <w:pPr>
        <w:keepNext/>
        <w:tabs>
          <w:tab w:val="left" w:pos="-720"/>
        </w:tabs>
        <w:suppressAutoHyphens/>
        <w:rPr>
          <w:rFonts w:ascii="Arial" w:hAnsi="Arial"/>
          <w:b/>
        </w:rPr>
      </w:pPr>
      <w:r w:rsidRPr="00717D9B">
        <w:rPr>
          <w:rFonts w:ascii="Arial" w:hAnsi="Arial"/>
          <w:b/>
        </w:rPr>
        <w:lastRenderedPageBreak/>
        <w:t>May 30</w:t>
      </w:r>
    </w:p>
    <w:p w:rsidR="008B72EB" w:rsidRPr="00717D9B" w:rsidRDefault="008B72EB" w:rsidP="00CC057D">
      <w:pPr>
        <w:keepNext/>
        <w:tabs>
          <w:tab w:val="left" w:pos="-720"/>
        </w:tabs>
        <w:suppressAutoHyphens/>
        <w:rPr>
          <w:rFonts w:ascii="Arial" w:hAnsi="Arial"/>
          <w:b/>
        </w:rPr>
      </w:pPr>
    </w:p>
    <w:p w:rsidR="008B72EB" w:rsidRPr="00717D9B" w:rsidRDefault="008B72EB" w:rsidP="007C46BF">
      <w:pPr>
        <w:rPr>
          <w:rFonts w:ascii="Arial" w:hAnsi="Arial" w:cs="Arial"/>
          <w:b/>
          <w:u w:val="single"/>
        </w:rPr>
      </w:pPr>
      <w:r w:rsidRPr="00717D9B">
        <w:rPr>
          <w:rFonts w:ascii="Arial" w:hAnsi="Arial" w:cs="Arial"/>
          <w:b/>
          <w:u w:val="single"/>
        </w:rPr>
        <w:t>SUBMISSION OF AUDITS</w:t>
      </w:r>
    </w:p>
    <w:p w:rsidR="008B72EB" w:rsidRPr="00717D9B" w:rsidRDefault="008B72EB" w:rsidP="00CC057D">
      <w:pPr>
        <w:keepNext/>
        <w:tabs>
          <w:tab w:val="left" w:pos="-720"/>
        </w:tabs>
        <w:suppressAutoHyphens/>
        <w:rPr>
          <w:rFonts w:ascii="Arial" w:hAnsi="Arial"/>
        </w:rPr>
      </w:pPr>
    </w:p>
    <w:p w:rsidR="008B72EB" w:rsidRPr="00717D9B" w:rsidRDefault="008B72EB" w:rsidP="00CC057D">
      <w:pPr>
        <w:keepNext/>
        <w:tabs>
          <w:tab w:val="left" w:pos="-720"/>
        </w:tabs>
        <w:suppressAutoHyphens/>
        <w:rPr>
          <w:rFonts w:ascii="Arial" w:hAnsi="Arial"/>
          <w:b/>
        </w:rPr>
      </w:pPr>
      <w:r w:rsidRPr="00717D9B">
        <w:rPr>
          <w:rFonts w:ascii="Arial" w:hAnsi="Arial"/>
        </w:rPr>
        <w:tab/>
        <w:t>All scheduled audit reports are due to OHEP by May 30.</w:t>
      </w:r>
      <w:r w:rsidRPr="00717D9B">
        <w:rPr>
          <w:rFonts w:ascii="Arial" w:hAnsi="Arial"/>
          <w:b/>
        </w:rPr>
        <w:t xml:space="preserve">  </w:t>
      </w:r>
      <w:r w:rsidRPr="00717D9B">
        <w:rPr>
          <w:rFonts w:ascii="Arial" w:hAnsi="Arial"/>
        </w:rPr>
        <w:t xml:space="preserve">OHEP is required to complete an audit status report in mid-June.  </w:t>
      </w:r>
      <w:r w:rsidRPr="00717D9B">
        <w:rPr>
          <w:rFonts w:ascii="Arial" w:hAnsi="Arial"/>
          <w:b/>
        </w:rPr>
        <w:t>IMPORTANT REMINDER</w:t>
      </w:r>
      <w:r w:rsidRPr="00717D9B">
        <w:rPr>
          <w:rFonts w:ascii="Arial" w:hAnsi="Arial"/>
        </w:rPr>
        <w:t xml:space="preserve"> - Resolve all audit exceptions and questions prior to sending the audit report to the state office.  If resolution of audit issues requires the return of funds, please send the funds with the reports.  If you need assistance with audit issues, please notify the OHEP office.  </w:t>
      </w:r>
      <w:r w:rsidRPr="00717D9B">
        <w:rPr>
          <w:rFonts w:ascii="Arial" w:hAnsi="Arial"/>
          <w:b/>
        </w:rPr>
        <w:t>Notify OHEP in writing if your agency cannot provide the audit report by the close of business May 30.</w:t>
      </w:r>
    </w:p>
    <w:p w:rsidR="008B72EB" w:rsidRPr="00717D9B" w:rsidRDefault="008B72EB" w:rsidP="00CC057D">
      <w:pPr>
        <w:tabs>
          <w:tab w:val="left" w:pos="-720"/>
        </w:tabs>
        <w:suppressAutoHyphens/>
        <w:rPr>
          <w:rFonts w:ascii="Arial" w:hAnsi="Arial"/>
        </w:rPr>
      </w:pPr>
    </w:p>
    <w:p w:rsidR="008B72EB" w:rsidRPr="00717D9B" w:rsidRDefault="008B72EB" w:rsidP="00CC057D">
      <w:pPr>
        <w:keepNext/>
        <w:keepLines/>
        <w:tabs>
          <w:tab w:val="left" w:pos="-720"/>
        </w:tabs>
        <w:suppressAutoHyphens/>
        <w:rPr>
          <w:rFonts w:ascii="Arial" w:hAnsi="Arial"/>
        </w:rPr>
      </w:pPr>
      <w:r w:rsidRPr="00717D9B">
        <w:rPr>
          <w:rFonts w:ascii="Arial" w:hAnsi="Arial"/>
          <w:u w:val="single"/>
        </w:rPr>
        <w:t>DEADLINE FOR MEAP NON-UTILITY ENERGY SUPPLIERS TO RETURN THE SIGNED BULK SUPPLIER FORM AND REFUNDS</w:t>
      </w:r>
      <w:r w:rsidRPr="00717D9B">
        <w:rPr>
          <w:rFonts w:ascii="Arial" w:hAnsi="Arial"/>
        </w:rPr>
        <w:t xml:space="preserve"> </w:t>
      </w:r>
    </w:p>
    <w:p w:rsidR="008B72EB" w:rsidRPr="00717D9B" w:rsidRDefault="008B72EB" w:rsidP="00CC057D">
      <w:pPr>
        <w:keepNext/>
        <w:keepLines/>
        <w:tabs>
          <w:tab w:val="left" w:pos="-720"/>
        </w:tabs>
        <w:suppressAutoHyphens/>
        <w:rPr>
          <w:rFonts w:ascii="Arial" w:hAnsi="Arial"/>
        </w:rPr>
      </w:pPr>
    </w:p>
    <w:p w:rsidR="008B72EB" w:rsidRPr="00717D9B" w:rsidRDefault="008B72EB" w:rsidP="00CC057D">
      <w:pPr>
        <w:keepLines/>
        <w:tabs>
          <w:tab w:val="left" w:pos="-720"/>
        </w:tabs>
        <w:suppressAutoHyphens/>
        <w:rPr>
          <w:rFonts w:ascii="Arial" w:hAnsi="Arial"/>
          <w:b/>
        </w:rPr>
      </w:pPr>
      <w:r w:rsidRPr="00717D9B">
        <w:rPr>
          <w:rFonts w:ascii="Arial" w:hAnsi="Arial"/>
        </w:rPr>
        <w:tab/>
      </w:r>
      <w:r w:rsidRPr="00717D9B">
        <w:rPr>
          <w:rFonts w:ascii="Arial" w:hAnsi="Arial"/>
          <w:b/>
        </w:rPr>
        <w:t xml:space="preserve">Suppliers must return the completed Signed Supplier Delivery Form(s) with refunds of undelivered MEAP benefits to the LAA by the close of business May 30.  </w:t>
      </w:r>
      <w:r w:rsidRPr="00717D9B">
        <w:rPr>
          <w:rFonts w:ascii="Arial" w:hAnsi="Arial"/>
        </w:rPr>
        <w:t xml:space="preserve">The Supplier Delivery Form is attached as page 62.  </w:t>
      </w:r>
      <w:r w:rsidRPr="00717D9B">
        <w:rPr>
          <w:rFonts w:ascii="Arial" w:hAnsi="Arial"/>
          <w:b/>
        </w:rPr>
        <w:t xml:space="preserve">    </w:t>
      </w:r>
    </w:p>
    <w:p w:rsidR="008B72EB" w:rsidRPr="00717D9B" w:rsidRDefault="008B72EB" w:rsidP="00CC057D">
      <w:pPr>
        <w:tabs>
          <w:tab w:val="left" w:pos="-720"/>
        </w:tabs>
        <w:suppressAutoHyphens/>
        <w:rPr>
          <w:rFonts w:ascii="Arial" w:hAnsi="Arial"/>
        </w:rPr>
      </w:pPr>
    </w:p>
    <w:p w:rsidR="008B72EB" w:rsidRPr="00717D9B" w:rsidRDefault="008B72EB" w:rsidP="00CC057D">
      <w:pPr>
        <w:keepNext/>
        <w:tabs>
          <w:tab w:val="left" w:pos="-720"/>
        </w:tabs>
        <w:suppressAutoHyphens/>
        <w:rPr>
          <w:rFonts w:ascii="Arial" w:hAnsi="Arial"/>
          <w:b/>
        </w:rPr>
      </w:pPr>
      <w:r w:rsidRPr="00717D9B">
        <w:rPr>
          <w:rFonts w:ascii="Arial" w:hAnsi="Arial"/>
          <w:b/>
        </w:rPr>
        <w:t>May 30</w:t>
      </w: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bCs/>
        </w:rPr>
      </w:pPr>
      <w:r w:rsidRPr="00717D9B">
        <w:rPr>
          <w:rFonts w:ascii="Arial" w:hAnsi="Arial"/>
          <w:bCs/>
        </w:rPr>
        <w:tab/>
        <w:t>Submit Section A of the Closeout Record to OHEP.</w:t>
      </w: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b/>
        </w:rPr>
      </w:pPr>
      <w:r w:rsidRPr="00717D9B">
        <w:rPr>
          <w:rFonts w:ascii="Arial" w:hAnsi="Arial"/>
          <w:b/>
        </w:rPr>
        <w:t>June 2</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u w:val="single"/>
        </w:rPr>
      </w:pPr>
      <w:r w:rsidRPr="00717D9B">
        <w:rPr>
          <w:rFonts w:ascii="Arial" w:hAnsi="Arial"/>
          <w:u w:val="single"/>
        </w:rPr>
        <w:t>FINAL PROCESSING OF RECEIVED APPLICATIONS</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u w:val="single"/>
        </w:rPr>
        <w:t>GENERATE AND PRINT APPLICANT REPORT</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rPr>
        <w:tab/>
        <w:t>Generate the Applicant Report three times selecting as the status Pending, Awaiting, and Certified.  This will identify all records that have not been completely processed.  Complete all transactions and generate the report again.  There should be no applications in Pending, Awaiting or Certified status.</w:t>
      </w: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b/>
        </w:rPr>
      </w:pPr>
      <w:r w:rsidRPr="00717D9B">
        <w:rPr>
          <w:rFonts w:ascii="Arial" w:hAnsi="Arial"/>
        </w:rPr>
        <w:tab/>
      </w:r>
      <w:r w:rsidRPr="00717D9B">
        <w:rPr>
          <w:rFonts w:ascii="Arial" w:hAnsi="Arial"/>
          <w:b/>
        </w:rPr>
        <w:t xml:space="preserve">The intent is to complete final processing (including payment) of all applications on file prior to June 2.  However, all applications are to be certified or denied by the close of business May 30.  </w:t>
      </w: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b/>
        </w:rPr>
      </w:pPr>
      <w:r w:rsidRPr="00717D9B">
        <w:rPr>
          <w:rFonts w:ascii="Arial" w:hAnsi="Arial"/>
          <w:b/>
        </w:rPr>
        <w:tab/>
        <w:t>Agencies having difficulty meeting this deadline should notify State OHEP prior to June 1</w:t>
      </w:r>
      <w:r w:rsidRPr="00717D9B">
        <w:rPr>
          <w:rFonts w:ascii="Arial" w:hAnsi="Arial"/>
          <w:b/>
          <w:vertAlign w:val="superscript"/>
        </w:rPr>
        <w:t>th</w:t>
      </w:r>
      <w:r w:rsidRPr="00717D9B">
        <w:rPr>
          <w:rFonts w:ascii="Arial" w:hAnsi="Arial"/>
          <w:b/>
        </w:rPr>
        <w:t>.</w:t>
      </w: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rPr>
      </w:pPr>
      <w:r w:rsidRPr="00717D9B">
        <w:rPr>
          <w:rFonts w:ascii="Arial" w:hAnsi="Arial"/>
          <w:u w:val="single"/>
        </w:rPr>
        <w:t>GENERATE AND PRINT THE DUPLICATE APPLICATION REPORT</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rPr>
        <w:tab/>
        <w:t>Review the report and note the resolution duplication.  Maintain the report for monitoring purposes next year.</w:t>
      </w:r>
    </w:p>
    <w:p w:rsidR="008B72EB" w:rsidRPr="00717D9B" w:rsidRDefault="008B72EB" w:rsidP="00CC057D">
      <w:pPr>
        <w:tabs>
          <w:tab w:val="left" w:pos="-720"/>
        </w:tabs>
        <w:suppressAutoHyphens/>
        <w:rPr>
          <w:rFonts w:ascii="Arial" w:hAnsi="Arial"/>
          <w:u w:val="single"/>
        </w:rPr>
      </w:pPr>
    </w:p>
    <w:p w:rsidR="008B72EB" w:rsidRPr="00717D9B" w:rsidRDefault="008B72EB" w:rsidP="00CC057D">
      <w:pPr>
        <w:tabs>
          <w:tab w:val="left" w:pos="-720"/>
        </w:tabs>
        <w:suppressAutoHyphens/>
        <w:rPr>
          <w:rFonts w:ascii="Arial" w:hAnsi="Arial"/>
        </w:rPr>
      </w:pPr>
      <w:r w:rsidRPr="00717D9B">
        <w:rPr>
          <w:rFonts w:ascii="Arial" w:hAnsi="Arial"/>
          <w:u w:val="single"/>
        </w:rPr>
        <w:t>REPORT ON DELINQUENT ENERGY SUPPLIERS</w:t>
      </w:r>
      <w:r w:rsidRPr="00717D9B">
        <w:rPr>
          <w:rFonts w:ascii="Arial" w:hAnsi="Arial"/>
        </w:rPr>
        <w:t xml:space="preserve"> </w:t>
      </w:r>
    </w:p>
    <w:p w:rsidR="008B72EB" w:rsidRPr="00717D9B" w:rsidRDefault="008B72EB" w:rsidP="00CC057D">
      <w:pPr>
        <w:tabs>
          <w:tab w:val="left" w:pos="-720"/>
        </w:tabs>
        <w:suppressAutoHyphens/>
        <w:rPr>
          <w:rFonts w:ascii="Arial" w:hAnsi="Arial"/>
        </w:rPr>
      </w:pPr>
      <w:r w:rsidRPr="00717D9B">
        <w:rPr>
          <w:rFonts w:ascii="Arial" w:hAnsi="Arial"/>
        </w:rPr>
        <w:tab/>
      </w:r>
    </w:p>
    <w:p w:rsidR="008B72EB" w:rsidRPr="00717D9B" w:rsidRDefault="008B72EB" w:rsidP="00CC057D">
      <w:pPr>
        <w:tabs>
          <w:tab w:val="left" w:pos="-720"/>
        </w:tabs>
        <w:suppressAutoHyphens/>
        <w:rPr>
          <w:rFonts w:ascii="Arial" w:hAnsi="Arial"/>
        </w:rPr>
      </w:pPr>
      <w:r w:rsidRPr="00717D9B">
        <w:rPr>
          <w:rFonts w:ascii="Arial" w:hAnsi="Arial"/>
        </w:rPr>
        <w:tab/>
        <w:t xml:space="preserve">To assure timely closeout, it is important that the State OHEP be made aware of Bulk Fuel Suppliers and/or not used benefits to be returned.  Beginning June 2, LAAS shall notify the state office on a weekly basis of any energy suppliers that have not fulfilled this obligation.  Fax the list of delinquent energy suppliers to the State OHEP at 410-333-0079.  </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b/>
        </w:rPr>
        <w:t>June 13</w:t>
      </w:r>
    </w:p>
    <w:p w:rsidR="008B72EB" w:rsidRPr="00717D9B" w:rsidRDefault="008B72EB" w:rsidP="00CC057D">
      <w:pPr>
        <w:pStyle w:val="EndnoteText"/>
        <w:rPr>
          <w:rFonts w:ascii="Arial" w:hAnsi="Arial"/>
        </w:rPr>
      </w:pPr>
    </w:p>
    <w:p w:rsidR="008B72EB" w:rsidRPr="00717D9B" w:rsidRDefault="008B72EB" w:rsidP="000632A3">
      <w:pPr>
        <w:rPr>
          <w:rFonts w:ascii="Arial" w:hAnsi="Arial" w:cs="Arial"/>
          <w:b/>
          <w:u w:val="single"/>
        </w:rPr>
      </w:pPr>
      <w:r w:rsidRPr="00717D9B">
        <w:rPr>
          <w:rFonts w:ascii="Arial" w:hAnsi="Arial" w:cs="Arial"/>
          <w:b/>
          <w:u w:val="single"/>
        </w:rPr>
        <w:t xml:space="preserve">FINAL MEAP BENEFIT EXPENDITURE REPORT </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rPr>
        <w:tab/>
        <w:t xml:space="preserve">The Final MEAP Benefit Expenditure Report is due by the close of business June 13.  Include a check for any benefit funds due to be returned.  Submission of the Final MEAP Benefit Expenditure Report indicates that the agency's records are reconciled to the expenditures reported.  This means that fiscal information is recorded in all the applicable and appropriate places, including, but not limited to, the OHEP database, agency ledgers and check registers, expenditure reports and weekly workload reports. </w:t>
      </w: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b/>
        </w:rPr>
      </w:pPr>
      <w:r w:rsidRPr="00717D9B">
        <w:rPr>
          <w:rFonts w:ascii="Arial" w:hAnsi="Arial"/>
          <w:b/>
        </w:rPr>
        <w:t>June 20</w:t>
      </w:r>
    </w:p>
    <w:p w:rsidR="008B72EB" w:rsidRPr="00717D9B" w:rsidRDefault="008B72EB" w:rsidP="00CC057D">
      <w:pPr>
        <w:tabs>
          <w:tab w:val="left" w:pos="-720"/>
        </w:tabs>
        <w:suppressAutoHyphens/>
        <w:rPr>
          <w:rFonts w:ascii="Arial" w:hAnsi="Arial"/>
          <w:u w:val="single"/>
        </w:rPr>
      </w:pPr>
    </w:p>
    <w:p w:rsidR="008B72EB" w:rsidRPr="00717D9B" w:rsidRDefault="008B72EB" w:rsidP="00CC057D">
      <w:pPr>
        <w:tabs>
          <w:tab w:val="left" w:pos="-720"/>
        </w:tabs>
        <w:suppressAutoHyphens/>
        <w:rPr>
          <w:rFonts w:ascii="Arial" w:hAnsi="Arial"/>
        </w:rPr>
      </w:pPr>
      <w:r w:rsidRPr="00717D9B">
        <w:rPr>
          <w:rFonts w:ascii="Arial" w:hAnsi="Arial"/>
          <w:u w:val="single"/>
        </w:rPr>
        <w:t>DSS APPROVED ADMINISTRATIVE BUDGETS FOR THE NEXT FISCAL YEAR ISSUED</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rPr>
        <w:tab/>
        <w:t>OHEP forwards approved DSSs administrative budget amounts for the next FY to DSSs.</w:t>
      </w: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b/>
        </w:rPr>
      </w:pPr>
      <w:r w:rsidRPr="00717D9B">
        <w:rPr>
          <w:rFonts w:ascii="Arial" w:hAnsi="Arial"/>
          <w:b/>
        </w:rPr>
        <w:t>June 30</w:t>
      </w:r>
    </w:p>
    <w:p w:rsidR="008B72EB" w:rsidRPr="00717D9B" w:rsidRDefault="008B72EB" w:rsidP="00CC057D">
      <w:pPr>
        <w:tabs>
          <w:tab w:val="left" w:pos="-720"/>
        </w:tabs>
        <w:suppressAutoHyphens/>
        <w:rPr>
          <w:rFonts w:ascii="Arial" w:hAnsi="Arial"/>
          <w:u w:val="single"/>
        </w:rPr>
      </w:pPr>
    </w:p>
    <w:p w:rsidR="008B72EB" w:rsidRPr="00717D9B" w:rsidRDefault="008B72EB" w:rsidP="00CC057D">
      <w:pPr>
        <w:tabs>
          <w:tab w:val="left" w:pos="-720"/>
        </w:tabs>
        <w:suppressAutoHyphens/>
        <w:rPr>
          <w:rFonts w:ascii="Arial" w:hAnsi="Arial"/>
          <w:u w:val="single"/>
        </w:rPr>
      </w:pPr>
      <w:r w:rsidRPr="00717D9B">
        <w:rPr>
          <w:rFonts w:ascii="Arial" w:hAnsi="Arial"/>
          <w:u w:val="single"/>
        </w:rPr>
        <w:t>FUEL CONSUMPTION SURVEY DUE</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r w:rsidRPr="00717D9B">
        <w:rPr>
          <w:rFonts w:ascii="Arial" w:hAnsi="Arial"/>
        </w:rPr>
        <w:tab/>
        <w:t>All Fuel Consumption Surveys should be sent to the state office by the close of business June 30.</w:t>
      </w: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b/>
        </w:rPr>
      </w:pPr>
      <w:r w:rsidRPr="00717D9B">
        <w:rPr>
          <w:rFonts w:ascii="Arial" w:hAnsi="Arial"/>
          <w:b/>
        </w:rPr>
        <w:t>July 1</w:t>
      </w:r>
    </w:p>
    <w:p w:rsidR="008B72EB" w:rsidRPr="00717D9B" w:rsidRDefault="008B72EB" w:rsidP="00CC057D">
      <w:pPr>
        <w:tabs>
          <w:tab w:val="left" w:pos="-720"/>
        </w:tabs>
        <w:suppressAutoHyphens/>
        <w:rPr>
          <w:rFonts w:ascii="Arial" w:hAnsi="Arial"/>
        </w:rPr>
      </w:pPr>
    </w:p>
    <w:p w:rsidR="008B72EB" w:rsidRPr="00717D9B" w:rsidRDefault="008B72EB" w:rsidP="00CC057D">
      <w:pPr>
        <w:pStyle w:val="Heading9"/>
        <w:rPr>
          <w:rFonts w:ascii="Arial" w:hAnsi="Arial" w:cs="Arial"/>
          <w:b w:val="0"/>
          <w:sz w:val="24"/>
          <w:u w:val="single"/>
        </w:rPr>
      </w:pPr>
      <w:r w:rsidRPr="00717D9B">
        <w:rPr>
          <w:rFonts w:ascii="Arial" w:hAnsi="Arial" w:cs="Arial"/>
          <w:b w:val="0"/>
          <w:sz w:val="24"/>
          <w:u w:val="single"/>
        </w:rPr>
        <w:t>NEW PROGRAM YEAR BEGINS</w:t>
      </w:r>
    </w:p>
    <w:p w:rsidR="008B72EB" w:rsidRPr="00717D9B" w:rsidRDefault="008B72EB" w:rsidP="00CC057D"/>
    <w:p w:rsidR="008B72EB" w:rsidRPr="00717D9B" w:rsidRDefault="008B72EB" w:rsidP="00CC057D">
      <w:pPr>
        <w:tabs>
          <w:tab w:val="left" w:pos="-720"/>
        </w:tabs>
        <w:suppressAutoHyphens/>
        <w:rPr>
          <w:rFonts w:ascii="Arial" w:hAnsi="Arial"/>
        </w:rPr>
      </w:pPr>
      <w:r w:rsidRPr="00717D9B">
        <w:rPr>
          <w:rFonts w:ascii="Arial" w:hAnsi="Arial"/>
        </w:rPr>
        <w:tab/>
        <w:t>The official start of application receipt is July 1.</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b/>
        </w:rPr>
      </w:pPr>
      <w:r w:rsidRPr="00717D9B">
        <w:rPr>
          <w:rFonts w:ascii="Arial" w:hAnsi="Arial"/>
          <w:b/>
        </w:rPr>
        <w:t>July 3</w:t>
      </w:r>
    </w:p>
    <w:p w:rsidR="008B72EB" w:rsidRPr="00717D9B" w:rsidRDefault="008B72EB" w:rsidP="00CC057D">
      <w:pPr>
        <w:tabs>
          <w:tab w:val="left" w:pos="-720"/>
        </w:tabs>
        <w:suppressAutoHyphens/>
        <w:rPr>
          <w:rFonts w:ascii="Arial" w:hAnsi="Arial"/>
          <w:b/>
        </w:rPr>
      </w:pPr>
    </w:p>
    <w:p w:rsidR="008B72EB" w:rsidRPr="00717D9B" w:rsidRDefault="008B72EB" w:rsidP="00CC057D">
      <w:pPr>
        <w:tabs>
          <w:tab w:val="left" w:pos="-720"/>
        </w:tabs>
        <w:suppressAutoHyphens/>
        <w:rPr>
          <w:rFonts w:ascii="Arial" w:hAnsi="Arial"/>
          <w:bCs/>
        </w:rPr>
      </w:pPr>
      <w:r w:rsidRPr="00717D9B">
        <w:rPr>
          <w:rFonts w:ascii="Arial" w:hAnsi="Arial"/>
          <w:bCs/>
        </w:rPr>
        <w:tab/>
        <w:t>Submit Section B of the Closeout Record to OHEP.</w:t>
      </w:r>
    </w:p>
    <w:p w:rsidR="008B72EB" w:rsidRPr="00717D9B" w:rsidRDefault="008B72EB" w:rsidP="00CC057D">
      <w:pPr>
        <w:tabs>
          <w:tab w:val="left" w:pos="-720"/>
        </w:tabs>
        <w:suppressAutoHyphens/>
        <w:rPr>
          <w:rFonts w:ascii="Arial" w:hAnsi="Arial"/>
          <w:b/>
        </w:rPr>
      </w:pPr>
    </w:p>
    <w:p w:rsidR="008B72EB" w:rsidRPr="00717D9B" w:rsidRDefault="008B72EB" w:rsidP="00CC057D">
      <w:pPr>
        <w:jc w:val="center"/>
        <w:rPr>
          <w:rFonts w:ascii="Arial" w:hAnsi="Arial"/>
        </w:rPr>
      </w:pPr>
      <w:r w:rsidRPr="00717D9B">
        <w:rPr>
          <w:rFonts w:ascii="Arial" w:hAnsi="Arial"/>
        </w:rPr>
        <w:t>LAA Agency Letterhead</w:t>
      </w:r>
    </w:p>
    <w:p w:rsidR="008B72EB" w:rsidRPr="00717D9B" w:rsidRDefault="008B72EB" w:rsidP="00CC057D">
      <w:pPr>
        <w:jc w:val="center"/>
        <w:rPr>
          <w:rFonts w:ascii="Arial" w:hAnsi="Arial"/>
        </w:rPr>
      </w:pPr>
    </w:p>
    <w:p w:rsidR="008B72EB" w:rsidRPr="00717D9B" w:rsidRDefault="008B72EB" w:rsidP="00CC057D">
      <w:pPr>
        <w:rPr>
          <w:rFonts w:ascii="Arial" w:hAnsi="Arial"/>
        </w:rPr>
      </w:pPr>
    </w:p>
    <w:p w:rsidR="008B72EB" w:rsidRPr="00717D9B" w:rsidRDefault="008B72EB" w:rsidP="00CC057D">
      <w:pPr>
        <w:rPr>
          <w:rFonts w:ascii="Arial" w:hAnsi="Arial"/>
        </w:rPr>
      </w:pPr>
      <w:r w:rsidRPr="00717D9B">
        <w:rPr>
          <w:rFonts w:ascii="Arial" w:hAnsi="Arial"/>
        </w:rPr>
        <w:t>Supplier Name</w:t>
      </w:r>
    </w:p>
    <w:p w:rsidR="008B72EB" w:rsidRPr="00717D9B" w:rsidRDefault="008B72EB" w:rsidP="00CC057D">
      <w:pPr>
        <w:rPr>
          <w:rFonts w:ascii="Arial" w:hAnsi="Arial"/>
        </w:rPr>
      </w:pPr>
    </w:p>
    <w:p w:rsidR="008B72EB" w:rsidRPr="00717D9B" w:rsidRDefault="008B72EB" w:rsidP="00CC057D">
      <w:pPr>
        <w:rPr>
          <w:rFonts w:ascii="Arial" w:hAnsi="Arial"/>
        </w:rPr>
      </w:pPr>
    </w:p>
    <w:p w:rsidR="008B72EB" w:rsidRPr="00717D9B" w:rsidRDefault="008B72EB" w:rsidP="00CC057D">
      <w:pPr>
        <w:rPr>
          <w:rFonts w:ascii="Arial" w:hAnsi="Arial"/>
        </w:rPr>
      </w:pPr>
      <w:r w:rsidRPr="00717D9B">
        <w:rPr>
          <w:rFonts w:ascii="Arial" w:hAnsi="Arial"/>
        </w:rPr>
        <w:t>Dear OHEP Energy Supplier:</w:t>
      </w:r>
    </w:p>
    <w:p w:rsidR="008B72EB" w:rsidRPr="00717D9B" w:rsidRDefault="008B72EB" w:rsidP="00CC057D">
      <w:pPr>
        <w:rPr>
          <w:rFonts w:ascii="Arial" w:hAnsi="Arial"/>
        </w:rPr>
      </w:pPr>
    </w:p>
    <w:p w:rsidR="008B72EB" w:rsidRPr="00717D9B" w:rsidRDefault="008B72EB" w:rsidP="00CC057D">
      <w:pPr>
        <w:ind w:firstLine="720"/>
        <w:rPr>
          <w:rFonts w:ascii="Arial" w:hAnsi="Arial"/>
        </w:rPr>
      </w:pPr>
      <w:r w:rsidRPr="00717D9B">
        <w:rPr>
          <w:rFonts w:ascii="Arial" w:hAnsi="Arial"/>
        </w:rPr>
        <w:t>Enclosed is a statement of the amount of Maryland Energy Assistance Program (MEAP) funds that your company received from our agency for FY 20</w:t>
      </w:r>
      <w:r w:rsidR="00AB2E0D" w:rsidRPr="00717D9B">
        <w:rPr>
          <w:u w:val="single"/>
        </w:rPr>
        <w:fldChar w:fldCharType="begin">
          <w:ffData>
            <w:name w:val=""/>
            <w:enabled/>
            <w:calcOnExit w:val="0"/>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 </w:t>
      </w:r>
      <w:r w:rsidRPr="00717D9B">
        <w:rPr>
          <w:noProof/>
          <w:u w:val="single"/>
        </w:rPr>
        <w:t> </w:t>
      </w:r>
      <w:r w:rsidRPr="00717D9B">
        <w:rPr>
          <w:noProof/>
          <w:u w:val="single"/>
        </w:rPr>
        <w:t> </w:t>
      </w:r>
      <w:r w:rsidRPr="00717D9B">
        <w:rPr>
          <w:noProof/>
          <w:u w:val="single"/>
        </w:rPr>
        <w:t> </w:t>
      </w:r>
      <w:r w:rsidRPr="00717D9B">
        <w:rPr>
          <w:noProof/>
          <w:u w:val="single"/>
        </w:rPr>
        <w:t> </w:t>
      </w:r>
      <w:r w:rsidR="00AB2E0D" w:rsidRPr="00717D9B">
        <w:rPr>
          <w:u w:val="single"/>
        </w:rPr>
        <w:fldChar w:fldCharType="end"/>
      </w:r>
      <w:r w:rsidRPr="00717D9B">
        <w:rPr>
          <w:rFonts w:ascii="Arial" w:hAnsi="Arial"/>
        </w:rPr>
        <w:t>.  All grant assisted fuel should have been delivered during the current heating season and the use of funds has been posted in the name of the recipient household.  Please review this information.</w:t>
      </w:r>
    </w:p>
    <w:p w:rsidR="008B72EB" w:rsidRPr="00717D9B" w:rsidRDefault="008B72EB" w:rsidP="00CC057D">
      <w:pPr>
        <w:rPr>
          <w:rFonts w:ascii="Arial" w:hAnsi="Arial"/>
        </w:rPr>
      </w:pPr>
    </w:p>
    <w:p w:rsidR="008B72EB" w:rsidRPr="00717D9B" w:rsidRDefault="008B72EB" w:rsidP="00CC057D">
      <w:pPr>
        <w:ind w:firstLine="720"/>
        <w:rPr>
          <w:rFonts w:ascii="Arial" w:hAnsi="Arial"/>
        </w:rPr>
      </w:pPr>
      <w:r w:rsidRPr="00717D9B">
        <w:rPr>
          <w:rFonts w:ascii="Arial" w:hAnsi="Arial"/>
        </w:rPr>
        <w:t xml:space="preserve">It is our understanding that the MEAP customers have not used all of the benefit funds received by your company.  Unused balances must be accounted or refunded to this MEAP Office.  </w:t>
      </w:r>
    </w:p>
    <w:p w:rsidR="008B72EB" w:rsidRPr="00717D9B" w:rsidRDefault="008B72EB" w:rsidP="00CC057D">
      <w:pPr>
        <w:rPr>
          <w:rFonts w:ascii="Arial" w:hAnsi="Arial"/>
        </w:rPr>
      </w:pPr>
    </w:p>
    <w:p w:rsidR="008B72EB" w:rsidRPr="00717D9B" w:rsidRDefault="008B72EB" w:rsidP="00DC0F05">
      <w:pPr>
        <w:widowControl w:val="0"/>
        <w:numPr>
          <w:ilvl w:val="0"/>
          <w:numId w:val="66"/>
        </w:numPr>
        <w:rPr>
          <w:rFonts w:ascii="Arial" w:hAnsi="Arial"/>
        </w:rPr>
      </w:pPr>
      <w:r w:rsidRPr="00717D9B">
        <w:rPr>
          <w:rFonts w:ascii="Arial" w:hAnsi="Arial"/>
        </w:rPr>
        <w:t xml:space="preserve">Return funds if the client is no longer a customer.  </w:t>
      </w:r>
    </w:p>
    <w:p w:rsidR="008B72EB" w:rsidRPr="00717D9B" w:rsidRDefault="008B72EB" w:rsidP="00CC057D">
      <w:pPr>
        <w:ind w:left="720"/>
        <w:rPr>
          <w:rFonts w:ascii="Arial" w:hAnsi="Arial"/>
        </w:rPr>
      </w:pPr>
    </w:p>
    <w:p w:rsidR="008B72EB" w:rsidRPr="00717D9B" w:rsidRDefault="008B72EB" w:rsidP="00DC0F05">
      <w:pPr>
        <w:pStyle w:val="BodyTextIndent"/>
        <w:numPr>
          <w:ilvl w:val="0"/>
          <w:numId w:val="66"/>
        </w:numPr>
        <w:rPr>
          <w:rFonts w:ascii="Arial" w:hAnsi="Arial"/>
        </w:rPr>
      </w:pPr>
      <w:r w:rsidRPr="00717D9B">
        <w:rPr>
          <w:rFonts w:ascii="Arial" w:hAnsi="Arial"/>
        </w:rPr>
        <w:t xml:space="preserve">Your company may retain unused funds on customer's account for a future delivery or to pay an existing bill with your company.  You must send a statement of the customer’s account balance before May 31, </w:t>
      </w:r>
      <w:r w:rsidR="00AB2E0D" w:rsidRPr="00717D9B">
        <w:rPr>
          <w:u w:val="single"/>
        </w:rPr>
        <w:fldChar w:fldCharType="begin">
          <w:ffData>
            <w:name w:val=""/>
            <w:enabled/>
            <w:calcOnExit w:val="0"/>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 </w:t>
      </w:r>
      <w:r w:rsidRPr="00717D9B">
        <w:rPr>
          <w:noProof/>
          <w:u w:val="single"/>
        </w:rPr>
        <w:t> </w:t>
      </w:r>
      <w:r w:rsidRPr="00717D9B">
        <w:rPr>
          <w:noProof/>
          <w:u w:val="single"/>
        </w:rPr>
        <w:t> </w:t>
      </w:r>
      <w:r w:rsidRPr="00717D9B">
        <w:rPr>
          <w:noProof/>
          <w:u w:val="single"/>
        </w:rPr>
        <w:t> </w:t>
      </w:r>
      <w:r w:rsidRPr="00717D9B">
        <w:rPr>
          <w:noProof/>
          <w:u w:val="single"/>
        </w:rPr>
        <w:t> </w:t>
      </w:r>
      <w:r w:rsidR="00AB2E0D" w:rsidRPr="00717D9B">
        <w:rPr>
          <w:u w:val="single"/>
        </w:rPr>
        <w:fldChar w:fldCharType="end"/>
      </w:r>
      <w:r w:rsidRPr="00717D9B">
        <w:rPr>
          <w:rFonts w:ascii="Arial" w:hAnsi="Arial"/>
        </w:rPr>
        <w:t>.</w:t>
      </w:r>
    </w:p>
    <w:p w:rsidR="008B72EB" w:rsidRPr="00717D9B" w:rsidRDefault="008B72EB" w:rsidP="00CC057D">
      <w:pPr>
        <w:pStyle w:val="BodyTextIndent"/>
        <w:ind w:left="0" w:firstLine="0"/>
        <w:rPr>
          <w:rFonts w:ascii="Arial" w:hAnsi="Arial"/>
        </w:rPr>
      </w:pPr>
    </w:p>
    <w:p w:rsidR="008B72EB" w:rsidRPr="00717D9B" w:rsidRDefault="008B72EB" w:rsidP="00CC057D">
      <w:pPr>
        <w:rPr>
          <w:rFonts w:ascii="Arial" w:hAnsi="Arial"/>
        </w:rPr>
      </w:pPr>
      <w:r w:rsidRPr="00717D9B">
        <w:rPr>
          <w:rFonts w:ascii="Arial" w:hAnsi="Arial"/>
        </w:rPr>
        <w:t xml:space="preserve">Checks should be made payable to MEAP.   </w:t>
      </w:r>
    </w:p>
    <w:p w:rsidR="008B72EB" w:rsidRPr="00717D9B" w:rsidRDefault="008B72EB" w:rsidP="00CC057D">
      <w:pPr>
        <w:rPr>
          <w:rFonts w:ascii="Arial" w:hAnsi="Arial"/>
        </w:rPr>
      </w:pPr>
    </w:p>
    <w:p w:rsidR="008B72EB" w:rsidRPr="00717D9B" w:rsidRDefault="008B72EB" w:rsidP="00CC057D">
      <w:pPr>
        <w:ind w:firstLine="720"/>
        <w:jc w:val="both"/>
        <w:rPr>
          <w:rFonts w:ascii="Arial" w:hAnsi="Arial"/>
        </w:rPr>
      </w:pPr>
      <w:r w:rsidRPr="00717D9B">
        <w:rPr>
          <w:rFonts w:ascii="Arial" w:hAnsi="Arial"/>
        </w:rPr>
        <w:t xml:space="preserve">Please complete and return a signed copy of the attached form by June 2, </w:t>
      </w:r>
      <w:r w:rsidR="00AB2E0D" w:rsidRPr="00717D9B">
        <w:rPr>
          <w:u w:val="single"/>
        </w:rPr>
        <w:fldChar w:fldCharType="begin">
          <w:ffData>
            <w:name w:val=""/>
            <w:enabled/>
            <w:calcOnExit w:val="0"/>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 </w:t>
      </w:r>
      <w:r w:rsidRPr="00717D9B">
        <w:rPr>
          <w:noProof/>
          <w:u w:val="single"/>
        </w:rPr>
        <w:t> </w:t>
      </w:r>
      <w:r w:rsidRPr="00717D9B">
        <w:rPr>
          <w:noProof/>
          <w:u w:val="single"/>
        </w:rPr>
        <w:t> </w:t>
      </w:r>
      <w:r w:rsidRPr="00717D9B">
        <w:rPr>
          <w:noProof/>
          <w:u w:val="single"/>
        </w:rPr>
        <w:t> </w:t>
      </w:r>
      <w:r w:rsidRPr="00717D9B">
        <w:rPr>
          <w:noProof/>
          <w:u w:val="single"/>
        </w:rPr>
        <w:t> </w:t>
      </w:r>
      <w:r w:rsidR="00AB2E0D" w:rsidRPr="00717D9B">
        <w:rPr>
          <w:u w:val="single"/>
        </w:rPr>
        <w:fldChar w:fldCharType="end"/>
      </w:r>
      <w:r w:rsidRPr="00717D9B">
        <w:rPr>
          <w:rFonts w:ascii="Arial" w:hAnsi="Arial"/>
        </w:rPr>
        <w:t>. Failure to do so may delay your participation in next season’s heating assistance program.</w:t>
      </w:r>
    </w:p>
    <w:p w:rsidR="008B72EB" w:rsidRPr="00717D9B" w:rsidRDefault="008B72EB" w:rsidP="00CC057D">
      <w:pPr>
        <w:rPr>
          <w:rFonts w:ascii="Arial" w:hAnsi="Arial"/>
        </w:rPr>
      </w:pPr>
    </w:p>
    <w:p w:rsidR="008B72EB" w:rsidRPr="00717D9B" w:rsidRDefault="008B72EB" w:rsidP="00CC057D">
      <w:pPr>
        <w:ind w:firstLine="720"/>
        <w:rPr>
          <w:rFonts w:ascii="Arial" w:hAnsi="Arial"/>
        </w:rPr>
      </w:pPr>
      <w:r w:rsidRPr="00717D9B">
        <w:rPr>
          <w:rFonts w:ascii="Arial" w:hAnsi="Arial"/>
        </w:rPr>
        <w:t>Thank you for your cooperation this past heating season.  We are trying to get an early start on processing MEAP applications.  Please urge your eligible customers to apply in August.</w:t>
      </w:r>
    </w:p>
    <w:p w:rsidR="008B72EB" w:rsidRPr="00717D9B" w:rsidRDefault="008B72EB" w:rsidP="00CC057D">
      <w:pPr>
        <w:rPr>
          <w:rFonts w:ascii="Arial" w:hAnsi="Arial"/>
        </w:rPr>
      </w:pPr>
    </w:p>
    <w:p w:rsidR="008B72EB" w:rsidRPr="00717D9B" w:rsidRDefault="008B72EB" w:rsidP="00CC057D">
      <w:pPr>
        <w:ind w:firstLine="720"/>
        <w:rPr>
          <w:rFonts w:ascii="Arial" w:hAnsi="Arial"/>
        </w:rPr>
      </w:pPr>
      <w:r w:rsidRPr="00717D9B">
        <w:rPr>
          <w:rFonts w:ascii="Arial" w:hAnsi="Arial"/>
        </w:rPr>
        <w:t>If you have any questions, please feel free to contact me at                       .</w:t>
      </w:r>
    </w:p>
    <w:p w:rsidR="008B72EB" w:rsidRPr="00717D9B" w:rsidRDefault="008B72EB" w:rsidP="00CC057D">
      <w:pPr>
        <w:rPr>
          <w:rFonts w:ascii="Arial" w:hAnsi="Arial"/>
        </w:rPr>
      </w:pPr>
    </w:p>
    <w:p w:rsidR="008B72EB" w:rsidRPr="00717D9B" w:rsidRDefault="008B72EB" w:rsidP="00CC057D">
      <w:pPr>
        <w:rPr>
          <w:rFonts w:ascii="Arial" w:hAnsi="Arial"/>
        </w:rPr>
      </w:pPr>
    </w:p>
    <w:p w:rsidR="008B72EB" w:rsidRPr="00717D9B" w:rsidRDefault="008B72EB" w:rsidP="00CC057D">
      <w:pPr>
        <w:rPr>
          <w:rFonts w:ascii="Arial" w:hAnsi="Arial"/>
        </w:rPr>
      </w:pPr>
      <w:r w:rsidRPr="00717D9B">
        <w:rPr>
          <w:rFonts w:ascii="Arial" w:hAnsi="Arial"/>
        </w:rPr>
        <w:tab/>
      </w:r>
      <w:r w:rsidRPr="00717D9B">
        <w:rPr>
          <w:rFonts w:ascii="Arial" w:hAnsi="Arial"/>
        </w:rPr>
        <w:tab/>
      </w:r>
      <w:r w:rsidRPr="00717D9B">
        <w:rPr>
          <w:rFonts w:ascii="Arial" w:hAnsi="Arial"/>
        </w:rPr>
        <w:tab/>
      </w:r>
      <w:r w:rsidRPr="00717D9B">
        <w:rPr>
          <w:rFonts w:ascii="Arial" w:hAnsi="Arial"/>
        </w:rPr>
        <w:tab/>
      </w:r>
      <w:r w:rsidRPr="00717D9B">
        <w:rPr>
          <w:rFonts w:ascii="Arial" w:hAnsi="Arial"/>
        </w:rPr>
        <w:tab/>
      </w:r>
      <w:r w:rsidRPr="00717D9B">
        <w:rPr>
          <w:rFonts w:ascii="Arial" w:hAnsi="Arial"/>
        </w:rPr>
        <w:tab/>
      </w:r>
      <w:r w:rsidRPr="00717D9B">
        <w:rPr>
          <w:rFonts w:ascii="Arial" w:hAnsi="Arial"/>
        </w:rPr>
        <w:tab/>
        <w:t>Sincerely,</w:t>
      </w:r>
    </w:p>
    <w:p w:rsidR="008B72EB" w:rsidRPr="00717D9B" w:rsidRDefault="008B72EB" w:rsidP="00CC057D">
      <w:pPr>
        <w:rPr>
          <w:rFonts w:ascii="Arial" w:hAnsi="Arial"/>
        </w:rPr>
      </w:pPr>
    </w:p>
    <w:p w:rsidR="008B72EB" w:rsidRPr="00717D9B" w:rsidRDefault="008B72EB" w:rsidP="00CC057D">
      <w:pPr>
        <w:rPr>
          <w:rFonts w:ascii="Arial" w:hAnsi="Arial"/>
        </w:rPr>
      </w:pPr>
      <w:r w:rsidRPr="00717D9B">
        <w:rPr>
          <w:rFonts w:ascii="Arial" w:hAnsi="Arial"/>
        </w:rPr>
        <w:tab/>
      </w:r>
      <w:r w:rsidRPr="00717D9B">
        <w:rPr>
          <w:rFonts w:ascii="Arial" w:hAnsi="Arial"/>
        </w:rPr>
        <w:tab/>
      </w:r>
      <w:r w:rsidRPr="00717D9B">
        <w:rPr>
          <w:rFonts w:ascii="Arial" w:hAnsi="Arial"/>
        </w:rPr>
        <w:tab/>
      </w:r>
      <w:r w:rsidRPr="00717D9B">
        <w:rPr>
          <w:rFonts w:ascii="Arial" w:hAnsi="Arial"/>
        </w:rPr>
        <w:tab/>
      </w:r>
    </w:p>
    <w:p w:rsidR="008B72EB" w:rsidRPr="00717D9B" w:rsidRDefault="008B72EB" w:rsidP="00CC057D">
      <w:pPr>
        <w:rPr>
          <w:rFonts w:ascii="Arial" w:hAnsi="Arial"/>
        </w:rPr>
      </w:pPr>
    </w:p>
    <w:p w:rsidR="008B72EB" w:rsidRPr="00717D9B" w:rsidRDefault="008B72EB" w:rsidP="00CC057D">
      <w:pPr>
        <w:rPr>
          <w:rFonts w:ascii="Arial" w:hAnsi="Arial"/>
        </w:rPr>
      </w:pPr>
    </w:p>
    <w:p w:rsidR="008B72EB" w:rsidRPr="00717D9B" w:rsidRDefault="008B72EB" w:rsidP="00CC057D">
      <w:pPr>
        <w:rPr>
          <w:rFonts w:ascii="Arial" w:hAnsi="Arial"/>
        </w:rPr>
      </w:pPr>
      <w:r w:rsidRPr="00717D9B">
        <w:rPr>
          <w:rFonts w:ascii="Arial" w:hAnsi="Arial"/>
        </w:rPr>
        <w:tab/>
      </w:r>
      <w:r w:rsidRPr="00717D9B">
        <w:rPr>
          <w:rFonts w:ascii="Arial" w:hAnsi="Arial"/>
        </w:rPr>
        <w:tab/>
      </w:r>
      <w:r w:rsidRPr="00717D9B">
        <w:rPr>
          <w:rFonts w:ascii="Arial" w:hAnsi="Arial"/>
        </w:rPr>
        <w:tab/>
      </w:r>
    </w:p>
    <w:p w:rsidR="008B72EB" w:rsidRPr="00717D9B" w:rsidRDefault="008B72EB" w:rsidP="00CC057D">
      <w:pPr>
        <w:jc w:val="center"/>
        <w:rPr>
          <w:rFonts w:ascii="Arial" w:hAnsi="Arial"/>
          <w:b/>
        </w:rPr>
      </w:pPr>
    </w:p>
    <w:p w:rsidR="008B72EB" w:rsidRPr="00717D9B" w:rsidRDefault="008B72EB" w:rsidP="00CC057D">
      <w:pPr>
        <w:jc w:val="center"/>
        <w:rPr>
          <w:rFonts w:ascii="Arial" w:hAnsi="Arial"/>
          <w:b/>
        </w:rPr>
      </w:pPr>
      <w:r w:rsidRPr="00717D9B">
        <w:rPr>
          <w:rFonts w:ascii="Arial" w:hAnsi="Arial"/>
          <w:b/>
        </w:rPr>
        <w:lastRenderedPageBreak/>
        <w:t>BULK SUPPLIER DELIVERY FORM</w:t>
      </w:r>
    </w:p>
    <w:p w:rsidR="008B72EB" w:rsidRPr="00717D9B" w:rsidRDefault="008B72EB" w:rsidP="00CC057D">
      <w:pPr>
        <w:rPr>
          <w:rFonts w:ascii="Arial" w:hAnsi="Arial"/>
          <w:b/>
        </w:rPr>
      </w:pPr>
    </w:p>
    <w:p w:rsidR="008B72EB" w:rsidRPr="00717D9B" w:rsidRDefault="008B72EB" w:rsidP="00CC057D">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6"/>
      </w:tblGrid>
      <w:tr w:rsidR="008B72EB" w:rsidRPr="00717D9B" w:rsidTr="008B72EB">
        <w:tc>
          <w:tcPr>
            <w:tcW w:w="9576" w:type="dxa"/>
          </w:tcPr>
          <w:p w:rsidR="008B72EB" w:rsidRPr="00717D9B" w:rsidRDefault="008B72EB" w:rsidP="00CC057D">
            <w:pPr>
              <w:pStyle w:val="EndnoteText"/>
              <w:rPr>
                <w:rFonts w:ascii="Arial" w:hAnsi="Arial"/>
              </w:rPr>
            </w:pPr>
            <w:r w:rsidRPr="00717D9B">
              <w:rPr>
                <w:rFonts w:ascii="Arial" w:hAnsi="Arial"/>
              </w:rPr>
              <w:t>Name of Supplier:                                                                   MEAP Account #</w:t>
            </w:r>
          </w:p>
          <w:p w:rsidR="008B72EB" w:rsidRPr="00717D9B" w:rsidRDefault="008B72EB" w:rsidP="00CC057D">
            <w:pPr>
              <w:rPr>
                <w:rFonts w:ascii="Arial" w:hAnsi="Arial"/>
              </w:rPr>
            </w:pPr>
          </w:p>
        </w:tc>
      </w:tr>
      <w:tr w:rsidR="008B72EB" w:rsidRPr="00717D9B" w:rsidTr="008B72EB">
        <w:tc>
          <w:tcPr>
            <w:tcW w:w="9576" w:type="dxa"/>
          </w:tcPr>
          <w:p w:rsidR="008B72EB" w:rsidRPr="00717D9B" w:rsidRDefault="008B72EB" w:rsidP="00CC057D">
            <w:pPr>
              <w:rPr>
                <w:rFonts w:ascii="Arial" w:hAnsi="Arial"/>
              </w:rPr>
            </w:pPr>
            <w:r w:rsidRPr="00717D9B">
              <w:rPr>
                <w:rFonts w:ascii="Arial" w:hAnsi="Arial"/>
              </w:rPr>
              <w:t>Address:</w:t>
            </w:r>
          </w:p>
          <w:p w:rsidR="008B72EB" w:rsidRPr="00717D9B" w:rsidRDefault="008B72EB" w:rsidP="00CC057D">
            <w:pPr>
              <w:rPr>
                <w:rFonts w:ascii="Arial" w:hAnsi="Arial"/>
              </w:rPr>
            </w:pPr>
          </w:p>
        </w:tc>
      </w:tr>
      <w:tr w:rsidR="008B72EB" w:rsidRPr="00717D9B" w:rsidTr="008B72EB">
        <w:tc>
          <w:tcPr>
            <w:tcW w:w="9576" w:type="dxa"/>
          </w:tcPr>
          <w:p w:rsidR="008B72EB" w:rsidRPr="00717D9B" w:rsidRDefault="008B72EB" w:rsidP="00CC057D">
            <w:pPr>
              <w:pStyle w:val="EndnoteText"/>
              <w:rPr>
                <w:rFonts w:ascii="Arial" w:hAnsi="Arial"/>
              </w:rPr>
            </w:pPr>
            <w:r w:rsidRPr="00717D9B">
              <w:rPr>
                <w:rFonts w:ascii="Arial" w:hAnsi="Arial"/>
              </w:rPr>
              <w:t>City                                                     State                                                 Zip</w:t>
            </w:r>
          </w:p>
          <w:p w:rsidR="008B72EB" w:rsidRPr="00717D9B" w:rsidRDefault="008B72EB" w:rsidP="00CC057D">
            <w:pPr>
              <w:rPr>
                <w:rFonts w:ascii="Arial" w:hAnsi="Arial"/>
              </w:rPr>
            </w:pPr>
          </w:p>
        </w:tc>
      </w:tr>
    </w:tbl>
    <w:p w:rsidR="008B72EB" w:rsidRPr="00717D9B" w:rsidRDefault="008B72EB" w:rsidP="00CC057D">
      <w:pPr>
        <w:rPr>
          <w:rFonts w:ascii="Arial" w:hAnsi="Arial"/>
        </w:rPr>
      </w:pPr>
    </w:p>
    <w:p w:rsidR="008B72EB" w:rsidRPr="00717D9B" w:rsidRDefault="008B72EB" w:rsidP="00CC057D">
      <w:pPr>
        <w:rPr>
          <w:u w:val="single"/>
        </w:rPr>
      </w:pPr>
      <w:r w:rsidRPr="00717D9B">
        <w:rPr>
          <w:rFonts w:ascii="Arial" w:hAnsi="Arial"/>
        </w:rPr>
        <w:t xml:space="preserve">Our company records agree with the amount that your MEAP office reported as having been sent to our company.  This amount is $ </w:t>
      </w:r>
      <w:r w:rsidR="00AB2E0D" w:rsidRPr="00717D9B">
        <w:rPr>
          <w:u w:val="single"/>
        </w:rPr>
        <w:fldChar w:fldCharType="begin">
          <w:ffData>
            <w:name w:val=""/>
            <w:enabled/>
            <w:calcOnExit w:val="0"/>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 </w:t>
      </w:r>
      <w:r w:rsidRPr="00717D9B">
        <w:rPr>
          <w:noProof/>
          <w:u w:val="single"/>
        </w:rPr>
        <w:t> </w:t>
      </w:r>
      <w:r w:rsidRPr="00717D9B">
        <w:rPr>
          <w:noProof/>
          <w:u w:val="single"/>
        </w:rPr>
        <w:t> </w:t>
      </w:r>
      <w:r w:rsidRPr="00717D9B">
        <w:rPr>
          <w:noProof/>
          <w:u w:val="single"/>
        </w:rPr>
        <w:t> </w:t>
      </w:r>
      <w:r w:rsidRPr="00717D9B">
        <w:rPr>
          <w:noProof/>
          <w:u w:val="single"/>
        </w:rPr>
        <w:t> </w:t>
      </w:r>
      <w:r w:rsidR="00AB2E0D" w:rsidRPr="00717D9B">
        <w:rPr>
          <w:u w:val="single"/>
        </w:rPr>
        <w:fldChar w:fldCharType="end"/>
      </w:r>
    </w:p>
    <w:p w:rsidR="008B72EB" w:rsidRPr="00717D9B" w:rsidRDefault="008B72EB" w:rsidP="00CC057D">
      <w:pPr>
        <w:rPr>
          <w:u w:val="single"/>
        </w:rPr>
      </w:pPr>
    </w:p>
    <w:p w:rsidR="008B72EB" w:rsidRPr="00717D9B" w:rsidRDefault="008B72EB" w:rsidP="00CC057D">
      <w:pPr>
        <w:rPr>
          <w:rFonts w:ascii="Arial" w:hAnsi="Arial"/>
        </w:rPr>
      </w:pPr>
      <w:r w:rsidRPr="00717D9B">
        <w:rPr>
          <w:rFonts w:ascii="Arial" w:hAnsi="Arial"/>
        </w:rPr>
        <w:t>Our staff has reviewed all accounts of customers that your office has sent MEAP grants. Our records indicate that all grant funds were totally used for MEAP customers.</w:t>
      </w:r>
    </w:p>
    <w:p w:rsidR="008B72EB" w:rsidRPr="00717D9B" w:rsidRDefault="008B72EB" w:rsidP="00CC057D">
      <w:pPr>
        <w:rPr>
          <w:rFonts w:ascii="Arial" w:hAnsi="Arial"/>
        </w:rPr>
      </w:pPr>
      <w:r w:rsidRPr="00717D9B">
        <w:rPr>
          <w:rFonts w:ascii="Arial" w:hAnsi="Arial"/>
        </w:rPr>
        <w:t>We are refunding the following grants:</w:t>
      </w:r>
    </w:p>
    <w:p w:rsidR="008B72EB" w:rsidRPr="00717D9B" w:rsidRDefault="008B72EB" w:rsidP="00CC057D">
      <w:pPr>
        <w:rPr>
          <w:rFonts w:ascii="Arial" w:hAnsi="Arial"/>
        </w:rPr>
      </w:pPr>
    </w:p>
    <w:p w:rsidR="008B72EB" w:rsidRPr="00717D9B" w:rsidRDefault="008B72EB" w:rsidP="00CC057D">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32"/>
        <w:gridCol w:w="4032"/>
        <w:gridCol w:w="1440"/>
      </w:tblGrid>
      <w:tr w:rsidR="008B72EB" w:rsidRPr="00717D9B" w:rsidTr="008B72EB">
        <w:tc>
          <w:tcPr>
            <w:tcW w:w="4032" w:type="dxa"/>
          </w:tcPr>
          <w:p w:rsidR="008B72EB" w:rsidRPr="00717D9B" w:rsidRDefault="008B72EB" w:rsidP="00CC057D">
            <w:pPr>
              <w:jc w:val="center"/>
              <w:rPr>
                <w:rFonts w:ascii="Arial" w:hAnsi="Arial"/>
              </w:rPr>
            </w:pPr>
            <w:r w:rsidRPr="00717D9B">
              <w:rPr>
                <w:rFonts w:ascii="Arial" w:hAnsi="Arial"/>
              </w:rPr>
              <w:t>Name</w:t>
            </w:r>
          </w:p>
        </w:tc>
        <w:tc>
          <w:tcPr>
            <w:tcW w:w="4032" w:type="dxa"/>
          </w:tcPr>
          <w:p w:rsidR="008B72EB" w:rsidRPr="00717D9B" w:rsidRDefault="008B72EB" w:rsidP="00CC057D">
            <w:pPr>
              <w:jc w:val="center"/>
              <w:rPr>
                <w:rFonts w:ascii="Arial" w:hAnsi="Arial"/>
              </w:rPr>
            </w:pPr>
            <w:r w:rsidRPr="00717D9B">
              <w:rPr>
                <w:rFonts w:ascii="Arial" w:hAnsi="Arial"/>
              </w:rPr>
              <w:t>Address</w:t>
            </w:r>
          </w:p>
        </w:tc>
        <w:tc>
          <w:tcPr>
            <w:tcW w:w="1440" w:type="dxa"/>
          </w:tcPr>
          <w:p w:rsidR="008B72EB" w:rsidRPr="00717D9B" w:rsidRDefault="008B72EB" w:rsidP="00CC057D">
            <w:pPr>
              <w:jc w:val="center"/>
              <w:rPr>
                <w:rFonts w:ascii="Arial" w:hAnsi="Arial"/>
              </w:rPr>
            </w:pPr>
            <w:r w:rsidRPr="00717D9B">
              <w:rPr>
                <w:rFonts w:ascii="Arial" w:hAnsi="Arial"/>
              </w:rPr>
              <w:t>Amount</w:t>
            </w:r>
          </w:p>
        </w:tc>
      </w:tr>
      <w:tr w:rsidR="008B72EB" w:rsidRPr="00717D9B" w:rsidTr="008B72EB">
        <w:tc>
          <w:tcPr>
            <w:tcW w:w="4032" w:type="dxa"/>
          </w:tcPr>
          <w:p w:rsidR="008B72EB" w:rsidRPr="00717D9B" w:rsidRDefault="008B72EB" w:rsidP="00CC057D">
            <w:pPr>
              <w:rPr>
                <w:rFonts w:ascii="Arial" w:hAnsi="Arial"/>
              </w:rPr>
            </w:pPr>
            <w:r w:rsidRPr="00717D9B">
              <w:rPr>
                <w:rFonts w:ascii="Arial" w:hAnsi="Arial"/>
              </w:rPr>
              <w:t>1.</w:t>
            </w:r>
          </w:p>
          <w:p w:rsidR="008B72EB" w:rsidRPr="00717D9B" w:rsidRDefault="008B72EB" w:rsidP="00CC057D">
            <w:pPr>
              <w:rPr>
                <w:rFonts w:ascii="Arial" w:hAnsi="Arial"/>
              </w:rPr>
            </w:pPr>
          </w:p>
        </w:tc>
        <w:tc>
          <w:tcPr>
            <w:tcW w:w="4032" w:type="dxa"/>
          </w:tcPr>
          <w:p w:rsidR="008B72EB" w:rsidRPr="00717D9B" w:rsidRDefault="008B72EB" w:rsidP="00CC057D">
            <w:pPr>
              <w:rPr>
                <w:rFonts w:ascii="Arial" w:hAnsi="Arial"/>
              </w:rPr>
            </w:pPr>
          </w:p>
        </w:tc>
        <w:tc>
          <w:tcPr>
            <w:tcW w:w="1440" w:type="dxa"/>
          </w:tcPr>
          <w:p w:rsidR="008B72EB" w:rsidRPr="00717D9B" w:rsidRDefault="008B72EB" w:rsidP="00CC057D">
            <w:pPr>
              <w:rPr>
                <w:rFonts w:ascii="Arial" w:hAnsi="Arial"/>
              </w:rPr>
            </w:pPr>
          </w:p>
        </w:tc>
      </w:tr>
      <w:tr w:rsidR="008B72EB" w:rsidRPr="00717D9B" w:rsidTr="008B72EB">
        <w:tc>
          <w:tcPr>
            <w:tcW w:w="4032" w:type="dxa"/>
          </w:tcPr>
          <w:p w:rsidR="008B72EB" w:rsidRPr="00717D9B" w:rsidRDefault="008B72EB" w:rsidP="00CC057D">
            <w:pPr>
              <w:rPr>
                <w:rFonts w:ascii="Arial" w:hAnsi="Arial"/>
              </w:rPr>
            </w:pPr>
            <w:r w:rsidRPr="00717D9B">
              <w:rPr>
                <w:rFonts w:ascii="Arial" w:hAnsi="Arial"/>
              </w:rPr>
              <w:t>2.</w:t>
            </w:r>
          </w:p>
          <w:p w:rsidR="008B72EB" w:rsidRPr="00717D9B" w:rsidRDefault="008B72EB" w:rsidP="00CC057D">
            <w:pPr>
              <w:rPr>
                <w:rFonts w:ascii="Arial" w:hAnsi="Arial"/>
              </w:rPr>
            </w:pPr>
          </w:p>
        </w:tc>
        <w:tc>
          <w:tcPr>
            <w:tcW w:w="4032" w:type="dxa"/>
          </w:tcPr>
          <w:p w:rsidR="008B72EB" w:rsidRPr="00717D9B" w:rsidRDefault="008B72EB" w:rsidP="00CC057D">
            <w:pPr>
              <w:rPr>
                <w:rFonts w:ascii="Arial" w:hAnsi="Arial"/>
              </w:rPr>
            </w:pPr>
          </w:p>
        </w:tc>
        <w:tc>
          <w:tcPr>
            <w:tcW w:w="1440" w:type="dxa"/>
          </w:tcPr>
          <w:p w:rsidR="008B72EB" w:rsidRPr="00717D9B" w:rsidRDefault="008B72EB" w:rsidP="00CC057D">
            <w:pPr>
              <w:rPr>
                <w:rFonts w:ascii="Arial" w:hAnsi="Arial"/>
              </w:rPr>
            </w:pPr>
          </w:p>
        </w:tc>
      </w:tr>
      <w:tr w:rsidR="008B72EB" w:rsidRPr="00717D9B" w:rsidTr="008B72EB">
        <w:tc>
          <w:tcPr>
            <w:tcW w:w="4032" w:type="dxa"/>
          </w:tcPr>
          <w:p w:rsidR="008B72EB" w:rsidRPr="00717D9B" w:rsidRDefault="008B72EB" w:rsidP="00CC057D">
            <w:pPr>
              <w:rPr>
                <w:rFonts w:ascii="Arial" w:hAnsi="Arial"/>
              </w:rPr>
            </w:pPr>
            <w:r w:rsidRPr="00717D9B">
              <w:rPr>
                <w:rFonts w:ascii="Arial" w:hAnsi="Arial"/>
              </w:rPr>
              <w:t>3.</w:t>
            </w:r>
          </w:p>
          <w:p w:rsidR="008B72EB" w:rsidRPr="00717D9B" w:rsidRDefault="008B72EB" w:rsidP="00CC057D">
            <w:pPr>
              <w:rPr>
                <w:rFonts w:ascii="Arial" w:hAnsi="Arial"/>
              </w:rPr>
            </w:pPr>
          </w:p>
        </w:tc>
        <w:tc>
          <w:tcPr>
            <w:tcW w:w="4032" w:type="dxa"/>
          </w:tcPr>
          <w:p w:rsidR="008B72EB" w:rsidRPr="00717D9B" w:rsidRDefault="008B72EB" w:rsidP="00CC057D">
            <w:pPr>
              <w:rPr>
                <w:rFonts w:ascii="Arial" w:hAnsi="Arial"/>
              </w:rPr>
            </w:pPr>
          </w:p>
        </w:tc>
        <w:tc>
          <w:tcPr>
            <w:tcW w:w="1440" w:type="dxa"/>
          </w:tcPr>
          <w:p w:rsidR="008B72EB" w:rsidRPr="00717D9B" w:rsidRDefault="008B72EB" w:rsidP="00CC057D">
            <w:pPr>
              <w:rPr>
                <w:rFonts w:ascii="Arial" w:hAnsi="Arial"/>
              </w:rPr>
            </w:pPr>
          </w:p>
        </w:tc>
      </w:tr>
      <w:tr w:rsidR="008B72EB" w:rsidRPr="00717D9B" w:rsidTr="008B72EB">
        <w:tc>
          <w:tcPr>
            <w:tcW w:w="4032" w:type="dxa"/>
          </w:tcPr>
          <w:p w:rsidR="008B72EB" w:rsidRPr="00717D9B" w:rsidRDefault="008B72EB" w:rsidP="00CC057D">
            <w:pPr>
              <w:rPr>
                <w:rFonts w:ascii="Arial" w:hAnsi="Arial"/>
              </w:rPr>
            </w:pPr>
            <w:r w:rsidRPr="00717D9B">
              <w:rPr>
                <w:rFonts w:ascii="Arial" w:hAnsi="Arial"/>
              </w:rPr>
              <w:t>4.</w:t>
            </w:r>
          </w:p>
          <w:p w:rsidR="008B72EB" w:rsidRPr="00717D9B" w:rsidRDefault="008B72EB" w:rsidP="00CC057D">
            <w:pPr>
              <w:rPr>
                <w:rFonts w:ascii="Arial" w:hAnsi="Arial"/>
              </w:rPr>
            </w:pPr>
          </w:p>
        </w:tc>
        <w:tc>
          <w:tcPr>
            <w:tcW w:w="4032" w:type="dxa"/>
          </w:tcPr>
          <w:p w:rsidR="008B72EB" w:rsidRPr="00717D9B" w:rsidRDefault="008B72EB" w:rsidP="00CC057D">
            <w:pPr>
              <w:rPr>
                <w:rFonts w:ascii="Arial" w:hAnsi="Arial"/>
              </w:rPr>
            </w:pPr>
          </w:p>
        </w:tc>
        <w:tc>
          <w:tcPr>
            <w:tcW w:w="1440" w:type="dxa"/>
          </w:tcPr>
          <w:p w:rsidR="008B72EB" w:rsidRPr="00717D9B" w:rsidRDefault="008B72EB" w:rsidP="00CC057D">
            <w:pPr>
              <w:rPr>
                <w:rFonts w:ascii="Arial" w:hAnsi="Arial"/>
              </w:rPr>
            </w:pPr>
          </w:p>
        </w:tc>
      </w:tr>
      <w:tr w:rsidR="008B72EB" w:rsidRPr="00717D9B" w:rsidTr="008B72EB">
        <w:tc>
          <w:tcPr>
            <w:tcW w:w="4032" w:type="dxa"/>
          </w:tcPr>
          <w:p w:rsidR="008B72EB" w:rsidRPr="00717D9B" w:rsidRDefault="008B72EB" w:rsidP="00CC057D">
            <w:pPr>
              <w:rPr>
                <w:rFonts w:ascii="Arial" w:hAnsi="Arial"/>
              </w:rPr>
            </w:pPr>
            <w:r w:rsidRPr="00717D9B">
              <w:rPr>
                <w:rFonts w:ascii="Arial" w:hAnsi="Arial"/>
              </w:rPr>
              <w:t>5.</w:t>
            </w:r>
          </w:p>
          <w:p w:rsidR="008B72EB" w:rsidRPr="00717D9B" w:rsidRDefault="008B72EB" w:rsidP="00CC057D">
            <w:pPr>
              <w:rPr>
                <w:rFonts w:ascii="Arial" w:hAnsi="Arial"/>
              </w:rPr>
            </w:pPr>
          </w:p>
        </w:tc>
        <w:tc>
          <w:tcPr>
            <w:tcW w:w="4032" w:type="dxa"/>
          </w:tcPr>
          <w:p w:rsidR="008B72EB" w:rsidRPr="00717D9B" w:rsidRDefault="008B72EB" w:rsidP="00CC057D">
            <w:pPr>
              <w:rPr>
                <w:rFonts w:ascii="Arial" w:hAnsi="Arial"/>
              </w:rPr>
            </w:pPr>
          </w:p>
        </w:tc>
        <w:tc>
          <w:tcPr>
            <w:tcW w:w="1440" w:type="dxa"/>
          </w:tcPr>
          <w:p w:rsidR="008B72EB" w:rsidRPr="00717D9B" w:rsidRDefault="008B72EB" w:rsidP="00CC057D">
            <w:pPr>
              <w:rPr>
                <w:rFonts w:ascii="Arial" w:hAnsi="Arial"/>
              </w:rPr>
            </w:pPr>
          </w:p>
        </w:tc>
      </w:tr>
    </w:tbl>
    <w:p w:rsidR="008B72EB" w:rsidRPr="00717D9B" w:rsidRDefault="008B72EB" w:rsidP="00CC057D">
      <w:pPr>
        <w:rPr>
          <w:rFonts w:ascii="Arial" w:hAnsi="Arial"/>
        </w:rPr>
      </w:pPr>
    </w:p>
    <w:p w:rsidR="008B72EB" w:rsidRPr="00717D9B" w:rsidRDefault="008B72EB" w:rsidP="00CC057D">
      <w:pPr>
        <w:rPr>
          <w:rFonts w:ascii="Arial" w:hAnsi="Arial"/>
        </w:rPr>
      </w:pPr>
      <w:r w:rsidRPr="00717D9B">
        <w:rPr>
          <w:rFonts w:ascii="Arial" w:hAnsi="Arial"/>
        </w:rPr>
        <w:t>Use additional sheets if necessary.</w:t>
      </w:r>
    </w:p>
    <w:p w:rsidR="008B72EB" w:rsidRPr="00717D9B" w:rsidRDefault="008B72EB" w:rsidP="00CC057D">
      <w:pPr>
        <w:rPr>
          <w:rFonts w:ascii="Arial" w:hAnsi="Arial"/>
        </w:rPr>
      </w:pPr>
    </w:p>
    <w:p w:rsidR="008B72EB" w:rsidRPr="00717D9B" w:rsidRDefault="008B72EB" w:rsidP="00CC057D">
      <w:pPr>
        <w:rPr>
          <w:rFonts w:ascii="Arial" w:hAnsi="Arial"/>
        </w:rPr>
      </w:pPr>
      <w:r w:rsidRPr="00717D9B">
        <w:rPr>
          <w:rFonts w:ascii="Arial" w:hAnsi="Arial"/>
        </w:rPr>
        <w:t>My signature affirms that the information provided here is true and correct.  Delivery receipts are available to support all information given on the Energy Delivery Statements.</w:t>
      </w:r>
    </w:p>
    <w:p w:rsidR="008B72EB" w:rsidRPr="00717D9B" w:rsidRDefault="008B72EB" w:rsidP="00CC057D">
      <w:pPr>
        <w:rPr>
          <w:rFonts w:ascii="Arial" w:hAnsi="Arial"/>
        </w:rPr>
      </w:pPr>
    </w:p>
    <w:p w:rsidR="008B72EB" w:rsidRPr="00717D9B" w:rsidRDefault="008B72EB" w:rsidP="00CC057D">
      <w:pPr>
        <w:rPr>
          <w:rFonts w:ascii="Arial" w:hAnsi="Arial"/>
        </w:rPr>
      </w:pPr>
      <w:r w:rsidRPr="00717D9B">
        <w:rPr>
          <w:rFonts w:ascii="Arial" w:hAnsi="Arial"/>
        </w:rPr>
        <w:t xml:space="preserve">Energy Supplier Officer or Designee Signature:  _________________________  </w:t>
      </w:r>
    </w:p>
    <w:p w:rsidR="008B72EB" w:rsidRPr="00717D9B" w:rsidRDefault="008B72EB" w:rsidP="00CC057D">
      <w:pPr>
        <w:rPr>
          <w:rFonts w:ascii="Arial" w:hAnsi="Arial"/>
        </w:rPr>
      </w:pPr>
    </w:p>
    <w:p w:rsidR="008B72EB" w:rsidRPr="00717D9B" w:rsidRDefault="008B72EB" w:rsidP="00CC057D">
      <w:pPr>
        <w:rPr>
          <w:rFonts w:ascii="Arial" w:hAnsi="Arial"/>
        </w:rPr>
      </w:pPr>
      <w:r w:rsidRPr="00717D9B">
        <w:rPr>
          <w:rFonts w:ascii="Arial" w:hAnsi="Arial"/>
        </w:rPr>
        <w:t>Date: _____________.</w:t>
      </w:r>
    </w:p>
    <w:p w:rsidR="008B72EB" w:rsidRPr="00717D9B" w:rsidRDefault="008B72EB" w:rsidP="00CC057D">
      <w:pPr>
        <w:rPr>
          <w:rFonts w:ascii="Arial" w:hAnsi="Arial"/>
        </w:rPr>
      </w:pPr>
    </w:p>
    <w:p w:rsidR="008B72EB" w:rsidRPr="00717D9B" w:rsidRDefault="008B72EB" w:rsidP="00CC057D">
      <w:pPr>
        <w:rPr>
          <w:rFonts w:ascii="Arial" w:hAnsi="Arial"/>
        </w:rPr>
      </w:pPr>
      <w:r w:rsidRPr="00717D9B">
        <w:rPr>
          <w:rFonts w:ascii="Arial" w:hAnsi="Arial"/>
        </w:rPr>
        <w:t xml:space="preserve">Return to </w:t>
      </w:r>
      <w:r w:rsidRPr="00717D9B">
        <w:rPr>
          <w:rFonts w:ascii="Arial" w:hAnsi="Arial"/>
        </w:rPr>
        <w:tab/>
        <w:t>LAA Address</w:t>
      </w:r>
    </w:p>
    <w:p w:rsidR="008B72EB" w:rsidRPr="00717D9B" w:rsidRDefault="008B72EB" w:rsidP="00CC057D">
      <w:pPr>
        <w:rPr>
          <w:rFonts w:ascii="Arial" w:hAnsi="Arial"/>
        </w:rPr>
      </w:pPr>
      <w:r w:rsidRPr="00717D9B">
        <w:rPr>
          <w:rFonts w:ascii="Arial" w:hAnsi="Arial"/>
        </w:rPr>
        <w:tab/>
      </w:r>
      <w:r w:rsidRPr="00717D9B">
        <w:rPr>
          <w:rFonts w:ascii="Arial" w:hAnsi="Arial"/>
        </w:rPr>
        <w:tab/>
      </w:r>
      <w:r w:rsidRPr="00717D9B">
        <w:rPr>
          <w:rFonts w:ascii="Arial" w:hAnsi="Arial"/>
        </w:rPr>
        <w:tab/>
      </w:r>
      <w:r w:rsidRPr="00717D9B">
        <w:rPr>
          <w:rFonts w:ascii="Arial" w:hAnsi="Arial"/>
        </w:rPr>
        <w:tab/>
      </w:r>
      <w:r w:rsidRPr="00717D9B">
        <w:rPr>
          <w:rFonts w:ascii="Arial" w:hAnsi="Arial"/>
        </w:rPr>
        <w:tab/>
      </w:r>
      <w:r w:rsidRPr="00717D9B">
        <w:rPr>
          <w:rFonts w:ascii="Arial" w:hAnsi="Arial"/>
        </w:rPr>
        <w:tab/>
      </w:r>
      <w:r w:rsidRPr="00717D9B">
        <w:rPr>
          <w:rFonts w:ascii="Arial" w:hAnsi="Arial"/>
        </w:rPr>
        <w:tab/>
      </w:r>
      <w:r w:rsidRPr="00717D9B">
        <w:rPr>
          <w:rFonts w:ascii="Arial" w:hAnsi="Arial"/>
        </w:rPr>
        <w:tab/>
      </w:r>
      <w:r w:rsidRPr="00717D9B">
        <w:rPr>
          <w:rFonts w:ascii="Arial" w:hAnsi="Arial"/>
        </w:rPr>
        <w:tab/>
      </w:r>
      <w:r w:rsidRPr="00717D9B">
        <w:rPr>
          <w:rFonts w:ascii="Arial" w:hAnsi="Arial"/>
        </w:rPr>
        <w:tab/>
      </w:r>
      <w:r w:rsidRPr="00717D9B">
        <w:rPr>
          <w:rFonts w:ascii="Arial" w:hAnsi="Arial"/>
        </w:rPr>
        <w:tab/>
      </w:r>
      <w:r w:rsidRPr="00717D9B">
        <w:rPr>
          <w:rFonts w:ascii="Arial" w:hAnsi="Arial"/>
        </w:rPr>
        <w:tab/>
      </w:r>
      <w:r w:rsidRPr="00717D9B">
        <w:rPr>
          <w:rFonts w:ascii="Arial" w:hAnsi="Arial"/>
        </w:rPr>
        <w:tab/>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rPr>
        <w:sectPr w:rsidR="008B72EB" w:rsidRPr="00717D9B">
          <w:footerReference w:type="even" r:id="rId48"/>
          <w:footerReference w:type="default" r:id="rId49"/>
          <w:footerReference w:type="first" r:id="rId50"/>
          <w:endnotePr>
            <w:numFmt w:val="decimal"/>
          </w:endnotePr>
          <w:pgSz w:w="12240" w:h="15840" w:code="1"/>
          <w:pgMar w:top="1440" w:right="1440" w:bottom="1440" w:left="1440" w:header="720" w:footer="720" w:gutter="0"/>
          <w:cols w:space="720"/>
          <w:noEndnote/>
          <w:titlePg/>
        </w:sectPr>
      </w:pPr>
    </w:p>
    <w:p w:rsidR="008B72EB" w:rsidRPr="00717D9B" w:rsidRDefault="008B72EB" w:rsidP="00CC057D">
      <w:pPr>
        <w:tabs>
          <w:tab w:val="center" w:pos="7503"/>
        </w:tabs>
        <w:suppressAutoHyphens/>
        <w:rPr>
          <w:rFonts w:ascii="Arial" w:hAnsi="Arial"/>
        </w:rPr>
      </w:pPr>
      <w:r w:rsidRPr="00717D9B">
        <w:rPr>
          <w:rFonts w:ascii="Arial" w:hAnsi="Arial"/>
          <w:b/>
        </w:rPr>
        <w:lastRenderedPageBreak/>
        <w:t>SECTION A:</w:t>
      </w:r>
      <w:r w:rsidRPr="00717D9B">
        <w:rPr>
          <w:rFonts w:ascii="Arial" w:hAnsi="Arial"/>
        </w:rPr>
        <w:t xml:space="preserve"> FY </w:t>
      </w:r>
      <w:r w:rsidR="00AB2E0D" w:rsidRPr="00717D9B">
        <w:rPr>
          <w:u w:val="single"/>
        </w:rPr>
        <w:fldChar w:fldCharType="begin">
          <w:ffData>
            <w:name w:val=""/>
            <w:enabled/>
            <w:calcOnExit w:val="0"/>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 </w:t>
      </w:r>
      <w:r w:rsidRPr="00717D9B">
        <w:rPr>
          <w:noProof/>
          <w:u w:val="single"/>
        </w:rPr>
        <w:t> </w:t>
      </w:r>
      <w:r w:rsidRPr="00717D9B">
        <w:rPr>
          <w:noProof/>
          <w:u w:val="single"/>
        </w:rPr>
        <w:t> </w:t>
      </w:r>
      <w:r w:rsidRPr="00717D9B">
        <w:rPr>
          <w:noProof/>
          <w:u w:val="single"/>
        </w:rPr>
        <w:t> </w:t>
      </w:r>
      <w:r w:rsidRPr="00717D9B">
        <w:rPr>
          <w:noProof/>
          <w:u w:val="single"/>
        </w:rPr>
        <w:t> </w:t>
      </w:r>
      <w:r w:rsidR="00AB2E0D" w:rsidRPr="00717D9B">
        <w:rPr>
          <w:u w:val="single"/>
        </w:rPr>
        <w:fldChar w:fldCharType="end"/>
      </w:r>
      <w:r w:rsidRPr="00717D9B">
        <w:rPr>
          <w:rFonts w:ascii="Arial" w:hAnsi="Arial"/>
        </w:rPr>
        <w:t xml:space="preserve"> CLOSEOUT RECORD - MONITORING REPORT (Due by May 30)</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 w:val="left" w:pos="0"/>
        </w:tabs>
        <w:suppressAutoHyphens/>
        <w:ind w:left="720" w:hanging="720"/>
        <w:rPr>
          <w:rFonts w:ascii="Arial" w:hAnsi="Arial"/>
        </w:rPr>
      </w:pPr>
      <w:r w:rsidRPr="00717D9B">
        <w:rPr>
          <w:rFonts w:ascii="Arial" w:hAnsi="Arial"/>
        </w:rPr>
        <w:tab/>
      </w:r>
      <w:r w:rsidRPr="00717D9B">
        <w:rPr>
          <w:rFonts w:ascii="Arial" w:hAnsi="Arial"/>
          <w:b/>
        </w:rPr>
        <w:t>Agency</w:t>
      </w:r>
      <w:r w:rsidRPr="00717D9B">
        <w:rPr>
          <w:rFonts w:ascii="Arial" w:hAnsi="Arial"/>
        </w:rPr>
        <w:t>: _________________________________________________________</w:t>
      </w:r>
    </w:p>
    <w:tbl>
      <w:tblPr>
        <w:tblW w:w="137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tblPr>
      <w:tblGrid>
        <w:gridCol w:w="5466"/>
        <w:gridCol w:w="1660"/>
        <w:gridCol w:w="1459"/>
        <w:gridCol w:w="1113"/>
        <w:gridCol w:w="4031"/>
      </w:tblGrid>
      <w:tr w:rsidR="008B72EB" w:rsidRPr="00717D9B" w:rsidTr="00015F46">
        <w:trPr>
          <w:tblHeader/>
          <w:jc w:val="center"/>
        </w:trPr>
        <w:tc>
          <w:tcPr>
            <w:tcW w:w="5466" w:type="dxa"/>
            <w:shd w:val="pct20" w:color="auto" w:fill="auto"/>
          </w:tcPr>
          <w:p w:rsidR="008B72EB" w:rsidRPr="00717D9B" w:rsidRDefault="00AB2E0D" w:rsidP="00CC057D">
            <w:pPr>
              <w:tabs>
                <w:tab w:val="left" w:pos="-720"/>
              </w:tabs>
              <w:suppressAutoHyphens/>
              <w:spacing w:before="90" w:after="54"/>
              <w:jc w:val="center"/>
              <w:rPr>
                <w:rFonts w:ascii="Arial" w:hAnsi="Arial"/>
              </w:rPr>
            </w:pPr>
            <w:r w:rsidRPr="00717D9B">
              <w:rPr>
                <w:rFonts w:ascii="Arial" w:hAnsi="Arial"/>
              </w:rPr>
              <w:fldChar w:fldCharType="begin"/>
            </w:r>
            <w:r w:rsidR="008B72EB" w:rsidRPr="00717D9B">
              <w:rPr>
                <w:rFonts w:ascii="Arial" w:hAnsi="Arial"/>
              </w:rPr>
              <w:instrText xml:space="preserve">PRIVATE </w:instrText>
            </w:r>
            <w:r w:rsidRPr="00717D9B">
              <w:rPr>
                <w:rFonts w:ascii="Arial" w:hAnsi="Arial"/>
              </w:rPr>
              <w:fldChar w:fldCharType="end"/>
            </w:r>
            <w:r w:rsidR="008B72EB" w:rsidRPr="00717D9B">
              <w:rPr>
                <w:rFonts w:ascii="Arial" w:hAnsi="Arial"/>
              </w:rPr>
              <w:t>Closeout Task To Be Completed</w:t>
            </w:r>
          </w:p>
        </w:tc>
        <w:tc>
          <w:tcPr>
            <w:tcW w:w="1660" w:type="dxa"/>
            <w:shd w:val="pct20" w:color="auto" w:fill="auto"/>
          </w:tcPr>
          <w:p w:rsidR="008B72EB" w:rsidRPr="00717D9B" w:rsidRDefault="008B72EB" w:rsidP="00CC057D">
            <w:pPr>
              <w:tabs>
                <w:tab w:val="left" w:pos="-720"/>
              </w:tabs>
              <w:suppressAutoHyphens/>
              <w:spacing w:before="90"/>
              <w:jc w:val="center"/>
              <w:rPr>
                <w:rFonts w:ascii="Arial" w:hAnsi="Arial"/>
              </w:rPr>
            </w:pPr>
            <w:r w:rsidRPr="00717D9B">
              <w:rPr>
                <w:rFonts w:ascii="Arial" w:hAnsi="Arial"/>
              </w:rPr>
              <w:t>Completion</w:t>
            </w:r>
          </w:p>
          <w:p w:rsidR="008B72EB" w:rsidRPr="00717D9B" w:rsidRDefault="008B72EB" w:rsidP="00CC057D">
            <w:pPr>
              <w:tabs>
                <w:tab w:val="left" w:pos="-720"/>
              </w:tabs>
              <w:suppressAutoHyphens/>
              <w:spacing w:after="54"/>
              <w:jc w:val="center"/>
              <w:rPr>
                <w:rFonts w:ascii="Arial" w:hAnsi="Arial"/>
              </w:rPr>
            </w:pPr>
            <w:r w:rsidRPr="00717D9B">
              <w:rPr>
                <w:rFonts w:ascii="Arial" w:hAnsi="Arial"/>
              </w:rPr>
              <w:t>Date</w:t>
            </w:r>
          </w:p>
        </w:tc>
        <w:tc>
          <w:tcPr>
            <w:tcW w:w="1459" w:type="dxa"/>
            <w:shd w:val="pct20" w:color="auto" w:fill="auto"/>
          </w:tcPr>
          <w:p w:rsidR="008B72EB" w:rsidRPr="00717D9B" w:rsidRDefault="008B72EB" w:rsidP="00CC057D">
            <w:pPr>
              <w:tabs>
                <w:tab w:val="left" w:pos="-720"/>
              </w:tabs>
              <w:suppressAutoHyphens/>
              <w:spacing w:before="90"/>
              <w:jc w:val="center"/>
              <w:rPr>
                <w:rFonts w:ascii="Arial" w:hAnsi="Arial"/>
              </w:rPr>
            </w:pPr>
            <w:r w:rsidRPr="00717D9B">
              <w:rPr>
                <w:rFonts w:ascii="Arial" w:hAnsi="Arial"/>
              </w:rPr>
              <w:t>Actual Date</w:t>
            </w:r>
          </w:p>
          <w:p w:rsidR="008B72EB" w:rsidRPr="00717D9B" w:rsidRDefault="008B72EB" w:rsidP="00CC057D">
            <w:pPr>
              <w:tabs>
                <w:tab w:val="left" w:pos="-720"/>
              </w:tabs>
              <w:suppressAutoHyphens/>
              <w:spacing w:after="54"/>
              <w:jc w:val="center"/>
              <w:rPr>
                <w:rFonts w:ascii="Arial" w:hAnsi="Arial"/>
              </w:rPr>
            </w:pPr>
            <w:r w:rsidRPr="00717D9B">
              <w:rPr>
                <w:rFonts w:ascii="Arial" w:hAnsi="Arial"/>
              </w:rPr>
              <w:t>Completed</w:t>
            </w:r>
          </w:p>
        </w:tc>
        <w:tc>
          <w:tcPr>
            <w:tcW w:w="1113" w:type="dxa"/>
            <w:shd w:val="pct20" w:color="auto" w:fill="auto"/>
          </w:tcPr>
          <w:p w:rsidR="008B72EB" w:rsidRPr="00717D9B" w:rsidRDefault="008B72EB" w:rsidP="00CC057D">
            <w:pPr>
              <w:tabs>
                <w:tab w:val="center" w:pos="448"/>
              </w:tabs>
              <w:suppressAutoHyphens/>
              <w:spacing w:before="90"/>
              <w:rPr>
                <w:rFonts w:ascii="Arial" w:hAnsi="Arial"/>
              </w:rPr>
            </w:pPr>
            <w:r w:rsidRPr="00717D9B">
              <w:rPr>
                <w:rFonts w:ascii="Arial" w:hAnsi="Arial"/>
              </w:rPr>
              <w:tab/>
              <w:t>OHEP</w:t>
            </w:r>
          </w:p>
          <w:p w:rsidR="008B72EB" w:rsidRPr="00717D9B" w:rsidRDefault="008B72EB" w:rsidP="00CC057D">
            <w:pPr>
              <w:tabs>
                <w:tab w:val="center" w:pos="448"/>
              </w:tabs>
              <w:suppressAutoHyphens/>
              <w:spacing w:after="54"/>
              <w:rPr>
                <w:rFonts w:ascii="Arial" w:hAnsi="Arial"/>
              </w:rPr>
            </w:pPr>
            <w:r w:rsidRPr="00717D9B">
              <w:rPr>
                <w:rFonts w:ascii="Arial" w:hAnsi="Arial"/>
              </w:rPr>
              <w:tab/>
              <w:t>Director</w:t>
            </w:r>
          </w:p>
        </w:tc>
        <w:tc>
          <w:tcPr>
            <w:tcW w:w="4031" w:type="dxa"/>
            <w:shd w:val="pct20" w:color="auto" w:fill="auto"/>
          </w:tcPr>
          <w:p w:rsidR="008B72EB" w:rsidRPr="00717D9B" w:rsidRDefault="008B72EB" w:rsidP="00CC057D">
            <w:pPr>
              <w:tabs>
                <w:tab w:val="left" w:pos="-720"/>
              </w:tabs>
              <w:suppressAutoHyphens/>
              <w:spacing w:before="90"/>
              <w:jc w:val="center"/>
              <w:rPr>
                <w:rFonts w:ascii="Arial" w:hAnsi="Arial"/>
              </w:rPr>
            </w:pPr>
            <w:r w:rsidRPr="00717D9B">
              <w:rPr>
                <w:rFonts w:ascii="Arial" w:hAnsi="Arial"/>
              </w:rPr>
              <w:t>Waiver Requests, Explanations, or Comments</w:t>
            </w:r>
          </w:p>
          <w:p w:rsidR="008B72EB" w:rsidRPr="00717D9B" w:rsidRDefault="008B72EB" w:rsidP="00CC057D">
            <w:pPr>
              <w:tabs>
                <w:tab w:val="left" w:pos="-720"/>
              </w:tabs>
              <w:suppressAutoHyphens/>
              <w:spacing w:after="54"/>
              <w:jc w:val="center"/>
              <w:rPr>
                <w:rFonts w:ascii="Arial" w:hAnsi="Arial"/>
              </w:rPr>
            </w:pPr>
            <w:r w:rsidRPr="00717D9B">
              <w:rPr>
                <w:rFonts w:ascii="Arial" w:hAnsi="Arial"/>
              </w:rPr>
              <w:t>(Use Additional Pages if Needed)</w:t>
            </w:r>
          </w:p>
        </w:tc>
      </w:tr>
      <w:tr w:rsidR="008B72EB" w:rsidRPr="00717D9B" w:rsidTr="00015F46">
        <w:trPr>
          <w:jc w:val="center"/>
        </w:trPr>
        <w:tc>
          <w:tcPr>
            <w:tcW w:w="5466" w:type="dxa"/>
          </w:tcPr>
          <w:p w:rsidR="008B72EB" w:rsidRPr="00717D9B" w:rsidRDefault="008B72EB" w:rsidP="00CC057D">
            <w:pPr>
              <w:tabs>
                <w:tab w:val="left" w:pos="-720"/>
              </w:tabs>
              <w:suppressAutoHyphens/>
              <w:spacing w:before="90" w:after="54"/>
              <w:rPr>
                <w:rFonts w:ascii="Arial" w:hAnsi="Arial"/>
              </w:rPr>
            </w:pPr>
            <w:r w:rsidRPr="00717D9B">
              <w:rPr>
                <w:rFonts w:ascii="Arial" w:hAnsi="Arial"/>
              </w:rPr>
              <w:t>Begin clearing of pending and awaiting cases</w:t>
            </w:r>
          </w:p>
        </w:tc>
        <w:tc>
          <w:tcPr>
            <w:tcW w:w="1660" w:type="dxa"/>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4/15</w:t>
            </w:r>
          </w:p>
        </w:tc>
        <w:tc>
          <w:tcPr>
            <w:tcW w:w="1459" w:type="dxa"/>
          </w:tcPr>
          <w:p w:rsidR="008B72EB" w:rsidRPr="00717D9B" w:rsidRDefault="008B72EB" w:rsidP="00CC057D">
            <w:pPr>
              <w:tabs>
                <w:tab w:val="left" w:pos="-720"/>
              </w:tabs>
              <w:suppressAutoHyphens/>
              <w:spacing w:before="90" w:after="54"/>
              <w:jc w:val="right"/>
              <w:rPr>
                <w:rFonts w:ascii="Arial" w:hAnsi="Arial"/>
              </w:rPr>
            </w:pPr>
          </w:p>
        </w:tc>
        <w:tc>
          <w:tcPr>
            <w:tcW w:w="1113" w:type="dxa"/>
          </w:tcPr>
          <w:p w:rsidR="008B72EB" w:rsidRPr="00717D9B" w:rsidRDefault="008B72EB" w:rsidP="00CC057D">
            <w:pPr>
              <w:tabs>
                <w:tab w:val="left" w:pos="-720"/>
              </w:tabs>
              <w:suppressAutoHyphens/>
              <w:spacing w:before="90" w:after="54"/>
              <w:jc w:val="right"/>
              <w:rPr>
                <w:rFonts w:ascii="Arial" w:hAnsi="Arial"/>
              </w:rPr>
            </w:pPr>
          </w:p>
        </w:tc>
        <w:tc>
          <w:tcPr>
            <w:tcW w:w="4031" w:type="dxa"/>
          </w:tcPr>
          <w:p w:rsidR="008B72EB" w:rsidRPr="00717D9B" w:rsidRDefault="008B72EB" w:rsidP="00CC057D">
            <w:pPr>
              <w:tabs>
                <w:tab w:val="left" w:pos="-720"/>
              </w:tabs>
              <w:suppressAutoHyphens/>
              <w:spacing w:before="90" w:after="54"/>
              <w:jc w:val="right"/>
              <w:rPr>
                <w:rFonts w:ascii="Arial" w:hAnsi="Arial"/>
              </w:rPr>
            </w:pPr>
          </w:p>
        </w:tc>
      </w:tr>
      <w:tr w:rsidR="008B72EB" w:rsidRPr="00717D9B" w:rsidTr="00015F46">
        <w:trPr>
          <w:jc w:val="center"/>
        </w:trPr>
        <w:tc>
          <w:tcPr>
            <w:tcW w:w="5466" w:type="dxa"/>
          </w:tcPr>
          <w:p w:rsidR="008B72EB" w:rsidRPr="00717D9B" w:rsidRDefault="008B72EB" w:rsidP="00CC057D">
            <w:pPr>
              <w:tabs>
                <w:tab w:val="left" w:pos="-720"/>
              </w:tabs>
              <w:suppressAutoHyphens/>
              <w:spacing w:before="90" w:after="54"/>
              <w:rPr>
                <w:rFonts w:ascii="Arial" w:hAnsi="Arial"/>
              </w:rPr>
            </w:pPr>
            <w:r w:rsidRPr="00717D9B">
              <w:rPr>
                <w:rFonts w:ascii="Arial" w:hAnsi="Arial"/>
              </w:rPr>
              <w:t>Last Day for Receipt of Non-Utility MEAP Applications</w:t>
            </w:r>
          </w:p>
        </w:tc>
        <w:tc>
          <w:tcPr>
            <w:tcW w:w="1660" w:type="dxa"/>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4/30</w:t>
            </w:r>
          </w:p>
        </w:tc>
        <w:tc>
          <w:tcPr>
            <w:tcW w:w="1459" w:type="dxa"/>
          </w:tcPr>
          <w:p w:rsidR="008B72EB" w:rsidRPr="00717D9B" w:rsidRDefault="008B72EB" w:rsidP="00CC057D">
            <w:pPr>
              <w:tabs>
                <w:tab w:val="left" w:pos="-720"/>
              </w:tabs>
              <w:suppressAutoHyphens/>
              <w:spacing w:before="90" w:after="54"/>
              <w:jc w:val="right"/>
              <w:rPr>
                <w:rFonts w:ascii="Arial" w:hAnsi="Arial"/>
              </w:rPr>
            </w:pPr>
          </w:p>
        </w:tc>
        <w:tc>
          <w:tcPr>
            <w:tcW w:w="1113" w:type="dxa"/>
          </w:tcPr>
          <w:p w:rsidR="008B72EB" w:rsidRPr="00717D9B" w:rsidRDefault="008B72EB" w:rsidP="00CC057D">
            <w:pPr>
              <w:tabs>
                <w:tab w:val="left" w:pos="-720"/>
              </w:tabs>
              <w:suppressAutoHyphens/>
              <w:spacing w:before="90" w:after="54"/>
              <w:jc w:val="right"/>
              <w:rPr>
                <w:rFonts w:ascii="Arial" w:hAnsi="Arial"/>
              </w:rPr>
            </w:pPr>
          </w:p>
        </w:tc>
        <w:tc>
          <w:tcPr>
            <w:tcW w:w="4031" w:type="dxa"/>
          </w:tcPr>
          <w:p w:rsidR="008B72EB" w:rsidRPr="00717D9B" w:rsidRDefault="008B72EB" w:rsidP="00CC057D">
            <w:pPr>
              <w:tabs>
                <w:tab w:val="left" w:pos="-720"/>
              </w:tabs>
              <w:suppressAutoHyphens/>
              <w:spacing w:before="90" w:after="54"/>
              <w:jc w:val="right"/>
              <w:rPr>
                <w:rFonts w:ascii="Arial" w:hAnsi="Arial"/>
              </w:rPr>
            </w:pPr>
          </w:p>
        </w:tc>
      </w:tr>
      <w:tr w:rsidR="008B72EB" w:rsidRPr="00717D9B" w:rsidTr="00015F46">
        <w:trPr>
          <w:trHeight w:val="550"/>
          <w:jc w:val="center"/>
        </w:trPr>
        <w:tc>
          <w:tcPr>
            <w:tcW w:w="5466" w:type="dxa"/>
          </w:tcPr>
          <w:p w:rsidR="008B72EB" w:rsidRPr="00717D9B" w:rsidRDefault="008B72EB" w:rsidP="00CC057D">
            <w:pPr>
              <w:tabs>
                <w:tab w:val="left" w:pos="-720"/>
              </w:tabs>
              <w:suppressAutoHyphens/>
              <w:spacing w:before="90" w:after="54"/>
              <w:rPr>
                <w:rFonts w:ascii="Arial" w:hAnsi="Arial"/>
              </w:rPr>
            </w:pPr>
            <w:r w:rsidRPr="00717D9B">
              <w:rPr>
                <w:rFonts w:ascii="Arial" w:hAnsi="Arial"/>
              </w:rPr>
              <w:t>Meeting of all OHEP LAA Directors</w:t>
            </w:r>
          </w:p>
        </w:tc>
        <w:tc>
          <w:tcPr>
            <w:tcW w:w="1660" w:type="dxa"/>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5/13-5/14</w:t>
            </w:r>
          </w:p>
        </w:tc>
        <w:tc>
          <w:tcPr>
            <w:tcW w:w="1459" w:type="dxa"/>
          </w:tcPr>
          <w:p w:rsidR="008B72EB" w:rsidRPr="00717D9B" w:rsidRDefault="008B72EB" w:rsidP="00CC057D">
            <w:pPr>
              <w:tabs>
                <w:tab w:val="left" w:pos="-720"/>
              </w:tabs>
              <w:suppressAutoHyphens/>
              <w:spacing w:before="90" w:after="54"/>
              <w:rPr>
                <w:rFonts w:ascii="Arial" w:hAnsi="Arial"/>
              </w:rPr>
            </w:pPr>
          </w:p>
        </w:tc>
        <w:tc>
          <w:tcPr>
            <w:tcW w:w="1113" w:type="dxa"/>
          </w:tcPr>
          <w:p w:rsidR="008B72EB" w:rsidRPr="00717D9B" w:rsidRDefault="008B72EB" w:rsidP="00CC057D">
            <w:pPr>
              <w:tabs>
                <w:tab w:val="left" w:pos="-720"/>
              </w:tabs>
              <w:suppressAutoHyphens/>
              <w:spacing w:before="90" w:after="54"/>
              <w:jc w:val="center"/>
              <w:rPr>
                <w:rFonts w:ascii="Arial" w:hAnsi="Arial"/>
              </w:rPr>
            </w:pPr>
          </w:p>
        </w:tc>
        <w:tc>
          <w:tcPr>
            <w:tcW w:w="4031" w:type="dxa"/>
          </w:tcPr>
          <w:p w:rsidR="008B72EB" w:rsidRPr="00717D9B" w:rsidRDefault="008B72EB" w:rsidP="00CC057D">
            <w:pPr>
              <w:tabs>
                <w:tab w:val="left" w:pos="-720"/>
              </w:tabs>
              <w:suppressAutoHyphens/>
              <w:spacing w:before="90" w:after="54"/>
              <w:rPr>
                <w:rFonts w:ascii="Arial" w:hAnsi="Arial"/>
              </w:rPr>
            </w:pPr>
          </w:p>
        </w:tc>
      </w:tr>
      <w:tr w:rsidR="008B72EB" w:rsidRPr="00717D9B" w:rsidTr="00015F46">
        <w:trPr>
          <w:trHeight w:val="550"/>
          <w:jc w:val="center"/>
        </w:trPr>
        <w:tc>
          <w:tcPr>
            <w:tcW w:w="5466" w:type="dxa"/>
          </w:tcPr>
          <w:p w:rsidR="008B72EB" w:rsidRPr="00717D9B" w:rsidRDefault="008B72EB" w:rsidP="00CC057D">
            <w:pPr>
              <w:tabs>
                <w:tab w:val="left" w:pos="-720"/>
              </w:tabs>
              <w:suppressAutoHyphens/>
              <w:spacing w:before="90" w:after="54"/>
              <w:rPr>
                <w:rFonts w:ascii="Arial" w:hAnsi="Arial"/>
              </w:rPr>
            </w:pPr>
            <w:r w:rsidRPr="00717D9B">
              <w:rPr>
                <w:rFonts w:ascii="Arial" w:hAnsi="Arial"/>
              </w:rPr>
              <w:t>Final Payments to Non-Utility Fuel Suppliers</w:t>
            </w:r>
          </w:p>
        </w:tc>
        <w:tc>
          <w:tcPr>
            <w:tcW w:w="1660" w:type="dxa"/>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5/15</w:t>
            </w:r>
          </w:p>
        </w:tc>
        <w:tc>
          <w:tcPr>
            <w:tcW w:w="1459" w:type="dxa"/>
          </w:tcPr>
          <w:p w:rsidR="008B72EB" w:rsidRPr="00717D9B" w:rsidRDefault="008B72EB" w:rsidP="00CC057D">
            <w:pPr>
              <w:tabs>
                <w:tab w:val="left" w:pos="-720"/>
              </w:tabs>
              <w:suppressAutoHyphens/>
              <w:spacing w:before="90" w:after="54"/>
              <w:jc w:val="right"/>
              <w:rPr>
                <w:rFonts w:ascii="Arial" w:hAnsi="Arial"/>
              </w:rPr>
            </w:pPr>
          </w:p>
        </w:tc>
        <w:tc>
          <w:tcPr>
            <w:tcW w:w="1113" w:type="dxa"/>
          </w:tcPr>
          <w:p w:rsidR="008B72EB" w:rsidRPr="00717D9B" w:rsidRDefault="008B72EB" w:rsidP="00CC057D">
            <w:pPr>
              <w:tabs>
                <w:tab w:val="left" w:pos="-720"/>
              </w:tabs>
              <w:suppressAutoHyphens/>
              <w:spacing w:before="90" w:after="54"/>
              <w:jc w:val="right"/>
              <w:rPr>
                <w:rFonts w:ascii="Arial" w:hAnsi="Arial"/>
              </w:rPr>
            </w:pPr>
          </w:p>
        </w:tc>
        <w:tc>
          <w:tcPr>
            <w:tcW w:w="4031" w:type="dxa"/>
          </w:tcPr>
          <w:p w:rsidR="008B72EB" w:rsidRPr="00717D9B" w:rsidRDefault="008B72EB" w:rsidP="00CC057D">
            <w:pPr>
              <w:tabs>
                <w:tab w:val="left" w:pos="-720"/>
              </w:tabs>
              <w:suppressAutoHyphens/>
              <w:spacing w:before="90" w:after="54"/>
              <w:jc w:val="right"/>
              <w:rPr>
                <w:rFonts w:ascii="Arial" w:hAnsi="Arial"/>
              </w:rPr>
            </w:pPr>
          </w:p>
        </w:tc>
      </w:tr>
      <w:tr w:rsidR="008B72EB" w:rsidRPr="00717D9B" w:rsidTr="00015F46">
        <w:trPr>
          <w:trHeight w:val="550"/>
          <w:jc w:val="center"/>
        </w:trPr>
        <w:tc>
          <w:tcPr>
            <w:tcW w:w="5466" w:type="dxa"/>
          </w:tcPr>
          <w:p w:rsidR="008B72EB" w:rsidRPr="00717D9B" w:rsidRDefault="008B72EB" w:rsidP="00CC057D">
            <w:pPr>
              <w:tabs>
                <w:tab w:val="left" w:pos="-720"/>
              </w:tabs>
              <w:suppressAutoHyphens/>
              <w:spacing w:before="90" w:after="54"/>
              <w:rPr>
                <w:rFonts w:ascii="Arial" w:hAnsi="Arial"/>
              </w:rPr>
            </w:pPr>
            <w:r w:rsidRPr="00717D9B">
              <w:rPr>
                <w:rFonts w:ascii="Arial" w:hAnsi="Arial"/>
              </w:rPr>
              <w:t>Last day for the acceptance of MEAP and EUSP applications without a termination notice</w:t>
            </w:r>
          </w:p>
        </w:tc>
        <w:tc>
          <w:tcPr>
            <w:tcW w:w="1660" w:type="dxa"/>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5/15</w:t>
            </w:r>
          </w:p>
        </w:tc>
        <w:tc>
          <w:tcPr>
            <w:tcW w:w="1459" w:type="dxa"/>
          </w:tcPr>
          <w:p w:rsidR="008B72EB" w:rsidRPr="00717D9B" w:rsidRDefault="008B72EB" w:rsidP="00CC057D">
            <w:pPr>
              <w:tabs>
                <w:tab w:val="left" w:pos="-720"/>
              </w:tabs>
              <w:suppressAutoHyphens/>
              <w:spacing w:before="90" w:after="54"/>
              <w:jc w:val="right"/>
              <w:rPr>
                <w:rFonts w:ascii="Arial" w:hAnsi="Arial"/>
              </w:rPr>
            </w:pPr>
          </w:p>
        </w:tc>
        <w:tc>
          <w:tcPr>
            <w:tcW w:w="1113" w:type="dxa"/>
          </w:tcPr>
          <w:p w:rsidR="008B72EB" w:rsidRPr="00717D9B" w:rsidRDefault="008B72EB" w:rsidP="00CC057D">
            <w:pPr>
              <w:tabs>
                <w:tab w:val="left" w:pos="-720"/>
              </w:tabs>
              <w:suppressAutoHyphens/>
              <w:spacing w:before="90" w:after="54"/>
              <w:jc w:val="right"/>
              <w:rPr>
                <w:rFonts w:ascii="Arial" w:hAnsi="Arial"/>
              </w:rPr>
            </w:pPr>
          </w:p>
        </w:tc>
        <w:tc>
          <w:tcPr>
            <w:tcW w:w="4031" w:type="dxa"/>
          </w:tcPr>
          <w:p w:rsidR="008B72EB" w:rsidRPr="00717D9B" w:rsidRDefault="008B72EB" w:rsidP="00CC057D">
            <w:pPr>
              <w:tabs>
                <w:tab w:val="left" w:pos="-720"/>
              </w:tabs>
              <w:suppressAutoHyphens/>
              <w:spacing w:before="90" w:after="54"/>
              <w:jc w:val="right"/>
              <w:rPr>
                <w:rFonts w:ascii="Arial" w:hAnsi="Arial"/>
              </w:rPr>
            </w:pPr>
          </w:p>
        </w:tc>
      </w:tr>
      <w:tr w:rsidR="008B72EB" w:rsidRPr="00717D9B" w:rsidTr="00015F46">
        <w:trPr>
          <w:jc w:val="center"/>
        </w:trPr>
        <w:tc>
          <w:tcPr>
            <w:tcW w:w="5466" w:type="dxa"/>
          </w:tcPr>
          <w:p w:rsidR="008B72EB" w:rsidRPr="00717D9B" w:rsidRDefault="008B72EB" w:rsidP="00CC057D">
            <w:pPr>
              <w:tabs>
                <w:tab w:val="left" w:pos="-720"/>
              </w:tabs>
              <w:suppressAutoHyphens/>
              <w:spacing w:before="90" w:after="54"/>
              <w:rPr>
                <w:rFonts w:ascii="Arial" w:hAnsi="Arial"/>
              </w:rPr>
            </w:pPr>
            <w:r w:rsidRPr="00717D9B">
              <w:rPr>
                <w:rFonts w:ascii="Arial" w:hAnsi="Arial"/>
              </w:rPr>
              <w:t>DSS Administrative Budgets Due</w:t>
            </w:r>
          </w:p>
        </w:tc>
        <w:tc>
          <w:tcPr>
            <w:tcW w:w="1660" w:type="dxa"/>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5/15</w:t>
            </w:r>
          </w:p>
        </w:tc>
        <w:tc>
          <w:tcPr>
            <w:tcW w:w="1459" w:type="dxa"/>
          </w:tcPr>
          <w:p w:rsidR="008B72EB" w:rsidRPr="00717D9B" w:rsidRDefault="008B72EB" w:rsidP="00CC057D">
            <w:pPr>
              <w:tabs>
                <w:tab w:val="left" w:pos="-720"/>
              </w:tabs>
              <w:suppressAutoHyphens/>
              <w:spacing w:before="90" w:after="54"/>
              <w:jc w:val="right"/>
              <w:rPr>
                <w:rFonts w:ascii="Arial" w:hAnsi="Arial"/>
              </w:rPr>
            </w:pPr>
          </w:p>
        </w:tc>
        <w:tc>
          <w:tcPr>
            <w:tcW w:w="1113" w:type="dxa"/>
          </w:tcPr>
          <w:p w:rsidR="008B72EB" w:rsidRPr="00717D9B" w:rsidRDefault="008B72EB" w:rsidP="00CC057D">
            <w:pPr>
              <w:tabs>
                <w:tab w:val="left" w:pos="-720"/>
              </w:tabs>
              <w:suppressAutoHyphens/>
              <w:spacing w:before="90" w:after="54"/>
              <w:jc w:val="right"/>
              <w:rPr>
                <w:rFonts w:ascii="Arial" w:hAnsi="Arial"/>
              </w:rPr>
            </w:pPr>
          </w:p>
        </w:tc>
        <w:tc>
          <w:tcPr>
            <w:tcW w:w="4031" w:type="dxa"/>
          </w:tcPr>
          <w:p w:rsidR="008B72EB" w:rsidRPr="00717D9B" w:rsidRDefault="008B72EB" w:rsidP="00CC057D">
            <w:pPr>
              <w:tabs>
                <w:tab w:val="left" w:pos="-720"/>
              </w:tabs>
              <w:suppressAutoHyphens/>
              <w:spacing w:before="90" w:after="54"/>
              <w:jc w:val="right"/>
              <w:rPr>
                <w:rFonts w:ascii="Arial" w:hAnsi="Arial"/>
              </w:rPr>
            </w:pPr>
          </w:p>
        </w:tc>
      </w:tr>
      <w:tr w:rsidR="008B72EB" w:rsidRPr="00717D9B" w:rsidTr="00015F46">
        <w:trPr>
          <w:jc w:val="center"/>
        </w:trPr>
        <w:tc>
          <w:tcPr>
            <w:tcW w:w="5466" w:type="dxa"/>
          </w:tcPr>
          <w:p w:rsidR="008B72EB" w:rsidRPr="00717D9B" w:rsidRDefault="008B72EB" w:rsidP="00CC057D">
            <w:pPr>
              <w:tabs>
                <w:tab w:val="left" w:pos="-720"/>
              </w:tabs>
              <w:suppressAutoHyphens/>
              <w:spacing w:before="90" w:after="54"/>
              <w:rPr>
                <w:rFonts w:ascii="Arial" w:hAnsi="Arial"/>
              </w:rPr>
            </w:pPr>
            <w:r w:rsidRPr="00717D9B">
              <w:rPr>
                <w:rFonts w:ascii="Arial" w:hAnsi="Arial"/>
              </w:rPr>
              <w:t>Bulk suppliers letter mailed</w:t>
            </w:r>
          </w:p>
        </w:tc>
        <w:tc>
          <w:tcPr>
            <w:tcW w:w="1660" w:type="dxa"/>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5/20</w:t>
            </w:r>
          </w:p>
        </w:tc>
        <w:tc>
          <w:tcPr>
            <w:tcW w:w="1459" w:type="dxa"/>
          </w:tcPr>
          <w:p w:rsidR="008B72EB" w:rsidRPr="00717D9B" w:rsidRDefault="008B72EB" w:rsidP="00CC057D">
            <w:pPr>
              <w:tabs>
                <w:tab w:val="left" w:pos="-720"/>
              </w:tabs>
              <w:suppressAutoHyphens/>
              <w:spacing w:before="90" w:after="54"/>
              <w:jc w:val="right"/>
              <w:rPr>
                <w:rFonts w:ascii="Arial" w:hAnsi="Arial"/>
              </w:rPr>
            </w:pPr>
          </w:p>
        </w:tc>
        <w:tc>
          <w:tcPr>
            <w:tcW w:w="1113" w:type="dxa"/>
          </w:tcPr>
          <w:p w:rsidR="008B72EB" w:rsidRPr="00717D9B" w:rsidRDefault="008B72EB" w:rsidP="00CC057D">
            <w:pPr>
              <w:tabs>
                <w:tab w:val="left" w:pos="-720"/>
              </w:tabs>
              <w:suppressAutoHyphens/>
              <w:spacing w:before="90" w:after="54"/>
              <w:jc w:val="right"/>
              <w:rPr>
                <w:rFonts w:ascii="Arial" w:hAnsi="Arial"/>
              </w:rPr>
            </w:pPr>
          </w:p>
        </w:tc>
        <w:tc>
          <w:tcPr>
            <w:tcW w:w="4031" w:type="dxa"/>
          </w:tcPr>
          <w:p w:rsidR="008B72EB" w:rsidRPr="00717D9B" w:rsidRDefault="008B72EB" w:rsidP="00CC057D">
            <w:pPr>
              <w:tabs>
                <w:tab w:val="left" w:pos="-720"/>
              </w:tabs>
              <w:suppressAutoHyphens/>
              <w:spacing w:before="90" w:after="54"/>
              <w:jc w:val="right"/>
              <w:rPr>
                <w:rFonts w:ascii="Arial" w:hAnsi="Arial"/>
              </w:rPr>
            </w:pPr>
          </w:p>
        </w:tc>
      </w:tr>
      <w:tr w:rsidR="008B72EB" w:rsidRPr="00717D9B" w:rsidTr="00015F46">
        <w:trPr>
          <w:jc w:val="center"/>
        </w:trPr>
        <w:tc>
          <w:tcPr>
            <w:tcW w:w="5466" w:type="dxa"/>
            <w:shd w:val="clear" w:color="auto" w:fill="FFFFFF"/>
          </w:tcPr>
          <w:p w:rsidR="008B72EB" w:rsidRPr="00717D9B" w:rsidRDefault="008B72EB" w:rsidP="00CC057D">
            <w:pPr>
              <w:tabs>
                <w:tab w:val="left" w:pos="-720"/>
              </w:tabs>
              <w:suppressAutoHyphens/>
              <w:spacing w:before="90" w:after="54"/>
              <w:rPr>
                <w:rFonts w:ascii="Arial" w:hAnsi="Arial"/>
              </w:rPr>
            </w:pPr>
            <w:r w:rsidRPr="00717D9B">
              <w:rPr>
                <w:rFonts w:ascii="Arial" w:hAnsi="Arial"/>
              </w:rPr>
              <w:t xml:space="preserve">Fuel Consumption Survey Mailed to LAAS </w:t>
            </w:r>
          </w:p>
        </w:tc>
        <w:tc>
          <w:tcPr>
            <w:tcW w:w="1660" w:type="dxa"/>
            <w:shd w:val="clear" w:color="auto" w:fill="FFFFFF"/>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5/20</w:t>
            </w:r>
          </w:p>
        </w:tc>
        <w:tc>
          <w:tcPr>
            <w:tcW w:w="1459" w:type="dxa"/>
            <w:shd w:val="clear" w:color="auto" w:fill="FFFFFF"/>
          </w:tcPr>
          <w:p w:rsidR="008B72EB" w:rsidRPr="00717D9B" w:rsidRDefault="008B72EB" w:rsidP="00CC057D">
            <w:pPr>
              <w:tabs>
                <w:tab w:val="left" w:pos="-720"/>
              </w:tabs>
              <w:suppressAutoHyphens/>
              <w:spacing w:before="90" w:after="54"/>
              <w:jc w:val="right"/>
              <w:rPr>
                <w:rFonts w:ascii="Arial" w:hAnsi="Arial"/>
              </w:rPr>
            </w:pPr>
          </w:p>
        </w:tc>
        <w:tc>
          <w:tcPr>
            <w:tcW w:w="1113" w:type="dxa"/>
            <w:shd w:val="clear" w:color="auto" w:fill="FFFFFF"/>
          </w:tcPr>
          <w:p w:rsidR="008B72EB" w:rsidRPr="00717D9B" w:rsidRDefault="008B72EB" w:rsidP="00CC057D">
            <w:pPr>
              <w:tabs>
                <w:tab w:val="left" w:pos="-720"/>
              </w:tabs>
              <w:suppressAutoHyphens/>
              <w:spacing w:before="90" w:after="54"/>
              <w:jc w:val="right"/>
              <w:rPr>
                <w:rFonts w:ascii="Arial" w:hAnsi="Arial"/>
              </w:rPr>
            </w:pPr>
          </w:p>
        </w:tc>
        <w:tc>
          <w:tcPr>
            <w:tcW w:w="4031" w:type="dxa"/>
            <w:shd w:val="clear" w:color="auto" w:fill="FFFFFF"/>
          </w:tcPr>
          <w:p w:rsidR="008B72EB" w:rsidRPr="00717D9B" w:rsidRDefault="008B72EB" w:rsidP="00CC057D">
            <w:pPr>
              <w:tabs>
                <w:tab w:val="left" w:pos="-720"/>
              </w:tabs>
              <w:suppressAutoHyphens/>
              <w:spacing w:before="90" w:after="54"/>
              <w:jc w:val="right"/>
              <w:rPr>
                <w:rFonts w:ascii="Arial" w:hAnsi="Arial"/>
              </w:rPr>
            </w:pPr>
          </w:p>
        </w:tc>
      </w:tr>
      <w:tr w:rsidR="008B72EB" w:rsidRPr="00717D9B" w:rsidTr="00015F46">
        <w:trPr>
          <w:jc w:val="center"/>
        </w:trPr>
        <w:tc>
          <w:tcPr>
            <w:tcW w:w="5466" w:type="dxa"/>
          </w:tcPr>
          <w:p w:rsidR="008B72EB" w:rsidRPr="00717D9B" w:rsidRDefault="008B72EB" w:rsidP="00CC057D">
            <w:pPr>
              <w:tabs>
                <w:tab w:val="left" w:pos="-720"/>
              </w:tabs>
              <w:suppressAutoHyphens/>
              <w:spacing w:before="90" w:after="54"/>
              <w:rPr>
                <w:rFonts w:ascii="Arial" w:hAnsi="Arial"/>
              </w:rPr>
            </w:pPr>
            <w:r w:rsidRPr="00717D9B">
              <w:rPr>
                <w:rFonts w:ascii="Arial" w:hAnsi="Arial"/>
              </w:rPr>
              <w:t>Absolute Last Day for Receipt of MEAP and EUSP Utility Applications</w:t>
            </w:r>
          </w:p>
        </w:tc>
        <w:tc>
          <w:tcPr>
            <w:tcW w:w="1660" w:type="dxa"/>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5/30</w:t>
            </w:r>
          </w:p>
        </w:tc>
        <w:tc>
          <w:tcPr>
            <w:tcW w:w="1459" w:type="dxa"/>
          </w:tcPr>
          <w:p w:rsidR="008B72EB" w:rsidRPr="00717D9B" w:rsidRDefault="008B72EB" w:rsidP="00CC057D">
            <w:pPr>
              <w:tabs>
                <w:tab w:val="left" w:pos="-720"/>
              </w:tabs>
              <w:suppressAutoHyphens/>
              <w:spacing w:before="90" w:after="54"/>
              <w:jc w:val="right"/>
              <w:rPr>
                <w:rFonts w:ascii="Arial" w:hAnsi="Arial"/>
              </w:rPr>
            </w:pPr>
          </w:p>
        </w:tc>
        <w:tc>
          <w:tcPr>
            <w:tcW w:w="1113" w:type="dxa"/>
          </w:tcPr>
          <w:p w:rsidR="008B72EB" w:rsidRPr="00717D9B" w:rsidRDefault="008B72EB" w:rsidP="00CC057D">
            <w:pPr>
              <w:tabs>
                <w:tab w:val="left" w:pos="-720"/>
              </w:tabs>
              <w:suppressAutoHyphens/>
              <w:spacing w:before="90" w:after="54"/>
              <w:jc w:val="right"/>
              <w:rPr>
                <w:rFonts w:ascii="Arial" w:hAnsi="Arial"/>
              </w:rPr>
            </w:pPr>
          </w:p>
        </w:tc>
        <w:tc>
          <w:tcPr>
            <w:tcW w:w="4031" w:type="dxa"/>
          </w:tcPr>
          <w:p w:rsidR="008B72EB" w:rsidRPr="00717D9B" w:rsidRDefault="008B72EB" w:rsidP="00CC057D">
            <w:pPr>
              <w:tabs>
                <w:tab w:val="left" w:pos="-720"/>
              </w:tabs>
              <w:suppressAutoHyphens/>
              <w:spacing w:before="90" w:after="54"/>
              <w:jc w:val="right"/>
              <w:rPr>
                <w:rFonts w:ascii="Arial" w:hAnsi="Arial"/>
              </w:rPr>
            </w:pPr>
          </w:p>
        </w:tc>
      </w:tr>
      <w:tr w:rsidR="008B72EB" w:rsidRPr="00717D9B" w:rsidTr="00015F46">
        <w:trPr>
          <w:jc w:val="center"/>
        </w:trPr>
        <w:tc>
          <w:tcPr>
            <w:tcW w:w="5466" w:type="dxa"/>
          </w:tcPr>
          <w:p w:rsidR="008B72EB" w:rsidRPr="00717D9B" w:rsidRDefault="008B72EB" w:rsidP="00CC057D">
            <w:pPr>
              <w:tabs>
                <w:tab w:val="left" w:pos="-720"/>
              </w:tabs>
              <w:suppressAutoHyphens/>
              <w:spacing w:before="90" w:after="54"/>
              <w:rPr>
                <w:rFonts w:ascii="Arial" w:hAnsi="Arial"/>
              </w:rPr>
            </w:pPr>
            <w:r w:rsidRPr="00717D9B">
              <w:rPr>
                <w:rFonts w:ascii="Arial" w:hAnsi="Arial"/>
              </w:rPr>
              <w:t>Submission of Audits</w:t>
            </w:r>
          </w:p>
        </w:tc>
        <w:tc>
          <w:tcPr>
            <w:tcW w:w="1660" w:type="dxa"/>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5/30</w:t>
            </w:r>
          </w:p>
        </w:tc>
        <w:tc>
          <w:tcPr>
            <w:tcW w:w="1459" w:type="dxa"/>
          </w:tcPr>
          <w:p w:rsidR="008B72EB" w:rsidRPr="00717D9B" w:rsidRDefault="008B72EB" w:rsidP="00CC057D">
            <w:pPr>
              <w:tabs>
                <w:tab w:val="left" w:pos="-720"/>
              </w:tabs>
              <w:suppressAutoHyphens/>
              <w:spacing w:before="90" w:after="54"/>
              <w:jc w:val="right"/>
              <w:rPr>
                <w:rFonts w:ascii="Arial" w:hAnsi="Arial"/>
              </w:rPr>
            </w:pPr>
          </w:p>
        </w:tc>
        <w:tc>
          <w:tcPr>
            <w:tcW w:w="1113" w:type="dxa"/>
          </w:tcPr>
          <w:p w:rsidR="008B72EB" w:rsidRPr="00717D9B" w:rsidRDefault="008B72EB" w:rsidP="00CC057D">
            <w:pPr>
              <w:tabs>
                <w:tab w:val="left" w:pos="-720"/>
              </w:tabs>
              <w:suppressAutoHyphens/>
              <w:spacing w:before="90" w:after="54"/>
              <w:jc w:val="right"/>
              <w:rPr>
                <w:rFonts w:ascii="Arial" w:hAnsi="Arial"/>
              </w:rPr>
            </w:pPr>
          </w:p>
        </w:tc>
        <w:tc>
          <w:tcPr>
            <w:tcW w:w="4031" w:type="dxa"/>
          </w:tcPr>
          <w:p w:rsidR="008B72EB" w:rsidRPr="00717D9B" w:rsidRDefault="008B72EB" w:rsidP="00CC057D">
            <w:pPr>
              <w:tabs>
                <w:tab w:val="left" w:pos="-720"/>
              </w:tabs>
              <w:suppressAutoHyphens/>
              <w:spacing w:before="90" w:after="54"/>
              <w:jc w:val="right"/>
              <w:rPr>
                <w:rFonts w:ascii="Arial" w:hAnsi="Arial"/>
              </w:rPr>
            </w:pPr>
          </w:p>
        </w:tc>
      </w:tr>
      <w:tr w:rsidR="008B72EB" w:rsidRPr="00717D9B" w:rsidTr="00015F46">
        <w:trPr>
          <w:jc w:val="center"/>
        </w:trPr>
        <w:tc>
          <w:tcPr>
            <w:tcW w:w="5466" w:type="dxa"/>
          </w:tcPr>
          <w:p w:rsidR="008B72EB" w:rsidRPr="00717D9B" w:rsidRDefault="008B72EB" w:rsidP="00CC057D">
            <w:pPr>
              <w:tabs>
                <w:tab w:val="left" w:pos="-720"/>
              </w:tabs>
              <w:suppressAutoHyphens/>
              <w:spacing w:before="90" w:after="54"/>
              <w:rPr>
                <w:rFonts w:ascii="Arial" w:hAnsi="Arial"/>
              </w:rPr>
            </w:pPr>
            <w:r w:rsidRPr="00717D9B">
              <w:rPr>
                <w:rFonts w:ascii="Arial" w:hAnsi="Arial"/>
              </w:rPr>
              <w:t>Deadline for Non-Utility Energy Suppliers to Return the Signed Vendor Delivery Form(s) and Refunds</w:t>
            </w:r>
          </w:p>
        </w:tc>
        <w:tc>
          <w:tcPr>
            <w:tcW w:w="1660" w:type="dxa"/>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5/30</w:t>
            </w:r>
          </w:p>
        </w:tc>
        <w:tc>
          <w:tcPr>
            <w:tcW w:w="1459" w:type="dxa"/>
          </w:tcPr>
          <w:p w:rsidR="008B72EB" w:rsidRPr="00717D9B" w:rsidRDefault="008B72EB" w:rsidP="00CC057D">
            <w:pPr>
              <w:tabs>
                <w:tab w:val="left" w:pos="-720"/>
              </w:tabs>
              <w:suppressAutoHyphens/>
              <w:spacing w:before="90" w:after="54"/>
              <w:jc w:val="right"/>
              <w:rPr>
                <w:rFonts w:ascii="Arial" w:hAnsi="Arial"/>
              </w:rPr>
            </w:pPr>
          </w:p>
        </w:tc>
        <w:tc>
          <w:tcPr>
            <w:tcW w:w="1113" w:type="dxa"/>
          </w:tcPr>
          <w:p w:rsidR="008B72EB" w:rsidRPr="00717D9B" w:rsidRDefault="008B72EB" w:rsidP="00CC057D">
            <w:pPr>
              <w:tabs>
                <w:tab w:val="left" w:pos="-720"/>
              </w:tabs>
              <w:suppressAutoHyphens/>
              <w:spacing w:before="90" w:after="54"/>
              <w:jc w:val="right"/>
              <w:rPr>
                <w:rFonts w:ascii="Arial" w:hAnsi="Arial"/>
              </w:rPr>
            </w:pPr>
          </w:p>
        </w:tc>
        <w:tc>
          <w:tcPr>
            <w:tcW w:w="4031" w:type="dxa"/>
          </w:tcPr>
          <w:p w:rsidR="008B72EB" w:rsidRPr="00717D9B" w:rsidRDefault="008B72EB" w:rsidP="00CC057D">
            <w:pPr>
              <w:tabs>
                <w:tab w:val="left" w:pos="-720"/>
              </w:tabs>
              <w:suppressAutoHyphens/>
              <w:spacing w:before="90" w:after="54"/>
              <w:jc w:val="right"/>
              <w:rPr>
                <w:rFonts w:ascii="Arial" w:hAnsi="Arial"/>
              </w:rPr>
            </w:pPr>
          </w:p>
        </w:tc>
      </w:tr>
    </w:tbl>
    <w:p w:rsidR="008B72EB" w:rsidRPr="00717D9B" w:rsidRDefault="008B72EB" w:rsidP="00CC057D">
      <w:pPr>
        <w:tabs>
          <w:tab w:val="left" w:pos="-720"/>
        </w:tabs>
        <w:suppressAutoHyphens/>
        <w:ind w:left="720" w:hanging="720"/>
        <w:rPr>
          <w:rFonts w:ascii="Arial" w:hAnsi="Arial"/>
        </w:rPr>
      </w:pPr>
      <w:r w:rsidRPr="00717D9B">
        <w:rPr>
          <w:rFonts w:ascii="Arial" w:hAnsi="Arial"/>
        </w:rPr>
        <w:tab/>
      </w:r>
    </w:p>
    <w:p w:rsidR="008B72EB" w:rsidRPr="00717D9B" w:rsidRDefault="008B72EB" w:rsidP="00CC057D">
      <w:pPr>
        <w:tabs>
          <w:tab w:val="left" w:pos="-720"/>
        </w:tabs>
        <w:suppressAutoHyphens/>
        <w:rPr>
          <w:rFonts w:ascii="Arial" w:hAnsi="Arial"/>
          <w:u w:val="single"/>
        </w:rPr>
      </w:pPr>
      <w:r w:rsidRPr="00717D9B">
        <w:rPr>
          <w:rFonts w:ascii="Arial" w:hAnsi="Arial"/>
        </w:rPr>
        <w:t>Contact:</w:t>
      </w:r>
      <w:r w:rsidRPr="00717D9B">
        <w:rPr>
          <w:rFonts w:ascii="Arial" w:hAnsi="Arial"/>
          <w:u w:val="single"/>
        </w:rPr>
        <w:t xml:space="preserve">                                           </w:t>
      </w:r>
      <w:r w:rsidRPr="00717D9B">
        <w:rPr>
          <w:rFonts w:ascii="Arial" w:hAnsi="Arial"/>
        </w:rPr>
        <w:t xml:space="preserve"> Phone:</w:t>
      </w:r>
      <w:r w:rsidRPr="00717D9B">
        <w:rPr>
          <w:rFonts w:ascii="Arial" w:hAnsi="Arial"/>
          <w:u w:val="single"/>
        </w:rPr>
        <w:t xml:space="preserve">                       </w:t>
      </w:r>
    </w:p>
    <w:p w:rsidR="008B72EB" w:rsidRPr="00717D9B" w:rsidRDefault="008B72EB" w:rsidP="00CC057D">
      <w:pPr>
        <w:tabs>
          <w:tab w:val="center" w:pos="5400"/>
        </w:tabs>
        <w:suppressAutoHyphens/>
        <w:rPr>
          <w:rFonts w:ascii="Arial" w:hAnsi="Arial"/>
        </w:rPr>
      </w:pPr>
    </w:p>
    <w:p w:rsidR="008B72EB" w:rsidRPr="00717D9B" w:rsidRDefault="008B72EB" w:rsidP="00CC057D">
      <w:pPr>
        <w:tabs>
          <w:tab w:val="center" w:pos="5400"/>
        </w:tabs>
        <w:suppressAutoHyphens/>
        <w:rPr>
          <w:rFonts w:ascii="Arial" w:hAnsi="Arial"/>
        </w:rPr>
      </w:pPr>
      <w:r w:rsidRPr="00717D9B">
        <w:rPr>
          <w:rFonts w:ascii="Arial" w:hAnsi="Arial"/>
        </w:rPr>
        <w:t>Signature:</w:t>
      </w:r>
      <w:r w:rsidRPr="00717D9B">
        <w:rPr>
          <w:rFonts w:ascii="Arial" w:hAnsi="Arial"/>
          <w:u w:val="single"/>
        </w:rPr>
        <w:t xml:space="preserve">                                          </w:t>
      </w:r>
      <w:r w:rsidRPr="00717D9B">
        <w:rPr>
          <w:rFonts w:ascii="Arial" w:hAnsi="Arial"/>
        </w:rPr>
        <w:t xml:space="preserve"> Date: ____________</w:t>
      </w:r>
    </w:p>
    <w:p w:rsidR="008B72EB" w:rsidRPr="00717D9B" w:rsidRDefault="008B72EB" w:rsidP="00CC057D">
      <w:pPr>
        <w:tabs>
          <w:tab w:val="center" w:pos="5400"/>
        </w:tabs>
        <w:suppressAutoHyphens/>
        <w:jc w:val="center"/>
        <w:rPr>
          <w:rFonts w:ascii="Arial" w:hAnsi="Arial"/>
          <w:b/>
        </w:rPr>
      </w:pPr>
    </w:p>
    <w:p w:rsidR="008B72EB" w:rsidRPr="00717D9B" w:rsidRDefault="008B72EB" w:rsidP="00CC057D">
      <w:pPr>
        <w:tabs>
          <w:tab w:val="center" w:pos="5400"/>
        </w:tabs>
        <w:suppressAutoHyphens/>
        <w:jc w:val="center"/>
        <w:rPr>
          <w:rFonts w:ascii="Arial" w:hAnsi="Arial"/>
          <w:b/>
        </w:rPr>
      </w:pPr>
      <w:r w:rsidRPr="00717D9B">
        <w:rPr>
          <w:rFonts w:ascii="Arial" w:hAnsi="Arial"/>
          <w:b/>
        </w:rPr>
        <w:t>ATTACH ANY ADDITIONAL NOTES TO THIS DOCUMENT</w:t>
      </w:r>
    </w:p>
    <w:p w:rsidR="008B72EB" w:rsidRPr="00717D9B" w:rsidRDefault="008B72EB" w:rsidP="00CC057D">
      <w:pPr>
        <w:tabs>
          <w:tab w:val="center" w:pos="5400"/>
        </w:tabs>
        <w:suppressAutoHyphens/>
        <w:jc w:val="center"/>
        <w:rPr>
          <w:rFonts w:ascii="Arial" w:hAnsi="Arial"/>
          <w:b/>
        </w:rPr>
      </w:pPr>
    </w:p>
    <w:p w:rsidR="008B72EB" w:rsidRPr="00717D9B" w:rsidRDefault="008B72EB" w:rsidP="00CC057D">
      <w:pPr>
        <w:tabs>
          <w:tab w:val="center" w:pos="5400"/>
        </w:tabs>
        <w:suppressAutoHyphens/>
        <w:rPr>
          <w:rFonts w:ascii="Arial" w:hAnsi="Arial"/>
        </w:rPr>
      </w:pPr>
    </w:p>
    <w:p w:rsidR="008B72EB" w:rsidRPr="00717D9B" w:rsidRDefault="008B72EB" w:rsidP="00CC057D">
      <w:pPr>
        <w:tabs>
          <w:tab w:val="center" w:pos="7503"/>
        </w:tabs>
        <w:suppressAutoHyphens/>
        <w:rPr>
          <w:rFonts w:ascii="Arial" w:hAnsi="Arial"/>
        </w:rPr>
      </w:pPr>
      <w:r w:rsidRPr="00717D9B">
        <w:rPr>
          <w:rFonts w:ascii="Arial" w:hAnsi="Arial"/>
          <w:b/>
        </w:rPr>
        <w:t>SECTION B:</w:t>
      </w:r>
      <w:r w:rsidRPr="00717D9B">
        <w:rPr>
          <w:rFonts w:ascii="Arial" w:hAnsi="Arial"/>
        </w:rPr>
        <w:t xml:space="preserve"> FY </w:t>
      </w:r>
      <w:r w:rsidR="00AB2E0D" w:rsidRPr="00717D9B">
        <w:rPr>
          <w:u w:val="single"/>
        </w:rPr>
        <w:fldChar w:fldCharType="begin">
          <w:ffData>
            <w:name w:val=""/>
            <w:enabled/>
            <w:calcOnExit w:val="0"/>
            <w:textInput/>
          </w:ffData>
        </w:fldChar>
      </w:r>
      <w:r w:rsidRPr="00717D9B">
        <w:rPr>
          <w:u w:val="single"/>
        </w:rPr>
        <w:instrText xml:space="preserve"> FORMTEXT </w:instrText>
      </w:r>
      <w:r w:rsidR="00AB2E0D" w:rsidRPr="00717D9B">
        <w:rPr>
          <w:u w:val="single"/>
        </w:rPr>
      </w:r>
      <w:r w:rsidR="00AB2E0D" w:rsidRPr="00717D9B">
        <w:rPr>
          <w:u w:val="single"/>
        </w:rPr>
        <w:fldChar w:fldCharType="separate"/>
      </w:r>
      <w:r w:rsidRPr="00717D9B">
        <w:rPr>
          <w:noProof/>
          <w:u w:val="single"/>
        </w:rPr>
        <w:t> </w:t>
      </w:r>
      <w:r w:rsidRPr="00717D9B">
        <w:rPr>
          <w:noProof/>
          <w:u w:val="single"/>
        </w:rPr>
        <w:t> </w:t>
      </w:r>
      <w:r w:rsidRPr="00717D9B">
        <w:rPr>
          <w:noProof/>
          <w:u w:val="single"/>
        </w:rPr>
        <w:t> </w:t>
      </w:r>
      <w:r w:rsidRPr="00717D9B">
        <w:rPr>
          <w:noProof/>
          <w:u w:val="single"/>
        </w:rPr>
        <w:t> </w:t>
      </w:r>
      <w:r w:rsidRPr="00717D9B">
        <w:rPr>
          <w:noProof/>
          <w:u w:val="single"/>
        </w:rPr>
        <w:t> </w:t>
      </w:r>
      <w:r w:rsidR="00AB2E0D" w:rsidRPr="00717D9B">
        <w:rPr>
          <w:u w:val="single"/>
        </w:rPr>
        <w:fldChar w:fldCharType="end"/>
      </w:r>
      <w:r w:rsidRPr="00717D9B">
        <w:rPr>
          <w:rFonts w:ascii="Arial" w:hAnsi="Arial"/>
        </w:rPr>
        <w:t xml:space="preserve"> CLOSEOUT RECORD - MONITORING REPORT (Due by July 3)</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 w:val="left" w:pos="0"/>
        </w:tabs>
        <w:suppressAutoHyphens/>
        <w:ind w:left="720" w:hanging="720"/>
        <w:rPr>
          <w:rFonts w:ascii="Arial" w:hAnsi="Arial"/>
        </w:rPr>
      </w:pPr>
      <w:r w:rsidRPr="00717D9B">
        <w:rPr>
          <w:rFonts w:ascii="Arial" w:hAnsi="Arial"/>
        </w:rPr>
        <w:tab/>
      </w:r>
      <w:r w:rsidRPr="00717D9B">
        <w:rPr>
          <w:rFonts w:ascii="Arial" w:hAnsi="Arial"/>
          <w:b/>
        </w:rPr>
        <w:t>Agency</w:t>
      </w:r>
      <w:r w:rsidRPr="00717D9B">
        <w:rPr>
          <w:rFonts w:ascii="Arial" w:hAnsi="Arial"/>
        </w:rPr>
        <w:t>: _________________________________________________________</w:t>
      </w:r>
    </w:p>
    <w:tbl>
      <w:tblPr>
        <w:tblW w:w="137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tblPr>
      <w:tblGrid>
        <w:gridCol w:w="5466"/>
        <w:gridCol w:w="1660"/>
        <w:gridCol w:w="1459"/>
        <w:gridCol w:w="1113"/>
        <w:gridCol w:w="4031"/>
      </w:tblGrid>
      <w:tr w:rsidR="008B72EB" w:rsidRPr="00717D9B" w:rsidTr="00015F46">
        <w:trPr>
          <w:tblHeader/>
          <w:jc w:val="center"/>
        </w:trPr>
        <w:tc>
          <w:tcPr>
            <w:tcW w:w="5466" w:type="dxa"/>
            <w:shd w:val="pct20" w:color="auto" w:fill="auto"/>
          </w:tcPr>
          <w:p w:rsidR="008B72EB" w:rsidRPr="00717D9B" w:rsidRDefault="00AB2E0D" w:rsidP="00CC057D">
            <w:pPr>
              <w:tabs>
                <w:tab w:val="left" w:pos="-720"/>
              </w:tabs>
              <w:suppressAutoHyphens/>
              <w:spacing w:before="90" w:after="54"/>
              <w:jc w:val="center"/>
              <w:rPr>
                <w:rFonts w:ascii="Arial" w:hAnsi="Arial"/>
              </w:rPr>
            </w:pPr>
            <w:r w:rsidRPr="00717D9B">
              <w:rPr>
                <w:rFonts w:ascii="Arial" w:hAnsi="Arial"/>
              </w:rPr>
              <w:fldChar w:fldCharType="begin"/>
            </w:r>
            <w:r w:rsidR="008B72EB" w:rsidRPr="00717D9B">
              <w:rPr>
                <w:rFonts w:ascii="Arial" w:hAnsi="Arial"/>
              </w:rPr>
              <w:instrText xml:space="preserve">PRIVATE </w:instrText>
            </w:r>
            <w:r w:rsidRPr="00717D9B">
              <w:rPr>
                <w:rFonts w:ascii="Arial" w:hAnsi="Arial"/>
              </w:rPr>
              <w:fldChar w:fldCharType="end"/>
            </w:r>
            <w:r w:rsidR="008B72EB" w:rsidRPr="00717D9B">
              <w:rPr>
                <w:rFonts w:ascii="Arial" w:hAnsi="Arial"/>
              </w:rPr>
              <w:t>Closeout Task To Be Completed</w:t>
            </w:r>
          </w:p>
        </w:tc>
        <w:tc>
          <w:tcPr>
            <w:tcW w:w="1660" w:type="dxa"/>
            <w:shd w:val="pct20" w:color="auto" w:fill="auto"/>
          </w:tcPr>
          <w:p w:rsidR="008B72EB" w:rsidRPr="00717D9B" w:rsidRDefault="008B72EB" w:rsidP="00CC057D">
            <w:pPr>
              <w:tabs>
                <w:tab w:val="left" w:pos="-720"/>
              </w:tabs>
              <w:suppressAutoHyphens/>
              <w:spacing w:before="90"/>
              <w:jc w:val="center"/>
              <w:rPr>
                <w:rFonts w:ascii="Arial" w:hAnsi="Arial"/>
              </w:rPr>
            </w:pPr>
            <w:r w:rsidRPr="00717D9B">
              <w:rPr>
                <w:rFonts w:ascii="Arial" w:hAnsi="Arial"/>
              </w:rPr>
              <w:t>Completion</w:t>
            </w:r>
          </w:p>
          <w:p w:rsidR="008B72EB" w:rsidRPr="00717D9B" w:rsidRDefault="008B72EB" w:rsidP="00CC057D">
            <w:pPr>
              <w:tabs>
                <w:tab w:val="left" w:pos="-720"/>
              </w:tabs>
              <w:suppressAutoHyphens/>
              <w:spacing w:after="54"/>
              <w:jc w:val="center"/>
              <w:rPr>
                <w:rFonts w:ascii="Arial" w:hAnsi="Arial"/>
              </w:rPr>
            </w:pPr>
            <w:r w:rsidRPr="00717D9B">
              <w:rPr>
                <w:rFonts w:ascii="Arial" w:hAnsi="Arial"/>
              </w:rPr>
              <w:t>Date</w:t>
            </w:r>
          </w:p>
        </w:tc>
        <w:tc>
          <w:tcPr>
            <w:tcW w:w="1459" w:type="dxa"/>
            <w:shd w:val="pct20" w:color="auto" w:fill="auto"/>
          </w:tcPr>
          <w:p w:rsidR="008B72EB" w:rsidRPr="00717D9B" w:rsidRDefault="008B72EB" w:rsidP="00CC057D">
            <w:pPr>
              <w:tabs>
                <w:tab w:val="left" w:pos="-720"/>
              </w:tabs>
              <w:suppressAutoHyphens/>
              <w:spacing w:before="90"/>
              <w:jc w:val="center"/>
              <w:rPr>
                <w:rFonts w:ascii="Arial" w:hAnsi="Arial"/>
              </w:rPr>
            </w:pPr>
            <w:r w:rsidRPr="00717D9B">
              <w:rPr>
                <w:rFonts w:ascii="Arial" w:hAnsi="Arial"/>
              </w:rPr>
              <w:t>Actual Date</w:t>
            </w:r>
          </w:p>
          <w:p w:rsidR="008B72EB" w:rsidRPr="00717D9B" w:rsidRDefault="008B72EB" w:rsidP="00CC057D">
            <w:pPr>
              <w:tabs>
                <w:tab w:val="left" w:pos="-720"/>
              </w:tabs>
              <w:suppressAutoHyphens/>
              <w:spacing w:after="54"/>
              <w:jc w:val="center"/>
              <w:rPr>
                <w:rFonts w:ascii="Arial" w:hAnsi="Arial"/>
              </w:rPr>
            </w:pPr>
            <w:r w:rsidRPr="00717D9B">
              <w:rPr>
                <w:rFonts w:ascii="Arial" w:hAnsi="Arial"/>
              </w:rPr>
              <w:t>Completed</w:t>
            </w:r>
          </w:p>
        </w:tc>
        <w:tc>
          <w:tcPr>
            <w:tcW w:w="1113" w:type="dxa"/>
            <w:shd w:val="pct20" w:color="auto" w:fill="auto"/>
          </w:tcPr>
          <w:p w:rsidR="008B72EB" w:rsidRPr="00717D9B" w:rsidRDefault="008B72EB" w:rsidP="00CC057D">
            <w:pPr>
              <w:tabs>
                <w:tab w:val="center" w:pos="448"/>
              </w:tabs>
              <w:suppressAutoHyphens/>
              <w:spacing w:before="90"/>
              <w:rPr>
                <w:rFonts w:ascii="Arial" w:hAnsi="Arial"/>
              </w:rPr>
            </w:pPr>
            <w:r w:rsidRPr="00717D9B">
              <w:rPr>
                <w:rFonts w:ascii="Arial" w:hAnsi="Arial"/>
              </w:rPr>
              <w:tab/>
              <w:t>OHEP</w:t>
            </w:r>
          </w:p>
          <w:p w:rsidR="008B72EB" w:rsidRPr="00717D9B" w:rsidRDefault="008B72EB" w:rsidP="00CC057D">
            <w:pPr>
              <w:tabs>
                <w:tab w:val="center" w:pos="448"/>
              </w:tabs>
              <w:suppressAutoHyphens/>
              <w:spacing w:after="54"/>
              <w:rPr>
                <w:rFonts w:ascii="Arial" w:hAnsi="Arial"/>
              </w:rPr>
            </w:pPr>
            <w:r w:rsidRPr="00717D9B">
              <w:rPr>
                <w:rFonts w:ascii="Arial" w:hAnsi="Arial"/>
              </w:rPr>
              <w:tab/>
              <w:t>Director</w:t>
            </w:r>
          </w:p>
        </w:tc>
        <w:tc>
          <w:tcPr>
            <w:tcW w:w="4031" w:type="dxa"/>
            <w:shd w:val="pct20" w:color="auto" w:fill="auto"/>
          </w:tcPr>
          <w:p w:rsidR="008B72EB" w:rsidRPr="00717D9B" w:rsidRDefault="008B72EB" w:rsidP="00CC057D">
            <w:pPr>
              <w:tabs>
                <w:tab w:val="left" w:pos="-720"/>
              </w:tabs>
              <w:suppressAutoHyphens/>
              <w:spacing w:before="90"/>
              <w:jc w:val="center"/>
              <w:rPr>
                <w:rFonts w:ascii="Arial" w:hAnsi="Arial"/>
              </w:rPr>
            </w:pPr>
            <w:r w:rsidRPr="00717D9B">
              <w:rPr>
                <w:rFonts w:ascii="Arial" w:hAnsi="Arial"/>
              </w:rPr>
              <w:t>Waiver Requests, Explanations, or Comments</w:t>
            </w:r>
          </w:p>
          <w:p w:rsidR="008B72EB" w:rsidRPr="00717D9B" w:rsidRDefault="008B72EB" w:rsidP="00CC057D">
            <w:pPr>
              <w:tabs>
                <w:tab w:val="left" w:pos="-720"/>
              </w:tabs>
              <w:suppressAutoHyphens/>
              <w:spacing w:after="54"/>
              <w:jc w:val="center"/>
              <w:rPr>
                <w:rFonts w:ascii="Arial" w:hAnsi="Arial"/>
              </w:rPr>
            </w:pPr>
            <w:r w:rsidRPr="00717D9B">
              <w:rPr>
                <w:rFonts w:ascii="Arial" w:hAnsi="Arial"/>
              </w:rPr>
              <w:t>(Use Additional Pages if Needed)</w:t>
            </w:r>
          </w:p>
        </w:tc>
      </w:tr>
      <w:tr w:rsidR="008B72EB" w:rsidRPr="00717D9B" w:rsidTr="00015F46">
        <w:trPr>
          <w:jc w:val="center"/>
        </w:trPr>
        <w:tc>
          <w:tcPr>
            <w:tcW w:w="5466" w:type="dxa"/>
          </w:tcPr>
          <w:p w:rsidR="008B72EB" w:rsidRPr="00717D9B" w:rsidRDefault="008B72EB" w:rsidP="00CC057D">
            <w:pPr>
              <w:tabs>
                <w:tab w:val="left" w:pos="-720"/>
              </w:tabs>
              <w:suppressAutoHyphens/>
              <w:spacing w:before="90" w:after="54"/>
              <w:rPr>
                <w:rFonts w:ascii="Arial" w:hAnsi="Arial"/>
              </w:rPr>
            </w:pPr>
            <w:r w:rsidRPr="00717D9B">
              <w:rPr>
                <w:rFonts w:ascii="Arial" w:hAnsi="Arial"/>
              </w:rPr>
              <w:t>Final Processing of Received Applications</w:t>
            </w:r>
          </w:p>
        </w:tc>
        <w:tc>
          <w:tcPr>
            <w:tcW w:w="1660" w:type="dxa"/>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6/2</w:t>
            </w:r>
          </w:p>
        </w:tc>
        <w:tc>
          <w:tcPr>
            <w:tcW w:w="1459" w:type="dxa"/>
          </w:tcPr>
          <w:p w:rsidR="008B72EB" w:rsidRPr="00717D9B" w:rsidRDefault="008B72EB" w:rsidP="00CC057D">
            <w:pPr>
              <w:tabs>
                <w:tab w:val="left" w:pos="-720"/>
              </w:tabs>
              <w:suppressAutoHyphens/>
              <w:spacing w:before="90" w:after="54"/>
              <w:jc w:val="right"/>
              <w:rPr>
                <w:rFonts w:ascii="Arial" w:hAnsi="Arial"/>
              </w:rPr>
            </w:pPr>
          </w:p>
        </w:tc>
        <w:tc>
          <w:tcPr>
            <w:tcW w:w="1113" w:type="dxa"/>
          </w:tcPr>
          <w:p w:rsidR="008B72EB" w:rsidRPr="00717D9B" w:rsidRDefault="008B72EB" w:rsidP="00CC057D">
            <w:pPr>
              <w:tabs>
                <w:tab w:val="left" w:pos="-720"/>
              </w:tabs>
              <w:suppressAutoHyphens/>
              <w:spacing w:before="90" w:after="54"/>
              <w:jc w:val="right"/>
              <w:rPr>
                <w:rFonts w:ascii="Arial" w:hAnsi="Arial"/>
              </w:rPr>
            </w:pPr>
          </w:p>
        </w:tc>
        <w:tc>
          <w:tcPr>
            <w:tcW w:w="4031" w:type="dxa"/>
          </w:tcPr>
          <w:p w:rsidR="008B72EB" w:rsidRPr="00717D9B" w:rsidRDefault="008B72EB" w:rsidP="00CC057D">
            <w:pPr>
              <w:tabs>
                <w:tab w:val="left" w:pos="-720"/>
              </w:tabs>
              <w:suppressAutoHyphens/>
              <w:spacing w:before="90" w:after="54"/>
              <w:jc w:val="right"/>
              <w:rPr>
                <w:rFonts w:ascii="Arial" w:hAnsi="Arial"/>
              </w:rPr>
            </w:pPr>
          </w:p>
        </w:tc>
      </w:tr>
      <w:tr w:rsidR="008B72EB" w:rsidRPr="00717D9B" w:rsidTr="00015F46">
        <w:trPr>
          <w:jc w:val="center"/>
        </w:trPr>
        <w:tc>
          <w:tcPr>
            <w:tcW w:w="5466" w:type="dxa"/>
          </w:tcPr>
          <w:p w:rsidR="008B72EB" w:rsidRPr="00717D9B" w:rsidRDefault="008B72EB" w:rsidP="00CC057D">
            <w:pPr>
              <w:tabs>
                <w:tab w:val="left" w:pos="-720"/>
              </w:tabs>
              <w:suppressAutoHyphens/>
              <w:spacing w:before="90" w:after="54"/>
              <w:rPr>
                <w:rFonts w:ascii="Arial" w:hAnsi="Arial"/>
              </w:rPr>
            </w:pPr>
            <w:r w:rsidRPr="00717D9B">
              <w:rPr>
                <w:rFonts w:ascii="Arial" w:hAnsi="Arial"/>
              </w:rPr>
              <w:t>Report on Delinquent Energy Suppliers</w:t>
            </w:r>
          </w:p>
        </w:tc>
        <w:tc>
          <w:tcPr>
            <w:tcW w:w="1660" w:type="dxa"/>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6/2</w:t>
            </w:r>
          </w:p>
        </w:tc>
        <w:tc>
          <w:tcPr>
            <w:tcW w:w="1459" w:type="dxa"/>
          </w:tcPr>
          <w:p w:rsidR="008B72EB" w:rsidRPr="00717D9B" w:rsidRDefault="008B72EB" w:rsidP="00CC057D">
            <w:pPr>
              <w:tabs>
                <w:tab w:val="left" w:pos="-720"/>
              </w:tabs>
              <w:suppressAutoHyphens/>
              <w:spacing w:before="90" w:after="54"/>
              <w:jc w:val="right"/>
              <w:rPr>
                <w:rFonts w:ascii="Arial" w:hAnsi="Arial"/>
              </w:rPr>
            </w:pPr>
          </w:p>
        </w:tc>
        <w:tc>
          <w:tcPr>
            <w:tcW w:w="1113" w:type="dxa"/>
          </w:tcPr>
          <w:p w:rsidR="008B72EB" w:rsidRPr="00717D9B" w:rsidRDefault="008B72EB" w:rsidP="00CC057D">
            <w:pPr>
              <w:tabs>
                <w:tab w:val="left" w:pos="-720"/>
              </w:tabs>
              <w:suppressAutoHyphens/>
              <w:spacing w:before="90" w:after="54"/>
              <w:jc w:val="right"/>
              <w:rPr>
                <w:rFonts w:ascii="Arial" w:hAnsi="Arial"/>
              </w:rPr>
            </w:pPr>
          </w:p>
        </w:tc>
        <w:tc>
          <w:tcPr>
            <w:tcW w:w="4031" w:type="dxa"/>
          </w:tcPr>
          <w:p w:rsidR="008B72EB" w:rsidRPr="00717D9B" w:rsidRDefault="008B72EB" w:rsidP="00CC057D">
            <w:pPr>
              <w:tabs>
                <w:tab w:val="left" w:pos="-720"/>
              </w:tabs>
              <w:suppressAutoHyphens/>
              <w:spacing w:before="90" w:after="54"/>
              <w:jc w:val="right"/>
              <w:rPr>
                <w:rFonts w:ascii="Arial" w:hAnsi="Arial"/>
              </w:rPr>
            </w:pPr>
          </w:p>
        </w:tc>
      </w:tr>
      <w:tr w:rsidR="008B72EB" w:rsidRPr="00717D9B" w:rsidTr="00015F46">
        <w:trPr>
          <w:trHeight w:val="550"/>
          <w:jc w:val="center"/>
        </w:trPr>
        <w:tc>
          <w:tcPr>
            <w:tcW w:w="5466" w:type="dxa"/>
          </w:tcPr>
          <w:p w:rsidR="008B72EB" w:rsidRPr="00717D9B" w:rsidRDefault="008B72EB" w:rsidP="00CC057D">
            <w:pPr>
              <w:tabs>
                <w:tab w:val="left" w:pos="-720"/>
              </w:tabs>
              <w:suppressAutoHyphens/>
              <w:spacing w:before="90" w:after="54"/>
              <w:rPr>
                <w:rFonts w:ascii="Arial" w:hAnsi="Arial"/>
              </w:rPr>
            </w:pPr>
            <w:r w:rsidRPr="00717D9B">
              <w:rPr>
                <w:rFonts w:ascii="Arial" w:hAnsi="Arial"/>
              </w:rPr>
              <w:t>Final MEAP Benefit Expenditure Report</w:t>
            </w:r>
          </w:p>
        </w:tc>
        <w:tc>
          <w:tcPr>
            <w:tcW w:w="1660" w:type="dxa"/>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6/13</w:t>
            </w:r>
          </w:p>
        </w:tc>
        <w:tc>
          <w:tcPr>
            <w:tcW w:w="1459" w:type="dxa"/>
          </w:tcPr>
          <w:p w:rsidR="008B72EB" w:rsidRPr="00717D9B" w:rsidRDefault="008B72EB" w:rsidP="00CC057D">
            <w:pPr>
              <w:tabs>
                <w:tab w:val="left" w:pos="-720"/>
              </w:tabs>
              <w:suppressAutoHyphens/>
              <w:spacing w:before="90" w:after="54"/>
              <w:rPr>
                <w:rFonts w:ascii="Arial" w:hAnsi="Arial"/>
              </w:rPr>
            </w:pPr>
          </w:p>
        </w:tc>
        <w:tc>
          <w:tcPr>
            <w:tcW w:w="1113" w:type="dxa"/>
          </w:tcPr>
          <w:p w:rsidR="008B72EB" w:rsidRPr="00717D9B" w:rsidRDefault="008B72EB" w:rsidP="00CC057D">
            <w:pPr>
              <w:tabs>
                <w:tab w:val="left" w:pos="-720"/>
              </w:tabs>
              <w:suppressAutoHyphens/>
              <w:spacing w:before="90" w:after="54"/>
              <w:jc w:val="center"/>
              <w:rPr>
                <w:rFonts w:ascii="Arial" w:hAnsi="Arial"/>
              </w:rPr>
            </w:pPr>
          </w:p>
        </w:tc>
        <w:tc>
          <w:tcPr>
            <w:tcW w:w="4031" w:type="dxa"/>
          </w:tcPr>
          <w:p w:rsidR="008B72EB" w:rsidRPr="00717D9B" w:rsidRDefault="008B72EB" w:rsidP="00CC057D">
            <w:pPr>
              <w:tabs>
                <w:tab w:val="left" w:pos="-720"/>
              </w:tabs>
              <w:suppressAutoHyphens/>
              <w:spacing w:before="90" w:after="54"/>
              <w:rPr>
                <w:rFonts w:ascii="Arial" w:hAnsi="Arial"/>
              </w:rPr>
            </w:pPr>
          </w:p>
        </w:tc>
      </w:tr>
      <w:tr w:rsidR="008B72EB" w:rsidRPr="00717D9B" w:rsidTr="00015F46">
        <w:trPr>
          <w:trHeight w:val="550"/>
          <w:jc w:val="center"/>
        </w:trPr>
        <w:tc>
          <w:tcPr>
            <w:tcW w:w="5466" w:type="dxa"/>
          </w:tcPr>
          <w:p w:rsidR="008B72EB" w:rsidRPr="00717D9B" w:rsidRDefault="008B72EB" w:rsidP="00CC057D">
            <w:pPr>
              <w:tabs>
                <w:tab w:val="left" w:pos="-720"/>
              </w:tabs>
              <w:suppressAutoHyphens/>
              <w:spacing w:before="90" w:after="54"/>
              <w:rPr>
                <w:rFonts w:ascii="Arial" w:hAnsi="Arial"/>
              </w:rPr>
            </w:pPr>
            <w:r w:rsidRPr="00717D9B">
              <w:rPr>
                <w:rFonts w:ascii="Arial" w:hAnsi="Arial"/>
              </w:rPr>
              <w:t>Send updated Copy of Closeout Record to OHEP State Office</w:t>
            </w:r>
          </w:p>
        </w:tc>
        <w:tc>
          <w:tcPr>
            <w:tcW w:w="1660" w:type="dxa"/>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6/16</w:t>
            </w:r>
          </w:p>
        </w:tc>
        <w:tc>
          <w:tcPr>
            <w:tcW w:w="1459" w:type="dxa"/>
          </w:tcPr>
          <w:p w:rsidR="008B72EB" w:rsidRPr="00717D9B" w:rsidRDefault="008B72EB" w:rsidP="00CC057D">
            <w:pPr>
              <w:tabs>
                <w:tab w:val="left" w:pos="-720"/>
              </w:tabs>
              <w:suppressAutoHyphens/>
              <w:spacing w:before="90" w:after="54"/>
              <w:jc w:val="right"/>
              <w:rPr>
                <w:rFonts w:ascii="Arial" w:hAnsi="Arial"/>
              </w:rPr>
            </w:pPr>
          </w:p>
        </w:tc>
        <w:tc>
          <w:tcPr>
            <w:tcW w:w="1113" w:type="dxa"/>
          </w:tcPr>
          <w:p w:rsidR="008B72EB" w:rsidRPr="00717D9B" w:rsidRDefault="008B72EB" w:rsidP="00CC057D">
            <w:pPr>
              <w:tabs>
                <w:tab w:val="left" w:pos="-720"/>
              </w:tabs>
              <w:suppressAutoHyphens/>
              <w:spacing w:before="90" w:after="54"/>
              <w:jc w:val="right"/>
              <w:rPr>
                <w:rFonts w:ascii="Arial" w:hAnsi="Arial"/>
              </w:rPr>
            </w:pPr>
          </w:p>
        </w:tc>
        <w:tc>
          <w:tcPr>
            <w:tcW w:w="4031" w:type="dxa"/>
          </w:tcPr>
          <w:p w:rsidR="008B72EB" w:rsidRPr="00717D9B" w:rsidRDefault="008B72EB" w:rsidP="00CC057D">
            <w:pPr>
              <w:tabs>
                <w:tab w:val="left" w:pos="-720"/>
              </w:tabs>
              <w:suppressAutoHyphens/>
              <w:spacing w:before="90" w:after="54"/>
              <w:jc w:val="right"/>
              <w:rPr>
                <w:rFonts w:ascii="Arial" w:hAnsi="Arial"/>
              </w:rPr>
            </w:pPr>
          </w:p>
        </w:tc>
      </w:tr>
      <w:tr w:rsidR="008B72EB" w:rsidRPr="00717D9B" w:rsidTr="00015F46">
        <w:trPr>
          <w:jc w:val="center"/>
        </w:trPr>
        <w:tc>
          <w:tcPr>
            <w:tcW w:w="5466" w:type="dxa"/>
          </w:tcPr>
          <w:p w:rsidR="008B72EB" w:rsidRPr="00717D9B" w:rsidRDefault="008B72EB" w:rsidP="00CC057D">
            <w:pPr>
              <w:tabs>
                <w:tab w:val="left" w:pos="-720"/>
              </w:tabs>
              <w:suppressAutoHyphens/>
              <w:spacing w:before="90" w:after="54"/>
              <w:rPr>
                <w:rFonts w:ascii="Arial" w:hAnsi="Arial"/>
              </w:rPr>
            </w:pPr>
            <w:r w:rsidRPr="00717D9B">
              <w:rPr>
                <w:rFonts w:ascii="Arial" w:hAnsi="Arial"/>
              </w:rPr>
              <w:t>Approved DSS Administrative Budgets for Fiscal Year 2015 Issued</w:t>
            </w:r>
          </w:p>
        </w:tc>
        <w:tc>
          <w:tcPr>
            <w:tcW w:w="1660" w:type="dxa"/>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6/20</w:t>
            </w:r>
          </w:p>
        </w:tc>
        <w:tc>
          <w:tcPr>
            <w:tcW w:w="1459" w:type="dxa"/>
          </w:tcPr>
          <w:p w:rsidR="008B72EB" w:rsidRPr="00717D9B" w:rsidRDefault="008B72EB" w:rsidP="00CC057D">
            <w:pPr>
              <w:tabs>
                <w:tab w:val="left" w:pos="-720"/>
              </w:tabs>
              <w:suppressAutoHyphens/>
              <w:spacing w:before="90" w:after="54"/>
              <w:jc w:val="right"/>
              <w:rPr>
                <w:rFonts w:ascii="Arial" w:hAnsi="Arial"/>
              </w:rPr>
            </w:pPr>
          </w:p>
        </w:tc>
        <w:tc>
          <w:tcPr>
            <w:tcW w:w="1113" w:type="dxa"/>
          </w:tcPr>
          <w:p w:rsidR="008B72EB" w:rsidRPr="00717D9B" w:rsidRDefault="008B72EB" w:rsidP="00CC057D">
            <w:pPr>
              <w:tabs>
                <w:tab w:val="left" w:pos="-720"/>
              </w:tabs>
              <w:suppressAutoHyphens/>
              <w:spacing w:before="90" w:after="54"/>
              <w:jc w:val="right"/>
              <w:rPr>
                <w:rFonts w:ascii="Arial" w:hAnsi="Arial"/>
              </w:rPr>
            </w:pPr>
          </w:p>
        </w:tc>
        <w:tc>
          <w:tcPr>
            <w:tcW w:w="4031" w:type="dxa"/>
          </w:tcPr>
          <w:p w:rsidR="008B72EB" w:rsidRPr="00717D9B" w:rsidRDefault="008B72EB" w:rsidP="00CC057D">
            <w:pPr>
              <w:tabs>
                <w:tab w:val="left" w:pos="-720"/>
              </w:tabs>
              <w:suppressAutoHyphens/>
              <w:spacing w:before="90" w:after="54"/>
              <w:jc w:val="right"/>
              <w:rPr>
                <w:rFonts w:ascii="Arial" w:hAnsi="Arial"/>
              </w:rPr>
            </w:pPr>
          </w:p>
        </w:tc>
      </w:tr>
      <w:tr w:rsidR="008B72EB" w:rsidRPr="00717D9B" w:rsidTr="00015F46">
        <w:trPr>
          <w:jc w:val="center"/>
        </w:trPr>
        <w:tc>
          <w:tcPr>
            <w:tcW w:w="5466" w:type="dxa"/>
            <w:shd w:val="clear" w:color="auto" w:fill="FFFFFF"/>
          </w:tcPr>
          <w:p w:rsidR="008B72EB" w:rsidRPr="00717D9B" w:rsidRDefault="008B72EB" w:rsidP="00CC057D">
            <w:pPr>
              <w:tabs>
                <w:tab w:val="left" w:pos="-720"/>
              </w:tabs>
              <w:suppressAutoHyphens/>
              <w:spacing w:before="90" w:after="54"/>
              <w:rPr>
                <w:rFonts w:ascii="Arial" w:hAnsi="Arial"/>
              </w:rPr>
            </w:pPr>
            <w:r w:rsidRPr="00717D9B">
              <w:rPr>
                <w:rFonts w:ascii="Arial" w:hAnsi="Arial"/>
              </w:rPr>
              <w:t xml:space="preserve">Fuel Consumption Survey Due </w:t>
            </w:r>
          </w:p>
        </w:tc>
        <w:tc>
          <w:tcPr>
            <w:tcW w:w="1660" w:type="dxa"/>
            <w:shd w:val="clear" w:color="auto" w:fill="FFFFFF"/>
          </w:tcPr>
          <w:p w:rsidR="008B72EB" w:rsidRPr="00717D9B" w:rsidRDefault="008B72EB" w:rsidP="00CC057D">
            <w:pPr>
              <w:tabs>
                <w:tab w:val="left" w:pos="-720"/>
              </w:tabs>
              <w:suppressAutoHyphens/>
              <w:spacing w:before="90" w:after="54"/>
              <w:jc w:val="center"/>
              <w:rPr>
                <w:rFonts w:ascii="Arial" w:hAnsi="Arial"/>
              </w:rPr>
            </w:pPr>
            <w:r w:rsidRPr="00717D9B">
              <w:rPr>
                <w:rFonts w:ascii="Arial" w:hAnsi="Arial"/>
              </w:rPr>
              <w:t>6/30</w:t>
            </w:r>
          </w:p>
        </w:tc>
        <w:tc>
          <w:tcPr>
            <w:tcW w:w="1459" w:type="dxa"/>
            <w:shd w:val="clear" w:color="auto" w:fill="FFFFFF"/>
          </w:tcPr>
          <w:p w:rsidR="008B72EB" w:rsidRPr="00717D9B" w:rsidRDefault="008B72EB" w:rsidP="00CC057D">
            <w:pPr>
              <w:tabs>
                <w:tab w:val="left" w:pos="-720"/>
              </w:tabs>
              <w:suppressAutoHyphens/>
              <w:spacing w:before="90" w:after="54"/>
              <w:jc w:val="right"/>
              <w:rPr>
                <w:rFonts w:ascii="Arial" w:hAnsi="Arial"/>
              </w:rPr>
            </w:pPr>
          </w:p>
        </w:tc>
        <w:tc>
          <w:tcPr>
            <w:tcW w:w="1113" w:type="dxa"/>
            <w:shd w:val="clear" w:color="auto" w:fill="FFFFFF"/>
          </w:tcPr>
          <w:p w:rsidR="008B72EB" w:rsidRPr="00717D9B" w:rsidRDefault="008B72EB" w:rsidP="00CC057D">
            <w:pPr>
              <w:tabs>
                <w:tab w:val="left" w:pos="-720"/>
              </w:tabs>
              <w:suppressAutoHyphens/>
              <w:spacing w:before="90" w:after="54"/>
              <w:jc w:val="right"/>
              <w:rPr>
                <w:rFonts w:ascii="Arial" w:hAnsi="Arial"/>
              </w:rPr>
            </w:pPr>
          </w:p>
        </w:tc>
        <w:tc>
          <w:tcPr>
            <w:tcW w:w="4031" w:type="dxa"/>
            <w:shd w:val="clear" w:color="auto" w:fill="FFFFFF"/>
          </w:tcPr>
          <w:p w:rsidR="008B72EB" w:rsidRPr="00717D9B" w:rsidRDefault="008B72EB" w:rsidP="00CC057D">
            <w:pPr>
              <w:tabs>
                <w:tab w:val="left" w:pos="-720"/>
              </w:tabs>
              <w:suppressAutoHyphens/>
              <w:spacing w:before="90" w:after="54"/>
              <w:jc w:val="right"/>
              <w:rPr>
                <w:rFonts w:ascii="Arial" w:hAnsi="Arial"/>
              </w:rPr>
            </w:pPr>
          </w:p>
        </w:tc>
      </w:tr>
    </w:tbl>
    <w:p w:rsidR="008B72EB" w:rsidRPr="00717D9B" w:rsidRDefault="008B72EB" w:rsidP="00CC057D">
      <w:pPr>
        <w:tabs>
          <w:tab w:val="left" w:pos="-720"/>
        </w:tabs>
        <w:suppressAutoHyphens/>
        <w:ind w:left="720" w:hanging="720"/>
        <w:rPr>
          <w:rFonts w:ascii="Arial" w:hAnsi="Arial"/>
        </w:rPr>
      </w:pPr>
      <w:r w:rsidRPr="00717D9B">
        <w:rPr>
          <w:rFonts w:ascii="Arial" w:hAnsi="Arial"/>
        </w:rPr>
        <w:tab/>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left" w:pos="-720"/>
        </w:tabs>
        <w:suppressAutoHyphens/>
        <w:rPr>
          <w:rFonts w:ascii="Arial" w:hAnsi="Arial"/>
          <w:u w:val="single"/>
        </w:rPr>
      </w:pPr>
      <w:r w:rsidRPr="00717D9B">
        <w:rPr>
          <w:rFonts w:ascii="Arial" w:hAnsi="Arial"/>
        </w:rPr>
        <w:t>Contact:</w:t>
      </w:r>
      <w:r w:rsidRPr="00717D9B">
        <w:rPr>
          <w:rFonts w:ascii="Arial" w:hAnsi="Arial"/>
          <w:u w:val="single"/>
        </w:rPr>
        <w:t xml:space="preserve">                                           </w:t>
      </w:r>
      <w:r w:rsidRPr="00717D9B">
        <w:rPr>
          <w:rFonts w:ascii="Arial" w:hAnsi="Arial"/>
        </w:rPr>
        <w:t xml:space="preserve"> Phone:</w:t>
      </w:r>
      <w:r w:rsidRPr="00717D9B">
        <w:rPr>
          <w:rFonts w:ascii="Arial" w:hAnsi="Arial"/>
          <w:u w:val="single"/>
        </w:rPr>
        <w:t xml:space="preserve">                       </w:t>
      </w:r>
    </w:p>
    <w:p w:rsidR="008B72EB" w:rsidRPr="00717D9B" w:rsidRDefault="008B72EB" w:rsidP="00CC057D">
      <w:pPr>
        <w:tabs>
          <w:tab w:val="left" w:pos="-720"/>
        </w:tabs>
        <w:suppressAutoHyphens/>
        <w:rPr>
          <w:rFonts w:ascii="Arial" w:hAnsi="Arial"/>
        </w:rPr>
      </w:pPr>
    </w:p>
    <w:p w:rsidR="008B72EB" w:rsidRPr="00717D9B" w:rsidRDefault="008B72EB" w:rsidP="00CC057D">
      <w:pPr>
        <w:tabs>
          <w:tab w:val="center" w:pos="5400"/>
        </w:tabs>
        <w:suppressAutoHyphens/>
        <w:rPr>
          <w:rFonts w:ascii="Arial" w:hAnsi="Arial"/>
        </w:rPr>
      </w:pPr>
    </w:p>
    <w:p w:rsidR="008B72EB" w:rsidRPr="00717D9B" w:rsidRDefault="008B72EB" w:rsidP="00CC057D">
      <w:pPr>
        <w:tabs>
          <w:tab w:val="center" w:pos="5400"/>
        </w:tabs>
        <w:suppressAutoHyphens/>
        <w:rPr>
          <w:rFonts w:ascii="Arial" w:hAnsi="Arial"/>
        </w:rPr>
      </w:pPr>
      <w:r w:rsidRPr="00717D9B">
        <w:rPr>
          <w:rFonts w:ascii="Arial" w:hAnsi="Arial"/>
        </w:rPr>
        <w:t>Signature:</w:t>
      </w:r>
      <w:r w:rsidRPr="00717D9B">
        <w:rPr>
          <w:rFonts w:ascii="Arial" w:hAnsi="Arial"/>
          <w:u w:val="single"/>
        </w:rPr>
        <w:t xml:space="preserve">                                          </w:t>
      </w:r>
      <w:r w:rsidRPr="00717D9B">
        <w:rPr>
          <w:rFonts w:ascii="Arial" w:hAnsi="Arial"/>
        </w:rPr>
        <w:t xml:space="preserve"> Date: ____________</w:t>
      </w:r>
    </w:p>
    <w:p w:rsidR="008B72EB" w:rsidRPr="00717D9B" w:rsidRDefault="008B72EB" w:rsidP="00CC057D">
      <w:pPr>
        <w:tabs>
          <w:tab w:val="center" w:pos="5400"/>
        </w:tabs>
        <w:suppressAutoHyphens/>
        <w:rPr>
          <w:rFonts w:ascii="Arial" w:hAnsi="Arial"/>
        </w:rPr>
      </w:pPr>
    </w:p>
    <w:p w:rsidR="008B72EB" w:rsidRPr="00717D9B" w:rsidRDefault="008B72EB" w:rsidP="00CC057D">
      <w:pPr>
        <w:tabs>
          <w:tab w:val="center" w:pos="5400"/>
        </w:tabs>
        <w:suppressAutoHyphens/>
        <w:rPr>
          <w:rFonts w:ascii="Arial" w:hAnsi="Arial"/>
        </w:rPr>
      </w:pPr>
    </w:p>
    <w:p w:rsidR="008B72EB" w:rsidRPr="00717D9B" w:rsidRDefault="008B72EB" w:rsidP="00CC057D">
      <w:pPr>
        <w:tabs>
          <w:tab w:val="center" w:pos="5400"/>
        </w:tabs>
        <w:suppressAutoHyphens/>
        <w:jc w:val="center"/>
        <w:rPr>
          <w:rFonts w:ascii="Arial" w:hAnsi="Arial"/>
          <w:b/>
        </w:rPr>
      </w:pPr>
      <w:r w:rsidRPr="00717D9B">
        <w:rPr>
          <w:rFonts w:ascii="Arial" w:hAnsi="Arial"/>
          <w:b/>
        </w:rPr>
        <w:t>ATTACH ANY ADDITIONAL NOTES TO THIS DOCUMENT</w:t>
      </w:r>
    </w:p>
    <w:p w:rsidR="008B72EB" w:rsidRPr="00717D9B" w:rsidRDefault="008B72EB" w:rsidP="00CC057D">
      <w:pPr>
        <w:tabs>
          <w:tab w:val="center" w:pos="5400"/>
        </w:tabs>
        <w:suppressAutoHyphens/>
        <w:rPr>
          <w:rFonts w:ascii="Arial" w:hAnsi="Arial"/>
        </w:rPr>
      </w:pPr>
    </w:p>
    <w:p w:rsidR="008B72EB" w:rsidRPr="00717D9B" w:rsidRDefault="008B72EB" w:rsidP="008B72EB">
      <w:pPr>
        <w:pStyle w:val="Heading2"/>
        <w:spacing w:after="0"/>
        <w:jc w:val="center"/>
        <w:sectPr w:rsidR="008B72EB" w:rsidRPr="00717D9B" w:rsidSect="008B72EB">
          <w:footerReference w:type="default" r:id="rId51"/>
          <w:pgSz w:w="15840" w:h="12240" w:orient="landscape" w:code="1"/>
          <w:pgMar w:top="1152" w:right="1152" w:bottom="1152" w:left="1152" w:header="720" w:footer="720" w:gutter="0"/>
          <w:cols w:space="720"/>
          <w:docGrid w:linePitch="360"/>
        </w:sectPr>
      </w:pPr>
    </w:p>
    <w:p w:rsidR="008B72EB" w:rsidRPr="00717D9B" w:rsidRDefault="008B72EB" w:rsidP="00EE1C26">
      <w:pPr>
        <w:pStyle w:val="Heading2"/>
        <w:jc w:val="center"/>
      </w:pPr>
      <w:bookmarkStart w:id="240" w:name="_Toc406494501"/>
      <w:r w:rsidRPr="00717D9B">
        <w:lastRenderedPageBreak/>
        <w:t>ATTACHMENT X – OHEP HOME HEATING CONSUMPTION SURVEY WINTER 2014-2015</w:t>
      </w:r>
      <w:bookmarkEnd w:id="240"/>
    </w:p>
    <w:p w:rsidR="008B72EB" w:rsidRPr="00717D9B" w:rsidRDefault="008B72EB" w:rsidP="008B72EB"/>
    <w:p w:rsidR="008B72EB" w:rsidRPr="00717D9B" w:rsidRDefault="008B72EB" w:rsidP="008B72EB">
      <w:pPr>
        <w:pStyle w:val="Heading7"/>
        <w:rPr>
          <w:color w:val="FF3300"/>
        </w:rPr>
      </w:pPr>
      <w:r w:rsidRPr="00717D9B">
        <w:t>Solicitation Number: FIA/OHEP-14-003-S</w:t>
      </w:r>
    </w:p>
    <w:p w:rsidR="008B72EB" w:rsidRPr="00717D9B" w:rsidRDefault="008B72EB" w:rsidP="008B72EB">
      <w:pPr>
        <w:pStyle w:val="BodyText"/>
        <w:spacing w:line="288" w:lineRule="auto"/>
      </w:pPr>
    </w:p>
    <w:p w:rsidR="00113D30" w:rsidRPr="00717D9B" w:rsidRDefault="008B72EB" w:rsidP="008B72EB">
      <w:pPr>
        <w:pStyle w:val="BodyText"/>
        <w:spacing w:line="288" w:lineRule="auto"/>
        <w:jc w:val="center"/>
        <w:rPr>
          <w:sz w:val="28"/>
          <w:szCs w:val="28"/>
        </w:rPr>
      </w:pPr>
      <w:r w:rsidRPr="00717D9B">
        <w:rPr>
          <w:b/>
          <w:sz w:val="28"/>
          <w:szCs w:val="28"/>
          <w:u w:val="single"/>
        </w:rPr>
        <w:t>Attachment X</w:t>
      </w:r>
      <w:r w:rsidRPr="00717D9B">
        <w:rPr>
          <w:sz w:val="28"/>
          <w:szCs w:val="28"/>
        </w:rPr>
        <w:t xml:space="preserve">, the </w:t>
      </w:r>
      <w:r w:rsidRPr="00717D9B">
        <w:rPr>
          <w:b/>
          <w:sz w:val="28"/>
          <w:szCs w:val="28"/>
        </w:rPr>
        <w:t>OHEP Home Heating Consumption Survey</w:t>
      </w:r>
      <w:r w:rsidRPr="00717D9B">
        <w:rPr>
          <w:sz w:val="28"/>
          <w:szCs w:val="28"/>
        </w:rPr>
        <w:t xml:space="preserve"> is an excel file, and is included as a separate attachment to this </w:t>
      </w:r>
      <w:r w:rsidR="0018618C" w:rsidRPr="00717D9B">
        <w:rPr>
          <w:sz w:val="28"/>
          <w:szCs w:val="28"/>
        </w:rPr>
        <w:t>REOI</w:t>
      </w:r>
      <w:r w:rsidRPr="00717D9B">
        <w:rPr>
          <w:sz w:val="28"/>
          <w:szCs w:val="28"/>
        </w:rPr>
        <w:t>.</w:t>
      </w:r>
    </w:p>
    <w:p w:rsidR="008B72EB" w:rsidRPr="00717D9B" w:rsidRDefault="00113D30" w:rsidP="00113D30">
      <w:pPr>
        <w:rPr>
          <w:sz w:val="28"/>
          <w:szCs w:val="28"/>
        </w:rPr>
      </w:pPr>
      <w:r w:rsidRPr="00717D9B">
        <w:rPr>
          <w:sz w:val="28"/>
          <w:szCs w:val="28"/>
        </w:rPr>
        <w:br w:type="page"/>
      </w:r>
    </w:p>
    <w:p w:rsidR="008B72EB" w:rsidRPr="00717D9B" w:rsidRDefault="008B72EB" w:rsidP="008B72EB"/>
    <w:p w:rsidR="008B72EB" w:rsidRPr="00717D9B" w:rsidRDefault="008B72EB" w:rsidP="00EE1C26">
      <w:pPr>
        <w:pStyle w:val="Heading2"/>
        <w:jc w:val="center"/>
      </w:pPr>
      <w:bookmarkStart w:id="241" w:name="_Toc406494502"/>
      <w:r w:rsidRPr="00717D9B">
        <w:t>ATTACHMENT Y – OHEP OUTREACH LOG</w:t>
      </w:r>
      <w:bookmarkEnd w:id="241"/>
    </w:p>
    <w:p w:rsidR="008B72EB" w:rsidRPr="00717D9B" w:rsidRDefault="008B72EB" w:rsidP="008B72EB"/>
    <w:p w:rsidR="008B72EB" w:rsidRPr="00717D9B" w:rsidRDefault="008B72EB" w:rsidP="008B72EB">
      <w:pPr>
        <w:pStyle w:val="Heading7"/>
        <w:rPr>
          <w:color w:val="FF3300"/>
        </w:rPr>
      </w:pPr>
      <w:r w:rsidRPr="00717D9B">
        <w:t>Solicitation Number: FIA/OHEP-14-003-S</w:t>
      </w:r>
    </w:p>
    <w:p w:rsidR="008B72EB" w:rsidRPr="00717D9B" w:rsidRDefault="008B72EB" w:rsidP="008B72EB">
      <w:pPr>
        <w:pStyle w:val="BodyText"/>
        <w:spacing w:line="288" w:lineRule="auto"/>
      </w:pPr>
    </w:p>
    <w:p w:rsidR="008B72EB" w:rsidRPr="00717D9B" w:rsidRDefault="008B72EB" w:rsidP="008B72EB">
      <w:pPr>
        <w:pStyle w:val="BodyText"/>
        <w:spacing w:line="288" w:lineRule="auto"/>
        <w:jc w:val="center"/>
        <w:rPr>
          <w:sz w:val="28"/>
          <w:szCs w:val="28"/>
        </w:rPr>
      </w:pPr>
      <w:r w:rsidRPr="00717D9B">
        <w:rPr>
          <w:b/>
          <w:sz w:val="28"/>
          <w:szCs w:val="28"/>
          <w:u w:val="single"/>
        </w:rPr>
        <w:t>Attachment Y</w:t>
      </w:r>
      <w:r w:rsidRPr="00717D9B">
        <w:rPr>
          <w:sz w:val="28"/>
          <w:szCs w:val="28"/>
        </w:rPr>
        <w:t xml:space="preserve">, the </w:t>
      </w:r>
      <w:r w:rsidRPr="00717D9B">
        <w:rPr>
          <w:b/>
          <w:sz w:val="28"/>
          <w:szCs w:val="28"/>
        </w:rPr>
        <w:t>OHEP Outreach Log</w:t>
      </w:r>
      <w:r w:rsidRPr="00717D9B">
        <w:rPr>
          <w:sz w:val="28"/>
          <w:szCs w:val="28"/>
        </w:rPr>
        <w:t xml:space="preserve"> is an excel file, and is included as a separate attachment to this </w:t>
      </w:r>
      <w:r w:rsidR="000324ED" w:rsidRPr="00717D9B">
        <w:rPr>
          <w:sz w:val="28"/>
          <w:szCs w:val="28"/>
        </w:rPr>
        <w:t>REOI</w:t>
      </w:r>
      <w:r w:rsidRPr="00717D9B">
        <w:rPr>
          <w:sz w:val="28"/>
          <w:szCs w:val="28"/>
        </w:rPr>
        <w:t>.</w:t>
      </w:r>
    </w:p>
    <w:p w:rsidR="008B72EB" w:rsidRPr="00717D9B" w:rsidRDefault="008B72EB" w:rsidP="008B72EB">
      <w:pPr>
        <w:spacing w:after="200" w:line="276" w:lineRule="auto"/>
        <w:rPr>
          <w:sz w:val="28"/>
          <w:szCs w:val="28"/>
        </w:rPr>
      </w:pPr>
      <w:r w:rsidRPr="00717D9B">
        <w:rPr>
          <w:sz w:val="28"/>
          <w:szCs w:val="28"/>
        </w:rPr>
        <w:br w:type="page"/>
      </w:r>
    </w:p>
    <w:p w:rsidR="008B72EB" w:rsidRPr="00717D9B" w:rsidRDefault="008B72EB" w:rsidP="008B72EB">
      <w:pPr>
        <w:pStyle w:val="BodyText"/>
        <w:spacing w:line="288" w:lineRule="auto"/>
        <w:jc w:val="center"/>
        <w:rPr>
          <w:sz w:val="28"/>
          <w:szCs w:val="28"/>
        </w:rPr>
      </w:pPr>
    </w:p>
    <w:p w:rsidR="008B72EB" w:rsidRPr="00717D9B" w:rsidRDefault="008B72EB" w:rsidP="004204E6">
      <w:pPr>
        <w:pStyle w:val="Heading2"/>
        <w:jc w:val="center"/>
      </w:pPr>
      <w:bookmarkStart w:id="242" w:name="_Toc406494503"/>
      <w:r w:rsidRPr="00717D9B">
        <w:t>ATTACHMENT Z – OHEP MONITORING LOG</w:t>
      </w:r>
      <w:bookmarkEnd w:id="242"/>
    </w:p>
    <w:p w:rsidR="008B72EB" w:rsidRPr="00717D9B" w:rsidRDefault="008B72EB" w:rsidP="008B72EB"/>
    <w:p w:rsidR="008B72EB" w:rsidRPr="00717D9B" w:rsidRDefault="008B72EB" w:rsidP="008B72EB">
      <w:pPr>
        <w:widowControl w:val="0"/>
        <w:tabs>
          <w:tab w:val="right" w:pos="9360"/>
        </w:tabs>
        <w:suppressAutoHyphens/>
        <w:jc w:val="center"/>
        <w:rPr>
          <w:b/>
          <w:sz w:val="32"/>
          <w:szCs w:val="32"/>
        </w:rPr>
      </w:pPr>
      <w:r w:rsidRPr="00717D9B">
        <w:rPr>
          <w:b/>
          <w:sz w:val="32"/>
          <w:szCs w:val="32"/>
        </w:rPr>
        <w:t>DEPARTMENT OF HUMAN RESOURCES</w:t>
      </w:r>
    </w:p>
    <w:p w:rsidR="008B72EB" w:rsidRPr="00717D9B" w:rsidRDefault="008B72EB" w:rsidP="008B72EB">
      <w:pPr>
        <w:keepNext/>
        <w:widowControl w:val="0"/>
        <w:tabs>
          <w:tab w:val="left" w:pos="-720"/>
        </w:tabs>
        <w:suppressAutoHyphens/>
        <w:jc w:val="center"/>
        <w:outlineLvl w:val="2"/>
        <w:rPr>
          <w:b/>
          <w:bCs/>
          <w:sz w:val="28"/>
          <w:szCs w:val="28"/>
        </w:rPr>
      </w:pPr>
    </w:p>
    <w:p w:rsidR="008B72EB" w:rsidRPr="00717D9B" w:rsidRDefault="008B72EB" w:rsidP="007C46BF">
      <w:pPr>
        <w:rPr>
          <w:b/>
          <w:bCs/>
          <w:sz w:val="28"/>
          <w:szCs w:val="28"/>
        </w:rPr>
      </w:pPr>
      <w:r w:rsidRPr="00717D9B">
        <w:rPr>
          <w:b/>
          <w:bCs/>
          <w:sz w:val="28"/>
          <w:szCs w:val="28"/>
        </w:rPr>
        <w:t>FAMILY INVESTMENT ADMINISTRATION</w:t>
      </w:r>
    </w:p>
    <w:p w:rsidR="008B72EB" w:rsidRPr="00717D9B" w:rsidRDefault="00AB2E0D" w:rsidP="008B72EB">
      <w:pPr>
        <w:widowControl w:val="0"/>
        <w:jc w:val="center"/>
        <w:rPr>
          <w:b/>
          <w:szCs w:val="20"/>
        </w:rPr>
      </w:pPr>
      <w:r w:rsidRPr="00717D9B">
        <w:rPr>
          <w:b/>
          <w:bCs/>
          <w:sz w:val="28"/>
          <w:szCs w:val="2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6" type="#_x0000_t161" style="width:467.05pt;height:46.95pt" adj="5665" fillcolor="black">
            <v:shadow color="#868686"/>
            <v:textpath style="font-family:&quot;Impact&quot;;v-text-kern:t" trim="t" fitpath="t" xscale="f" string="OFFICE OF HOME ENERGY PROGRAMS (OHEP)"/>
          </v:shape>
        </w:pict>
      </w:r>
    </w:p>
    <w:p w:rsidR="008B72EB" w:rsidRPr="00717D9B" w:rsidRDefault="008B72EB" w:rsidP="008B72EB">
      <w:pPr>
        <w:widowControl w:val="0"/>
        <w:jc w:val="center"/>
        <w:rPr>
          <w:rFonts w:ascii="Courier New" w:hAnsi="Courier New"/>
          <w:szCs w:val="20"/>
        </w:rPr>
      </w:pPr>
      <w:r w:rsidRPr="00717D9B">
        <w:rPr>
          <w:b/>
          <w:szCs w:val="20"/>
        </w:rPr>
        <w:t>LOCAL ADMINISTERING AGENCY (LAA) MONITORING REPORT</w:t>
      </w:r>
    </w:p>
    <w:p w:rsidR="008B72EB" w:rsidRPr="00717D9B" w:rsidRDefault="008B72EB" w:rsidP="008B72EB">
      <w:pPr>
        <w:keepNext/>
        <w:widowControl w:val="0"/>
        <w:tabs>
          <w:tab w:val="left" w:pos="-720"/>
        </w:tabs>
        <w:suppressAutoHyphens/>
        <w:jc w:val="center"/>
        <w:outlineLvl w:val="2"/>
        <w:rPr>
          <w:bCs/>
          <w:szCs w:val="20"/>
        </w:rPr>
      </w:pPr>
    </w:p>
    <w:p w:rsidR="008B72EB" w:rsidRPr="00717D9B" w:rsidRDefault="008B72EB" w:rsidP="008B72EB">
      <w:pPr>
        <w:widowControl w:val="0"/>
        <w:jc w:val="center"/>
        <w:rPr>
          <w:rFonts w:ascii="Courier New" w:hAnsi="Courier New"/>
          <w:szCs w:val="20"/>
        </w:rPr>
      </w:pPr>
      <w:r w:rsidRPr="00717D9B">
        <w:rPr>
          <w:b/>
          <w:bCs/>
          <w:szCs w:val="20"/>
        </w:rPr>
        <w:t>MARYLAND ENERGY ASSISTANCE PROGRAM (MEAP</w:t>
      </w:r>
      <w:r w:rsidRPr="00717D9B">
        <w:rPr>
          <w:rFonts w:ascii="Courier New" w:hAnsi="Courier New"/>
          <w:szCs w:val="20"/>
        </w:rPr>
        <w:t>)</w:t>
      </w:r>
    </w:p>
    <w:p w:rsidR="008B72EB" w:rsidRPr="00717D9B" w:rsidRDefault="008B72EB" w:rsidP="008B72EB">
      <w:pPr>
        <w:widowControl w:val="0"/>
        <w:tabs>
          <w:tab w:val="left" w:pos="-720"/>
        </w:tabs>
        <w:suppressAutoHyphens/>
        <w:jc w:val="center"/>
        <w:rPr>
          <w:b/>
          <w:szCs w:val="20"/>
        </w:rPr>
      </w:pPr>
    </w:p>
    <w:p w:rsidR="008B72EB" w:rsidRPr="00717D9B" w:rsidRDefault="008B72EB" w:rsidP="008B72EB">
      <w:pPr>
        <w:widowControl w:val="0"/>
        <w:tabs>
          <w:tab w:val="left" w:pos="-720"/>
        </w:tabs>
        <w:suppressAutoHyphens/>
        <w:jc w:val="center"/>
        <w:rPr>
          <w:b/>
          <w:szCs w:val="20"/>
        </w:rPr>
      </w:pPr>
      <w:r w:rsidRPr="00717D9B">
        <w:rPr>
          <w:b/>
          <w:szCs w:val="20"/>
        </w:rPr>
        <w:t>And</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center" w:pos="4680"/>
        </w:tabs>
        <w:suppressAutoHyphens/>
        <w:jc w:val="center"/>
        <w:rPr>
          <w:b/>
          <w:szCs w:val="20"/>
        </w:rPr>
      </w:pPr>
      <w:r w:rsidRPr="00717D9B">
        <w:rPr>
          <w:b/>
          <w:szCs w:val="20"/>
        </w:rPr>
        <w:t>ELECTRIC UNIVERSAL SERVICE PROGRAM (EUSP)</w:t>
      </w:r>
    </w:p>
    <w:p w:rsidR="008B72EB" w:rsidRPr="00717D9B" w:rsidRDefault="008B72EB" w:rsidP="008B72EB">
      <w:pPr>
        <w:widowControl w:val="0"/>
        <w:tabs>
          <w:tab w:val="left" w:pos="-720"/>
        </w:tabs>
        <w:suppressAutoHyphens/>
        <w:rPr>
          <w:b/>
          <w:szCs w:val="20"/>
        </w:rPr>
      </w:pPr>
    </w:p>
    <w:p w:rsidR="008B72EB" w:rsidRPr="00717D9B" w:rsidRDefault="008B72EB" w:rsidP="008B72EB">
      <w:pPr>
        <w:keepNext/>
        <w:widowControl w:val="0"/>
        <w:tabs>
          <w:tab w:val="center" w:pos="4680"/>
        </w:tabs>
        <w:suppressAutoHyphens/>
        <w:outlineLvl w:val="0"/>
        <w:rPr>
          <w:b/>
          <w:szCs w:val="20"/>
        </w:rPr>
      </w:pPr>
      <w:r w:rsidRPr="00717D9B">
        <w:rPr>
          <w:b/>
          <w:szCs w:val="20"/>
        </w:rPr>
        <w:tab/>
      </w:r>
      <w:r w:rsidRPr="00717D9B">
        <w:rPr>
          <w:b/>
          <w:szCs w:val="20"/>
        </w:rPr>
        <w:tab/>
      </w:r>
    </w:p>
    <w:p w:rsidR="008B72EB" w:rsidRPr="00717D9B" w:rsidRDefault="008B72EB" w:rsidP="000632A3">
      <w:pPr>
        <w:rPr>
          <w:b/>
          <w:szCs w:val="20"/>
        </w:rPr>
      </w:pPr>
      <w:r w:rsidRPr="00717D9B">
        <w:rPr>
          <w:b/>
          <w:szCs w:val="20"/>
        </w:rPr>
        <w:t>SITE VISIT FINDINGS</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b/>
          <w:szCs w:val="20"/>
        </w:rPr>
        <w:t xml:space="preserve">LAA:   </w:t>
      </w:r>
      <w:r w:rsidRPr="00717D9B">
        <w:rPr>
          <w:b/>
          <w:szCs w:val="20"/>
        </w:rPr>
        <w:tab/>
        <w:t>________________________</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b/>
          <w:szCs w:val="20"/>
        </w:rPr>
        <w:t>DATE OF VISIT:   __________________________</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b/>
          <w:szCs w:val="20"/>
        </w:rPr>
        <w:t>Contact Person(s) for this review (include phone number):</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b/>
          <w:szCs w:val="20"/>
        </w:rPr>
        <w:tab/>
        <w:t>1. ____________________________________________________________</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b/>
          <w:szCs w:val="20"/>
        </w:rPr>
        <w:tab/>
        <w:t>2. ____________________________________________________________</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b/>
          <w:szCs w:val="20"/>
        </w:rPr>
        <w:t>Exit Interview with (include phone number):   ______________________________________</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b/>
          <w:szCs w:val="20"/>
        </w:rPr>
        <w:tab/>
      </w:r>
      <w:r w:rsidRPr="00717D9B">
        <w:rPr>
          <w:b/>
          <w:szCs w:val="20"/>
        </w:rPr>
        <w:tab/>
      </w:r>
      <w:r w:rsidRPr="00717D9B">
        <w:rPr>
          <w:b/>
          <w:szCs w:val="20"/>
        </w:rPr>
        <w:tab/>
        <w:t>Title:   ____________________________</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b/>
          <w:szCs w:val="20"/>
        </w:rPr>
        <w:t>OHEP Monitor(s):   _______________________________________</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b/>
          <w:szCs w:val="20"/>
        </w:rPr>
        <w:tab/>
      </w:r>
      <w:r w:rsidRPr="00717D9B">
        <w:rPr>
          <w:b/>
          <w:szCs w:val="20"/>
        </w:rPr>
        <w:tab/>
        <w:t xml:space="preserve">          _______________________________________</w:t>
      </w:r>
    </w:p>
    <w:p w:rsidR="008B72EB" w:rsidRPr="00717D9B" w:rsidRDefault="008B72EB" w:rsidP="008B72EB">
      <w:pPr>
        <w:widowControl w:val="0"/>
        <w:tabs>
          <w:tab w:val="left" w:pos="-720"/>
        </w:tabs>
        <w:suppressAutoHyphens/>
        <w:rPr>
          <w:szCs w:val="20"/>
        </w:rPr>
      </w:pPr>
      <w:r w:rsidRPr="00717D9B">
        <w:rPr>
          <w:b/>
          <w:szCs w:val="20"/>
        </w:rPr>
        <w:br w:type="page"/>
      </w:r>
      <w:r w:rsidRPr="00717D9B">
        <w:rPr>
          <w:szCs w:val="20"/>
        </w:rPr>
        <w:lastRenderedPageBreak/>
        <w:t>Where appropriate, please write in yes or no.</w:t>
      </w:r>
    </w:p>
    <w:p w:rsidR="008B72EB" w:rsidRPr="00717D9B" w:rsidRDefault="008B72EB" w:rsidP="008B72EB">
      <w:pPr>
        <w:keepNext/>
        <w:widowControl w:val="0"/>
        <w:tabs>
          <w:tab w:val="left" w:pos="-720"/>
        </w:tabs>
        <w:suppressAutoHyphens/>
        <w:outlineLvl w:val="0"/>
        <w:rPr>
          <w:b/>
          <w:szCs w:val="20"/>
          <w:u w:val="single"/>
        </w:rPr>
      </w:pPr>
    </w:p>
    <w:p w:rsidR="008B72EB" w:rsidRPr="00717D9B" w:rsidRDefault="008B72EB" w:rsidP="000632A3">
      <w:pPr>
        <w:rPr>
          <w:b/>
          <w:szCs w:val="20"/>
        </w:rPr>
      </w:pPr>
      <w:r w:rsidRPr="00717D9B">
        <w:rPr>
          <w:b/>
          <w:szCs w:val="20"/>
        </w:rPr>
        <w:t>OUTREACH:</w:t>
      </w:r>
    </w:p>
    <w:p w:rsidR="008B72EB" w:rsidRPr="00717D9B" w:rsidRDefault="008B72EB" w:rsidP="008B72EB">
      <w:pPr>
        <w:widowControl w:val="0"/>
        <w:rPr>
          <w:rFonts w:ascii="Courier New" w:hAnsi="Courier New"/>
          <w:szCs w:val="20"/>
        </w:rPr>
      </w:pPr>
    </w:p>
    <w:p w:rsidR="008B72EB" w:rsidRPr="00717D9B" w:rsidRDefault="008B72EB" w:rsidP="008B72EB">
      <w:pPr>
        <w:widowControl w:val="0"/>
        <w:tabs>
          <w:tab w:val="right" w:pos="9360"/>
        </w:tabs>
        <w:suppressAutoHyphens/>
        <w:rPr>
          <w:szCs w:val="20"/>
        </w:rPr>
      </w:pPr>
      <w:r w:rsidRPr="00717D9B">
        <w:rPr>
          <w:szCs w:val="20"/>
        </w:rPr>
        <w:t>1. What has the agency done to reach the following populations?</w:t>
      </w:r>
      <w:r w:rsidRPr="00717D9B">
        <w:rPr>
          <w:szCs w:val="20"/>
        </w:rPr>
        <w:tab/>
      </w:r>
      <w:r w:rsidRPr="00717D9B">
        <w:rPr>
          <w:szCs w:val="20"/>
        </w:rPr>
        <w:tab/>
      </w:r>
      <w:r w:rsidRPr="00717D9B">
        <w:rPr>
          <w:szCs w:val="20"/>
        </w:rPr>
        <w:tab/>
      </w:r>
      <w:r w:rsidRPr="00717D9B">
        <w:rPr>
          <w:szCs w:val="20"/>
        </w:rPr>
        <w:tab/>
      </w:r>
    </w:p>
    <w:p w:rsidR="008B72EB" w:rsidRPr="00717D9B" w:rsidRDefault="008B72EB" w:rsidP="008B72EB">
      <w:pPr>
        <w:widowControl w:val="0"/>
        <w:tabs>
          <w:tab w:val="right" w:pos="9360"/>
        </w:tabs>
        <w:suppressAutoHyphens/>
        <w:rPr>
          <w:szCs w:val="20"/>
        </w:rPr>
      </w:pPr>
    </w:p>
    <w:p w:rsidR="008B72EB" w:rsidRPr="00717D9B" w:rsidRDefault="008B72EB" w:rsidP="008B72EB">
      <w:pPr>
        <w:widowControl w:val="0"/>
        <w:tabs>
          <w:tab w:val="right" w:pos="9360"/>
        </w:tabs>
        <w:suppressAutoHyphens/>
        <w:rPr>
          <w:szCs w:val="20"/>
        </w:rPr>
      </w:pPr>
      <w:r w:rsidRPr="00717D9B">
        <w:rPr>
          <w:szCs w:val="20"/>
        </w:rPr>
        <w:t xml:space="preserve">    A.  Elderly/disabled population: </w:t>
      </w:r>
    </w:p>
    <w:p w:rsidR="008B72EB" w:rsidRPr="00717D9B" w:rsidRDefault="008B72EB" w:rsidP="008B72EB">
      <w:pPr>
        <w:widowControl w:val="0"/>
        <w:tabs>
          <w:tab w:val="right" w:pos="9360"/>
        </w:tabs>
        <w:suppressAutoHyphens/>
        <w:rPr>
          <w:szCs w:val="20"/>
        </w:rPr>
      </w:pPr>
      <w:r w:rsidRPr="00717D9B">
        <w:rPr>
          <w:szCs w:val="20"/>
        </w:rPr>
        <w:t xml:space="preserve">          </w:t>
      </w:r>
    </w:p>
    <w:p w:rsidR="008B72EB" w:rsidRPr="00717D9B" w:rsidRDefault="008B72EB" w:rsidP="008B72EB">
      <w:pPr>
        <w:widowControl w:val="0"/>
        <w:tabs>
          <w:tab w:val="right" w:pos="9360"/>
        </w:tabs>
        <w:suppressAutoHyphens/>
        <w:rPr>
          <w:szCs w:val="20"/>
        </w:rPr>
      </w:pPr>
      <w:r w:rsidRPr="00717D9B">
        <w:rPr>
          <w:szCs w:val="20"/>
        </w:rPr>
        <w:t xml:space="preserve">          Comments: _______________________________________________________________</w:t>
      </w:r>
    </w:p>
    <w:p w:rsidR="008B72EB" w:rsidRPr="00717D9B" w:rsidRDefault="008B72EB" w:rsidP="008B72EB">
      <w:pPr>
        <w:widowControl w:val="0"/>
        <w:tabs>
          <w:tab w:val="right" w:pos="9360"/>
        </w:tabs>
        <w:suppressAutoHyphens/>
        <w:rPr>
          <w:szCs w:val="20"/>
        </w:rPr>
      </w:pPr>
    </w:p>
    <w:p w:rsidR="008B72EB" w:rsidRPr="00717D9B" w:rsidRDefault="008B72EB" w:rsidP="008B72EB">
      <w:pPr>
        <w:widowControl w:val="0"/>
        <w:tabs>
          <w:tab w:val="right" w:pos="9360"/>
        </w:tabs>
        <w:suppressAutoHyphens/>
        <w:rPr>
          <w:szCs w:val="20"/>
          <w:u w:val="single"/>
        </w:rPr>
      </w:pPr>
      <w:r w:rsidRPr="00717D9B">
        <w:rPr>
          <w:szCs w:val="20"/>
        </w:rPr>
        <w:t xml:space="preserve">          </w:t>
      </w:r>
      <w:r w:rsidRPr="00717D9B">
        <w:rPr>
          <w:szCs w:val="20"/>
          <w:u w:val="single"/>
        </w:rPr>
        <w:tab/>
      </w:r>
    </w:p>
    <w:p w:rsidR="008B72EB" w:rsidRPr="00717D9B" w:rsidRDefault="008B72EB" w:rsidP="008B72EB">
      <w:pPr>
        <w:widowControl w:val="0"/>
        <w:tabs>
          <w:tab w:val="right" w:pos="9360"/>
        </w:tabs>
        <w:suppressAutoHyphens/>
        <w:rPr>
          <w:szCs w:val="20"/>
        </w:rPr>
      </w:pPr>
      <w:r w:rsidRPr="00717D9B">
        <w:rPr>
          <w:szCs w:val="20"/>
        </w:rPr>
        <w:t xml:space="preserve">    </w:t>
      </w:r>
    </w:p>
    <w:p w:rsidR="008B72EB" w:rsidRPr="00717D9B" w:rsidRDefault="008B72EB" w:rsidP="008B72EB">
      <w:pPr>
        <w:widowControl w:val="0"/>
        <w:tabs>
          <w:tab w:val="right" w:pos="9360"/>
        </w:tabs>
        <w:suppressAutoHyphens/>
        <w:rPr>
          <w:szCs w:val="20"/>
        </w:rPr>
      </w:pPr>
      <w:r w:rsidRPr="00717D9B">
        <w:rPr>
          <w:szCs w:val="20"/>
        </w:rPr>
        <w:t xml:space="preserve">    B.  Persons with the lowest incomes with the highest energy burdens:</w:t>
      </w:r>
    </w:p>
    <w:p w:rsidR="008B72EB" w:rsidRPr="00717D9B" w:rsidRDefault="008B72EB" w:rsidP="008B72EB">
      <w:pPr>
        <w:widowControl w:val="0"/>
        <w:tabs>
          <w:tab w:val="right" w:pos="9360"/>
        </w:tabs>
        <w:suppressAutoHyphens/>
        <w:ind w:left="240"/>
        <w:rPr>
          <w:szCs w:val="20"/>
        </w:rPr>
      </w:pPr>
    </w:p>
    <w:p w:rsidR="008B72EB" w:rsidRPr="00717D9B" w:rsidRDefault="008B72EB" w:rsidP="008B72EB">
      <w:pPr>
        <w:widowControl w:val="0"/>
        <w:tabs>
          <w:tab w:val="right" w:pos="9360"/>
        </w:tabs>
        <w:suppressAutoHyphens/>
        <w:ind w:left="240"/>
        <w:rPr>
          <w:szCs w:val="20"/>
        </w:rPr>
      </w:pPr>
      <w:r w:rsidRPr="00717D9B">
        <w:rPr>
          <w:szCs w:val="20"/>
        </w:rPr>
        <w:t xml:space="preserve">      Comments: _______________________________________________________________</w:t>
      </w:r>
    </w:p>
    <w:p w:rsidR="008B72EB" w:rsidRPr="00717D9B" w:rsidRDefault="008B72EB" w:rsidP="008B72EB">
      <w:pPr>
        <w:widowControl w:val="0"/>
        <w:tabs>
          <w:tab w:val="right" w:pos="9360"/>
        </w:tabs>
        <w:suppressAutoHyphens/>
        <w:ind w:left="240"/>
        <w:rPr>
          <w:szCs w:val="20"/>
        </w:rPr>
      </w:pPr>
    </w:p>
    <w:p w:rsidR="008B72EB" w:rsidRPr="00717D9B" w:rsidRDefault="008B72EB" w:rsidP="008B72EB">
      <w:pPr>
        <w:widowControl w:val="0"/>
        <w:tabs>
          <w:tab w:val="right" w:pos="9360"/>
        </w:tabs>
        <w:suppressAutoHyphens/>
        <w:rPr>
          <w:szCs w:val="20"/>
          <w:u w:val="single"/>
        </w:rPr>
      </w:pPr>
      <w:r w:rsidRPr="00717D9B">
        <w:rPr>
          <w:szCs w:val="20"/>
        </w:rPr>
        <w:t xml:space="preserve">          </w:t>
      </w:r>
      <w:r w:rsidRPr="00717D9B">
        <w:rPr>
          <w:szCs w:val="20"/>
          <w:u w:val="single"/>
        </w:rPr>
        <w:tab/>
      </w:r>
    </w:p>
    <w:p w:rsidR="008B72EB" w:rsidRPr="00717D9B" w:rsidRDefault="008B72EB" w:rsidP="008B72EB">
      <w:pPr>
        <w:widowControl w:val="0"/>
        <w:tabs>
          <w:tab w:val="right" w:pos="9360"/>
        </w:tabs>
        <w:suppressAutoHyphens/>
        <w:ind w:left="240"/>
        <w:rPr>
          <w:szCs w:val="20"/>
        </w:rPr>
      </w:pP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2.  What is your most effective outreach tool?</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right" w:pos="9360"/>
        </w:tabs>
        <w:suppressAutoHyphens/>
        <w:ind w:left="240"/>
        <w:rPr>
          <w:szCs w:val="20"/>
        </w:rPr>
      </w:pPr>
      <w:r w:rsidRPr="00717D9B">
        <w:rPr>
          <w:szCs w:val="20"/>
        </w:rPr>
        <w:t xml:space="preserve">     Comments: _______________________________________________________________</w:t>
      </w:r>
    </w:p>
    <w:p w:rsidR="008B72EB" w:rsidRPr="00717D9B" w:rsidRDefault="008B72EB" w:rsidP="008B72EB">
      <w:pPr>
        <w:widowControl w:val="0"/>
        <w:tabs>
          <w:tab w:val="right" w:pos="9360"/>
        </w:tabs>
        <w:suppressAutoHyphens/>
        <w:ind w:left="240"/>
        <w:rPr>
          <w:szCs w:val="20"/>
        </w:rPr>
      </w:pPr>
    </w:p>
    <w:p w:rsidR="008B72EB" w:rsidRPr="00717D9B" w:rsidRDefault="008B72EB" w:rsidP="008B72EB">
      <w:pPr>
        <w:widowControl w:val="0"/>
        <w:tabs>
          <w:tab w:val="right" w:pos="9360"/>
        </w:tabs>
        <w:suppressAutoHyphens/>
        <w:rPr>
          <w:szCs w:val="20"/>
          <w:u w:val="single"/>
        </w:rPr>
      </w:pPr>
      <w:r w:rsidRPr="00717D9B">
        <w:rPr>
          <w:szCs w:val="20"/>
        </w:rPr>
        <w:t xml:space="preserve">          </w:t>
      </w:r>
      <w:r w:rsidRPr="00717D9B">
        <w:rPr>
          <w:szCs w:val="20"/>
          <w:u w:val="single"/>
        </w:rPr>
        <w:tab/>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b/>
          <w:szCs w:val="20"/>
        </w:rPr>
      </w:pPr>
      <w:r w:rsidRPr="00717D9B">
        <w:rPr>
          <w:b/>
          <w:szCs w:val="20"/>
        </w:rPr>
        <w:t>Local Training:</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szCs w:val="20"/>
        </w:rPr>
      </w:pPr>
      <w:r w:rsidRPr="00717D9B">
        <w:rPr>
          <w:szCs w:val="20"/>
        </w:rPr>
        <w:t>1.  How often are staff meetings held? ____________________</w:t>
      </w:r>
    </w:p>
    <w:p w:rsidR="008B72EB" w:rsidRPr="00717D9B" w:rsidRDefault="008B72EB" w:rsidP="008B72EB">
      <w:pPr>
        <w:widowControl w:val="0"/>
        <w:tabs>
          <w:tab w:val="left" w:pos="-720"/>
        </w:tabs>
        <w:suppressAutoHyphens/>
        <w:rPr>
          <w:szCs w:val="20"/>
        </w:rPr>
      </w:pPr>
      <w:r w:rsidRPr="00717D9B">
        <w:rPr>
          <w:szCs w:val="20"/>
        </w:rPr>
        <w:t xml:space="preserve"> </w:t>
      </w:r>
    </w:p>
    <w:p w:rsidR="008B72EB" w:rsidRPr="00717D9B" w:rsidRDefault="008B72EB" w:rsidP="008B72EB">
      <w:pPr>
        <w:widowControl w:val="0"/>
        <w:tabs>
          <w:tab w:val="left" w:pos="-720"/>
        </w:tabs>
        <w:suppressAutoHyphens/>
        <w:rPr>
          <w:szCs w:val="20"/>
        </w:rPr>
      </w:pPr>
      <w:r w:rsidRPr="00717D9B">
        <w:rPr>
          <w:szCs w:val="20"/>
        </w:rPr>
        <w:t xml:space="preserve">2.  Have all workers been trained in confidentiality and computer security? ______ </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 xml:space="preserve">3.  How many OHEP dedicated workers does your agency have?  FT </w:t>
      </w:r>
      <w:r w:rsidRPr="00717D9B">
        <w:rPr>
          <w:szCs w:val="20"/>
        </w:rPr>
        <w:softHyphen/>
      </w:r>
      <w:r w:rsidRPr="00717D9B">
        <w:rPr>
          <w:szCs w:val="20"/>
        </w:rPr>
        <w:softHyphen/>
      </w:r>
      <w:r w:rsidRPr="00717D9B">
        <w:rPr>
          <w:szCs w:val="20"/>
        </w:rPr>
        <w:softHyphen/>
        <w:t>____    PT____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4.  Are the following logs current?</w:t>
      </w:r>
    </w:p>
    <w:p w:rsidR="008B72EB" w:rsidRPr="00717D9B" w:rsidRDefault="008B72EB" w:rsidP="008B72EB">
      <w:pPr>
        <w:widowControl w:val="0"/>
        <w:tabs>
          <w:tab w:val="left" w:pos="720"/>
          <w:tab w:val="right" w:pos="9360"/>
        </w:tabs>
        <w:suppressAutoHyphens/>
        <w:spacing w:line="360" w:lineRule="auto"/>
        <w:ind w:left="720" w:hanging="720"/>
        <w:rPr>
          <w:szCs w:val="20"/>
        </w:rPr>
      </w:pPr>
      <w:r w:rsidRPr="00717D9B">
        <w:rPr>
          <w:szCs w:val="20"/>
        </w:rPr>
        <w:tab/>
        <w:t>a. Complaint Log                                                                                                    ______</w:t>
      </w:r>
    </w:p>
    <w:p w:rsidR="008B72EB" w:rsidRPr="00717D9B" w:rsidRDefault="008B72EB" w:rsidP="008B72EB">
      <w:pPr>
        <w:widowControl w:val="0"/>
        <w:tabs>
          <w:tab w:val="left" w:pos="720"/>
          <w:tab w:val="right" w:pos="9360"/>
        </w:tabs>
        <w:suppressAutoHyphens/>
        <w:spacing w:line="360" w:lineRule="auto"/>
        <w:rPr>
          <w:szCs w:val="20"/>
        </w:rPr>
      </w:pPr>
      <w:r w:rsidRPr="00717D9B">
        <w:rPr>
          <w:szCs w:val="20"/>
        </w:rPr>
        <w:tab/>
        <w:t>b. Hearing Log                                                                                                        ______</w:t>
      </w:r>
    </w:p>
    <w:p w:rsidR="008B72EB" w:rsidRPr="00717D9B" w:rsidRDefault="008B72EB" w:rsidP="008B72EB">
      <w:pPr>
        <w:widowControl w:val="0"/>
        <w:tabs>
          <w:tab w:val="left" w:pos="720"/>
          <w:tab w:val="right" w:pos="9360"/>
        </w:tabs>
        <w:suppressAutoHyphens/>
        <w:spacing w:line="360" w:lineRule="auto"/>
        <w:rPr>
          <w:szCs w:val="20"/>
        </w:rPr>
      </w:pPr>
      <w:r w:rsidRPr="00717D9B">
        <w:rPr>
          <w:szCs w:val="20"/>
        </w:rPr>
        <w:tab/>
        <w:t>c. Other: .....................                                                                                            ______</w:t>
      </w:r>
    </w:p>
    <w:p w:rsidR="008B72EB" w:rsidRPr="00717D9B" w:rsidRDefault="008B72EB" w:rsidP="008B72EB">
      <w:pPr>
        <w:widowControl w:val="0"/>
        <w:tabs>
          <w:tab w:val="left" w:pos="-720"/>
        </w:tabs>
        <w:suppressAutoHyphens/>
        <w:rPr>
          <w:b/>
          <w:szCs w:val="20"/>
        </w:rPr>
      </w:pPr>
      <w:r w:rsidRPr="00717D9B">
        <w:rPr>
          <w:szCs w:val="20"/>
        </w:rPr>
        <w:tab/>
      </w:r>
    </w:p>
    <w:p w:rsidR="008B72EB" w:rsidRPr="00717D9B" w:rsidRDefault="008B72EB" w:rsidP="008B72EB">
      <w:pPr>
        <w:widowControl w:val="0"/>
        <w:tabs>
          <w:tab w:val="left" w:pos="-720"/>
        </w:tabs>
        <w:suppressAutoHyphens/>
        <w:rPr>
          <w:b/>
          <w:szCs w:val="20"/>
        </w:rPr>
      </w:pPr>
      <w:r w:rsidRPr="00717D9B">
        <w:rPr>
          <w:b/>
          <w:szCs w:val="20"/>
        </w:rPr>
        <w:t>Intake and Eligibility Process:</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szCs w:val="20"/>
        </w:rPr>
      </w:pPr>
      <w:r w:rsidRPr="00717D9B">
        <w:rPr>
          <w:szCs w:val="20"/>
        </w:rPr>
        <w:t xml:space="preserve">1.  Does the Agency have interview space that assures confidentiality?                           ______    </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2.  Are there restrooms available for use by applicants?</w:t>
      </w:r>
      <w:r w:rsidRPr="00717D9B">
        <w:rPr>
          <w:szCs w:val="20"/>
        </w:rPr>
        <w:tab/>
      </w:r>
      <w:r w:rsidRPr="00717D9B">
        <w:rPr>
          <w:szCs w:val="20"/>
        </w:rPr>
        <w:tab/>
        <w:t xml:space="preserve">                               ______ </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lastRenderedPageBreak/>
        <w:t xml:space="preserve">3.  Are the applications filled out and printed in the data base for the customer?             </w:t>
      </w:r>
      <w:r w:rsidRPr="00717D9B">
        <w:rPr>
          <w:szCs w:val="20"/>
        </w:rPr>
        <w:softHyphen/>
      </w:r>
      <w:r w:rsidRPr="00717D9B">
        <w:rPr>
          <w:szCs w:val="20"/>
        </w:rPr>
        <w:softHyphen/>
      </w:r>
      <w:r w:rsidRPr="00717D9B">
        <w:rPr>
          <w:szCs w:val="20"/>
        </w:rPr>
        <w:softHyphen/>
        <w:t>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4.  Are interviews being scheduled by appointment?                                                        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5.  What is the average length of an interview?</w:t>
      </w:r>
      <w:r w:rsidRPr="00717D9B">
        <w:rPr>
          <w:szCs w:val="20"/>
        </w:rPr>
        <w:tab/>
      </w:r>
      <w:r w:rsidRPr="00717D9B">
        <w:rPr>
          <w:szCs w:val="20"/>
        </w:rPr>
        <w:tab/>
      </w:r>
      <w:r w:rsidRPr="00717D9B">
        <w:rPr>
          <w:szCs w:val="20"/>
        </w:rPr>
        <w:tab/>
      </w:r>
      <w:r w:rsidRPr="00717D9B">
        <w:rPr>
          <w:szCs w:val="20"/>
        </w:rPr>
        <w:tab/>
        <w:t xml:space="preserve">                    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 xml:space="preserve">6.  What are the major issues in collecting and verifying income information?       </w:t>
      </w:r>
    </w:p>
    <w:p w:rsidR="008B72EB" w:rsidRPr="00717D9B" w:rsidRDefault="008B72EB" w:rsidP="008B72EB">
      <w:pPr>
        <w:widowControl w:val="0"/>
        <w:tabs>
          <w:tab w:val="left" w:pos="-720"/>
        </w:tabs>
        <w:suppressAutoHyphens/>
        <w:rPr>
          <w:szCs w:val="20"/>
          <w:u w:val="single"/>
        </w:rPr>
      </w:pPr>
      <w:r w:rsidRPr="00717D9B">
        <w:rPr>
          <w:szCs w:val="20"/>
        </w:rPr>
        <w:t xml:space="preserve">     Comments/Issues of Concern:  </w:t>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t xml:space="preserve">            </w:t>
      </w:r>
      <w:r w:rsidRPr="00717D9B">
        <w:rPr>
          <w:szCs w:val="20"/>
          <w:u w:val="single"/>
        </w:rPr>
        <w:tab/>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u w:val="single"/>
        </w:rPr>
      </w:pPr>
      <w:r w:rsidRPr="00717D9B">
        <w:rPr>
          <w:szCs w:val="20"/>
        </w:rPr>
        <w:t xml:space="preserve">     </w:t>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7.  Are customers files kept in a confidential and secure area?                                         _______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8.  What measures are used to ensure confidentiality with applications filed by employees?</w:t>
      </w:r>
    </w:p>
    <w:p w:rsidR="008B72EB" w:rsidRPr="00717D9B" w:rsidRDefault="008B72EB" w:rsidP="008B72EB">
      <w:pPr>
        <w:widowControl w:val="0"/>
        <w:tabs>
          <w:tab w:val="left" w:pos="-720"/>
        </w:tabs>
        <w:suppressAutoHyphens/>
        <w:rPr>
          <w:b/>
          <w:szCs w:val="20"/>
        </w:rPr>
      </w:pPr>
      <w:r w:rsidRPr="00717D9B">
        <w:rPr>
          <w:b/>
          <w:szCs w:val="20"/>
        </w:rPr>
        <w:t xml:space="preserve">     ______________________________________________________________________</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b/>
          <w:szCs w:val="20"/>
        </w:rPr>
        <w:t xml:space="preserve">     ______________________________________________________________________</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color w:val="800000"/>
          <w:szCs w:val="20"/>
        </w:rPr>
      </w:pPr>
    </w:p>
    <w:p w:rsidR="008B72EB" w:rsidRPr="00717D9B" w:rsidRDefault="008B72EB" w:rsidP="008B72EB">
      <w:pPr>
        <w:widowControl w:val="0"/>
        <w:tabs>
          <w:tab w:val="left" w:pos="-720"/>
        </w:tabs>
        <w:suppressAutoHyphens/>
        <w:rPr>
          <w:b/>
          <w:szCs w:val="20"/>
        </w:rPr>
      </w:pPr>
      <w:r w:rsidRPr="00717D9B">
        <w:rPr>
          <w:b/>
          <w:szCs w:val="20"/>
        </w:rPr>
        <w:t>SAIL (Service Access and Information Link) Applications:</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szCs w:val="20"/>
        </w:rPr>
        <w:t>1</w:t>
      </w:r>
      <w:r w:rsidRPr="00717D9B">
        <w:rPr>
          <w:b/>
          <w:szCs w:val="20"/>
        </w:rPr>
        <w:t xml:space="preserve">.  </w:t>
      </w:r>
      <w:r w:rsidRPr="00717D9B">
        <w:rPr>
          <w:szCs w:val="20"/>
        </w:rPr>
        <w:t>Are you receiving any SAIL applications?</w:t>
      </w:r>
      <w:r w:rsidRPr="00717D9B">
        <w:rPr>
          <w:szCs w:val="20"/>
        </w:rPr>
        <w:tab/>
      </w:r>
      <w:r w:rsidRPr="00717D9B">
        <w:rPr>
          <w:szCs w:val="20"/>
        </w:rPr>
        <w:tab/>
      </w:r>
      <w:r w:rsidRPr="00717D9B">
        <w:rPr>
          <w:szCs w:val="20"/>
        </w:rPr>
        <w:tab/>
      </w:r>
      <w:r w:rsidRPr="00717D9B">
        <w:rPr>
          <w:szCs w:val="20"/>
        </w:rPr>
        <w:tab/>
      </w:r>
      <w:r w:rsidRPr="00717D9B">
        <w:rPr>
          <w:szCs w:val="20"/>
        </w:rPr>
        <w:tab/>
        <w:t xml:space="preserve">      ______</w:t>
      </w:r>
    </w:p>
    <w:p w:rsidR="008B72EB" w:rsidRPr="00717D9B" w:rsidRDefault="008B72EB" w:rsidP="008B72EB">
      <w:pPr>
        <w:widowControl w:val="0"/>
        <w:tabs>
          <w:tab w:val="left" w:pos="-720"/>
        </w:tabs>
        <w:suppressAutoHyphens/>
        <w:rPr>
          <w:szCs w:val="20"/>
        </w:rPr>
      </w:pPr>
      <w:r w:rsidRPr="00717D9B">
        <w:rPr>
          <w:szCs w:val="20"/>
        </w:rPr>
        <w:t xml:space="preserve"> </w:t>
      </w:r>
    </w:p>
    <w:p w:rsidR="008B72EB" w:rsidRPr="00717D9B" w:rsidRDefault="008B72EB" w:rsidP="008B72EB">
      <w:pPr>
        <w:widowControl w:val="0"/>
        <w:tabs>
          <w:tab w:val="left" w:pos="-720"/>
        </w:tabs>
        <w:suppressAutoHyphens/>
        <w:rPr>
          <w:szCs w:val="20"/>
        </w:rPr>
      </w:pPr>
      <w:r w:rsidRPr="00717D9B">
        <w:rPr>
          <w:szCs w:val="20"/>
        </w:rPr>
        <w:t>2.  How are the applications tracked?  ___________________________________________</w:t>
      </w:r>
    </w:p>
    <w:p w:rsidR="008B72EB" w:rsidRPr="00717D9B" w:rsidRDefault="008B72EB" w:rsidP="008B72EB">
      <w:pPr>
        <w:widowControl w:val="0"/>
        <w:tabs>
          <w:tab w:val="left" w:pos="-720"/>
        </w:tabs>
        <w:suppressAutoHyphens/>
        <w:rPr>
          <w:szCs w:val="20"/>
        </w:rPr>
      </w:pPr>
      <w:r w:rsidRPr="00717D9B">
        <w:rPr>
          <w:szCs w:val="20"/>
        </w:rPr>
        <w:t xml:space="preserve">    </w:t>
      </w:r>
    </w:p>
    <w:p w:rsidR="008B72EB" w:rsidRPr="00717D9B" w:rsidRDefault="008B72EB" w:rsidP="008B72EB">
      <w:pPr>
        <w:widowControl w:val="0"/>
        <w:tabs>
          <w:tab w:val="left" w:pos="-720"/>
        </w:tabs>
        <w:suppressAutoHyphens/>
        <w:rPr>
          <w:szCs w:val="20"/>
        </w:rPr>
      </w:pPr>
      <w:r w:rsidRPr="00717D9B">
        <w:rPr>
          <w:szCs w:val="20"/>
        </w:rPr>
        <w:t xml:space="preserve">     __________________________________________________________________    </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 xml:space="preserve">3.   What are the major issues/concerns in processing the applications?  </w:t>
      </w:r>
    </w:p>
    <w:p w:rsidR="008B72EB" w:rsidRPr="00717D9B" w:rsidRDefault="008B72EB" w:rsidP="008B72EB">
      <w:pPr>
        <w:widowControl w:val="0"/>
        <w:tabs>
          <w:tab w:val="left" w:pos="-720"/>
        </w:tabs>
        <w:suppressAutoHyphens/>
        <w:rPr>
          <w:szCs w:val="20"/>
        </w:rPr>
      </w:pPr>
      <w:r w:rsidRPr="00717D9B">
        <w:rPr>
          <w:szCs w:val="20"/>
        </w:rPr>
        <w:t xml:space="preserve">      Comments:  _____________________________________________________________</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b/>
          <w:szCs w:val="20"/>
        </w:rPr>
        <w:t xml:space="preserve">Applicant Pending Procedures: </w:t>
      </w:r>
    </w:p>
    <w:p w:rsidR="008B72EB" w:rsidRPr="00717D9B" w:rsidRDefault="008B72EB" w:rsidP="008B72EB">
      <w:pPr>
        <w:widowControl w:val="0"/>
        <w:tabs>
          <w:tab w:val="left" w:pos="-720"/>
        </w:tabs>
        <w:suppressAutoHyphens/>
        <w:rPr>
          <w:szCs w:val="20"/>
        </w:rPr>
      </w:pP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p>
    <w:p w:rsidR="008B72EB" w:rsidRPr="00717D9B" w:rsidRDefault="008B72EB" w:rsidP="008B72EB">
      <w:pPr>
        <w:widowControl w:val="0"/>
        <w:tabs>
          <w:tab w:val="left" w:pos="720"/>
          <w:tab w:val="right" w:pos="9360"/>
        </w:tabs>
        <w:suppressAutoHyphens/>
        <w:rPr>
          <w:szCs w:val="20"/>
        </w:rPr>
      </w:pPr>
      <w:r w:rsidRPr="00717D9B">
        <w:rPr>
          <w:szCs w:val="20"/>
        </w:rPr>
        <w:t>1.  Number of applications pending computer data entry today:                                     _______</w:t>
      </w:r>
    </w:p>
    <w:p w:rsidR="008B72EB" w:rsidRPr="00717D9B" w:rsidRDefault="008B72EB" w:rsidP="008B72EB">
      <w:pPr>
        <w:widowControl w:val="0"/>
        <w:tabs>
          <w:tab w:val="left" w:pos="-720"/>
        </w:tabs>
        <w:suppressAutoHyphens/>
        <w:rPr>
          <w:szCs w:val="20"/>
        </w:rPr>
      </w:pPr>
      <w:r w:rsidRPr="00717D9B">
        <w:rPr>
          <w:szCs w:val="20"/>
        </w:rPr>
        <w:t xml:space="preserve"> </w:t>
      </w:r>
    </w:p>
    <w:p w:rsidR="008B72EB" w:rsidRPr="00717D9B" w:rsidRDefault="008B72EB" w:rsidP="008B72EB">
      <w:pPr>
        <w:widowControl w:val="0"/>
        <w:tabs>
          <w:tab w:val="left" w:pos="-720"/>
        </w:tabs>
        <w:suppressAutoHyphens/>
        <w:rPr>
          <w:b/>
          <w:szCs w:val="20"/>
        </w:rPr>
      </w:pP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t xml:space="preserve">           </w:t>
      </w:r>
      <w:r w:rsidRPr="00717D9B">
        <w:rPr>
          <w:b/>
          <w:szCs w:val="20"/>
        </w:rPr>
        <w:t xml:space="preserve">MEAP </w:t>
      </w:r>
      <w:r w:rsidRPr="00717D9B">
        <w:rPr>
          <w:b/>
          <w:szCs w:val="20"/>
        </w:rPr>
        <w:tab/>
        <w:t xml:space="preserve">       EUSP</w:t>
      </w:r>
      <w:r w:rsidRPr="00717D9B">
        <w:rPr>
          <w:b/>
          <w:szCs w:val="20"/>
        </w:rPr>
        <w:tab/>
      </w:r>
      <w:r w:rsidRPr="00717D9B">
        <w:rPr>
          <w:b/>
          <w:szCs w:val="20"/>
        </w:rPr>
        <w:tab/>
      </w:r>
    </w:p>
    <w:p w:rsidR="008B72EB" w:rsidRPr="00717D9B" w:rsidRDefault="008B72EB" w:rsidP="008B72EB">
      <w:pPr>
        <w:widowControl w:val="0"/>
        <w:tabs>
          <w:tab w:val="left" w:pos="720"/>
          <w:tab w:val="right" w:pos="9360"/>
        </w:tabs>
        <w:suppressAutoHyphens/>
        <w:rPr>
          <w:szCs w:val="20"/>
        </w:rPr>
      </w:pPr>
      <w:r w:rsidRPr="00717D9B">
        <w:rPr>
          <w:szCs w:val="20"/>
        </w:rPr>
        <w:t>2.  Number of applications awaiting certification:                                        ______        ______</w:t>
      </w:r>
    </w:p>
    <w:p w:rsidR="008B72EB" w:rsidRPr="00717D9B" w:rsidRDefault="008B72EB" w:rsidP="008B72EB">
      <w:pPr>
        <w:widowControl w:val="0"/>
        <w:tabs>
          <w:tab w:val="left" w:pos="720"/>
          <w:tab w:val="right" w:pos="9360"/>
        </w:tabs>
        <w:suppressAutoHyphens/>
        <w:rPr>
          <w:szCs w:val="20"/>
        </w:rPr>
      </w:pPr>
      <w:r w:rsidRPr="00717D9B">
        <w:rPr>
          <w:szCs w:val="20"/>
        </w:rPr>
        <w:tab/>
      </w:r>
    </w:p>
    <w:p w:rsidR="008B72EB" w:rsidRPr="00717D9B" w:rsidRDefault="008B72EB" w:rsidP="008B72EB">
      <w:pPr>
        <w:widowControl w:val="0"/>
        <w:tabs>
          <w:tab w:val="left" w:pos="720"/>
          <w:tab w:val="right" w:pos="9360"/>
        </w:tabs>
        <w:suppressAutoHyphens/>
        <w:rPr>
          <w:szCs w:val="20"/>
        </w:rPr>
      </w:pPr>
      <w:r w:rsidRPr="00717D9B">
        <w:rPr>
          <w:szCs w:val="20"/>
        </w:rPr>
        <w:t>3.  Number of applications pending household information:                        ______        ______</w:t>
      </w:r>
    </w:p>
    <w:p w:rsidR="008B72EB" w:rsidRPr="00717D9B" w:rsidRDefault="008B72EB" w:rsidP="008B72EB">
      <w:pPr>
        <w:widowControl w:val="0"/>
        <w:tabs>
          <w:tab w:val="left" w:pos="-720"/>
        </w:tabs>
        <w:suppressAutoHyphens/>
        <w:rPr>
          <w:szCs w:val="20"/>
        </w:rPr>
      </w:pPr>
      <w:r w:rsidRPr="00717D9B">
        <w:rPr>
          <w:szCs w:val="20"/>
        </w:rPr>
        <w:t xml:space="preserve">   </w:t>
      </w:r>
    </w:p>
    <w:p w:rsidR="008B72EB" w:rsidRPr="00717D9B" w:rsidRDefault="008B72EB" w:rsidP="008B72EB">
      <w:pPr>
        <w:widowControl w:val="0"/>
        <w:tabs>
          <w:tab w:val="left" w:pos="-720"/>
        </w:tabs>
        <w:suppressAutoHyphens/>
        <w:rPr>
          <w:szCs w:val="20"/>
        </w:rPr>
      </w:pPr>
      <w:r w:rsidRPr="00717D9B">
        <w:rPr>
          <w:szCs w:val="20"/>
        </w:rPr>
        <w:t>4.  Where are your pending files?</w:t>
      </w:r>
    </w:p>
    <w:p w:rsidR="008B72EB" w:rsidRPr="00717D9B" w:rsidRDefault="008B72EB" w:rsidP="008B72EB">
      <w:pPr>
        <w:widowControl w:val="0"/>
        <w:tabs>
          <w:tab w:val="left" w:pos="-720"/>
        </w:tabs>
        <w:suppressAutoHyphens/>
        <w:rPr>
          <w:szCs w:val="20"/>
        </w:rPr>
      </w:pPr>
      <w:r w:rsidRPr="00717D9B">
        <w:rPr>
          <w:szCs w:val="20"/>
        </w:rPr>
        <w:t xml:space="preserve">      ________________________________________________________________________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 xml:space="preserve">5.  How are files pending agency action or household information tracked?  </w:t>
      </w:r>
    </w:p>
    <w:p w:rsidR="008B72EB" w:rsidRPr="00717D9B" w:rsidRDefault="008B72EB" w:rsidP="008B72EB">
      <w:pPr>
        <w:widowControl w:val="0"/>
        <w:tabs>
          <w:tab w:val="left" w:pos="-720"/>
        </w:tabs>
        <w:suppressAutoHyphens/>
        <w:rPr>
          <w:szCs w:val="20"/>
        </w:rPr>
      </w:pPr>
      <w:r w:rsidRPr="00717D9B">
        <w:rPr>
          <w:szCs w:val="20"/>
        </w:rPr>
        <w:t xml:space="preserve">      _______________________________________________________________________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 xml:space="preserve">6.  How many applications are pending over 15 Days from the date of the monitoring visit?  </w:t>
      </w:r>
      <w:r w:rsidRPr="00717D9B">
        <w:rPr>
          <w:szCs w:val="20"/>
          <w:u w:val="single"/>
        </w:rPr>
        <w:tab/>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b/>
          <w:szCs w:val="20"/>
        </w:rPr>
        <w:t xml:space="preserve">Denial Procedures:     </w:t>
      </w:r>
      <w:r w:rsidRPr="00717D9B">
        <w:rPr>
          <w:b/>
          <w:szCs w:val="20"/>
        </w:rPr>
        <w:tab/>
      </w:r>
      <w:r w:rsidRPr="00717D9B">
        <w:rPr>
          <w:b/>
          <w:szCs w:val="20"/>
        </w:rPr>
        <w:tab/>
      </w:r>
      <w:r w:rsidRPr="00717D9B">
        <w:rPr>
          <w:b/>
          <w:szCs w:val="20"/>
        </w:rPr>
        <w:tab/>
      </w:r>
      <w:r w:rsidRPr="00717D9B">
        <w:rPr>
          <w:szCs w:val="20"/>
        </w:rPr>
        <w:t xml:space="preserve">                                        MEAP </w:t>
      </w:r>
      <w:r w:rsidRPr="00717D9B">
        <w:rPr>
          <w:szCs w:val="20"/>
        </w:rPr>
        <w:tab/>
        <w:t xml:space="preserve">  EUSP</w:t>
      </w:r>
      <w:r w:rsidRPr="00717D9B">
        <w:rPr>
          <w:b/>
          <w:szCs w:val="20"/>
        </w:rPr>
        <w:tab/>
      </w:r>
      <w:r w:rsidRPr="00717D9B">
        <w:rPr>
          <w:b/>
          <w:szCs w:val="20"/>
        </w:rPr>
        <w:tab/>
      </w:r>
      <w:r w:rsidRPr="00717D9B">
        <w:rPr>
          <w:b/>
          <w:szCs w:val="20"/>
        </w:rPr>
        <w:tab/>
      </w:r>
    </w:p>
    <w:p w:rsidR="008B72EB" w:rsidRPr="00717D9B" w:rsidRDefault="008B72EB" w:rsidP="008B72EB">
      <w:pPr>
        <w:widowControl w:val="0"/>
        <w:tabs>
          <w:tab w:val="left" w:pos="-720"/>
        </w:tabs>
        <w:suppressAutoHyphens/>
        <w:rPr>
          <w:color w:val="800000"/>
          <w:szCs w:val="20"/>
        </w:rPr>
      </w:pP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t xml:space="preserve">   </w:t>
      </w:r>
      <w:r w:rsidRPr="00717D9B">
        <w:rPr>
          <w:color w:val="800000"/>
          <w:szCs w:val="20"/>
        </w:rPr>
        <w:tab/>
      </w:r>
      <w:r w:rsidRPr="00717D9B">
        <w:rPr>
          <w:color w:val="800000"/>
          <w:szCs w:val="20"/>
        </w:rPr>
        <w:tab/>
      </w:r>
    </w:p>
    <w:p w:rsidR="008B72EB" w:rsidRPr="00717D9B" w:rsidRDefault="008B72EB" w:rsidP="008B72EB">
      <w:pPr>
        <w:widowControl w:val="0"/>
        <w:tabs>
          <w:tab w:val="left" w:pos="720"/>
          <w:tab w:val="right" w:pos="9360"/>
        </w:tabs>
        <w:suppressAutoHyphens/>
        <w:rPr>
          <w:szCs w:val="20"/>
        </w:rPr>
      </w:pPr>
      <w:r w:rsidRPr="00717D9B">
        <w:rPr>
          <w:szCs w:val="20"/>
        </w:rPr>
        <w:t>1.  The percentage of denials to applications taken is                             _____%         _____%</w:t>
      </w:r>
    </w:p>
    <w:p w:rsidR="008B72EB" w:rsidRPr="00717D9B" w:rsidRDefault="008B72EB" w:rsidP="008B72EB">
      <w:pPr>
        <w:widowControl w:val="0"/>
        <w:tabs>
          <w:tab w:val="left" w:pos="-720"/>
        </w:tabs>
        <w:suppressAutoHyphens/>
        <w:rPr>
          <w:b/>
          <w:szCs w:val="20"/>
        </w:rPr>
      </w:pPr>
      <w:r w:rsidRPr="00717D9B">
        <w:rPr>
          <w:szCs w:val="20"/>
        </w:rPr>
        <w:t xml:space="preserve">     </w:t>
      </w:r>
      <w:r w:rsidRPr="00717D9B">
        <w:rPr>
          <w:b/>
          <w:szCs w:val="20"/>
        </w:rPr>
        <w:t>(OHEP will</w:t>
      </w:r>
      <w:r w:rsidRPr="00717D9B">
        <w:rPr>
          <w:szCs w:val="20"/>
        </w:rPr>
        <w:t xml:space="preserve"> c</w:t>
      </w:r>
      <w:r w:rsidRPr="00717D9B">
        <w:rPr>
          <w:b/>
          <w:szCs w:val="20"/>
        </w:rPr>
        <w:t>alculate the percentage by dividing the type of applications taken into               the number of denials.)</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szCs w:val="20"/>
        </w:rPr>
      </w:pPr>
      <w:r w:rsidRPr="00717D9B">
        <w:rPr>
          <w:szCs w:val="20"/>
        </w:rPr>
        <w:t xml:space="preserve">2.  The main reason for denials is </w:t>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rPr>
        <w:t xml:space="preserve">  </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b/>
          <w:szCs w:val="20"/>
        </w:rPr>
        <w:t>Potential Fraud Situations:</w:t>
      </w:r>
    </w:p>
    <w:p w:rsidR="008B72EB" w:rsidRPr="00717D9B" w:rsidRDefault="008B72EB" w:rsidP="008B72EB">
      <w:pPr>
        <w:widowControl w:val="0"/>
        <w:tabs>
          <w:tab w:val="left" w:pos="-720"/>
        </w:tabs>
        <w:suppressAutoHyphens/>
        <w:rPr>
          <w:b/>
          <w:szCs w:val="20"/>
        </w:rPr>
      </w:pPr>
    </w:p>
    <w:p w:rsidR="008B72EB" w:rsidRPr="00717D9B" w:rsidRDefault="008B72EB" w:rsidP="00DC0F05">
      <w:pPr>
        <w:widowControl w:val="0"/>
        <w:numPr>
          <w:ilvl w:val="0"/>
          <w:numId w:val="69"/>
        </w:numPr>
        <w:tabs>
          <w:tab w:val="left" w:pos="-720"/>
        </w:tabs>
        <w:suppressAutoHyphens/>
        <w:rPr>
          <w:szCs w:val="20"/>
        </w:rPr>
      </w:pPr>
      <w:r w:rsidRPr="00717D9B">
        <w:rPr>
          <w:szCs w:val="20"/>
        </w:rPr>
        <w:t>Have any potential or actual fraud cases been reported?</w:t>
      </w:r>
    </w:p>
    <w:p w:rsidR="008B72EB" w:rsidRPr="00717D9B" w:rsidRDefault="008B72EB" w:rsidP="008B72EB">
      <w:pPr>
        <w:widowControl w:val="0"/>
        <w:tabs>
          <w:tab w:val="left" w:pos="-720"/>
        </w:tabs>
        <w:suppressAutoHyphens/>
        <w:rPr>
          <w:szCs w:val="20"/>
        </w:rPr>
      </w:pPr>
      <w:r w:rsidRPr="00717D9B">
        <w:rPr>
          <w:szCs w:val="20"/>
        </w:rPr>
        <w:t xml:space="preserve">      If yes, give further information:</w:t>
      </w:r>
    </w:p>
    <w:p w:rsidR="008B72EB" w:rsidRPr="00717D9B" w:rsidRDefault="008B72EB" w:rsidP="008B72EB">
      <w:pPr>
        <w:widowControl w:val="0"/>
        <w:tabs>
          <w:tab w:val="left" w:pos="-720"/>
          <w:tab w:val="left" w:pos="720"/>
        </w:tabs>
        <w:suppressAutoHyphens/>
        <w:rPr>
          <w:szCs w:val="20"/>
          <w:u w:val="single"/>
        </w:rPr>
      </w:pPr>
      <w:r w:rsidRPr="00717D9B">
        <w:rPr>
          <w:szCs w:val="20"/>
        </w:rPr>
        <w:t xml:space="preserve">      </w:t>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p>
    <w:p w:rsidR="008B72EB" w:rsidRPr="00717D9B" w:rsidRDefault="008B72EB" w:rsidP="008B72EB">
      <w:pPr>
        <w:widowControl w:val="0"/>
        <w:tabs>
          <w:tab w:val="left" w:pos="-720"/>
          <w:tab w:val="left" w:pos="720"/>
        </w:tabs>
        <w:suppressAutoHyphens/>
        <w:rPr>
          <w:szCs w:val="20"/>
          <w:u w:val="single"/>
        </w:rPr>
      </w:pPr>
    </w:p>
    <w:p w:rsidR="008B72EB" w:rsidRPr="00717D9B" w:rsidRDefault="008B72EB" w:rsidP="008B72EB">
      <w:pPr>
        <w:widowControl w:val="0"/>
        <w:tabs>
          <w:tab w:val="left" w:pos="-720"/>
          <w:tab w:val="left" w:pos="720"/>
        </w:tabs>
        <w:suppressAutoHyphens/>
        <w:rPr>
          <w:szCs w:val="20"/>
          <w:u w:val="single"/>
        </w:rPr>
      </w:pPr>
      <w:r w:rsidRPr="00717D9B">
        <w:rPr>
          <w:szCs w:val="20"/>
        </w:rPr>
        <w:t xml:space="preserve">      </w:t>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p>
    <w:p w:rsidR="008B72EB" w:rsidRPr="00717D9B" w:rsidRDefault="008B72EB" w:rsidP="008B72EB">
      <w:pPr>
        <w:widowControl w:val="0"/>
        <w:tabs>
          <w:tab w:val="left" w:pos="720"/>
          <w:tab w:val="right" w:pos="9360"/>
        </w:tabs>
        <w:suppressAutoHyphens/>
        <w:rPr>
          <w:szCs w:val="20"/>
        </w:rPr>
      </w:pPr>
    </w:p>
    <w:p w:rsidR="008B72EB" w:rsidRPr="00717D9B" w:rsidRDefault="008B72EB" w:rsidP="00DC0F05">
      <w:pPr>
        <w:widowControl w:val="0"/>
        <w:numPr>
          <w:ilvl w:val="0"/>
          <w:numId w:val="69"/>
        </w:numPr>
        <w:tabs>
          <w:tab w:val="left" w:pos="720"/>
          <w:tab w:val="right" w:pos="9360"/>
        </w:tabs>
        <w:suppressAutoHyphens/>
        <w:rPr>
          <w:szCs w:val="20"/>
        </w:rPr>
      </w:pPr>
      <w:r w:rsidRPr="00717D9B">
        <w:rPr>
          <w:szCs w:val="20"/>
        </w:rPr>
        <w:t>How many fraud cases been referred to Office of Inspector General (OIG)? _________</w:t>
      </w:r>
    </w:p>
    <w:p w:rsidR="008B72EB" w:rsidRPr="00717D9B" w:rsidRDefault="008B72EB" w:rsidP="008B72EB">
      <w:pPr>
        <w:widowControl w:val="0"/>
        <w:tabs>
          <w:tab w:val="left" w:pos="-720"/>
        </w:tabs>
        <w:suppressAutoHyphens/>
        <w:rPr>
          <w:szCs w:val="20"/>
        </w:rPr>
      </w:pPr>
      <w:r w:rsidRPr="00717D9B">
        <w:rPr>
          <w:szCs w:val="20"/>
        </w:rPr>
        <w:t xml:space="preserve">   </w:t>
      </w:r>
    </w:p>
    <w:p w:rsidR="008B72EB" w:rsidRPr="00717D9B" w:rsidRDefault="008B72EB" w:rsidP="00DC0F05">
      <w:pPr>
        <w:widowControl w:val="0"/>
        <w:numPr>
          <w:ilvl w:val="0"/>
          <w:numId w:val="69"/>
        </w:numPr>
        <w:tabs>
          <w:tab w:val="left" w:pos="720"/>
          <w:tab w:val="right" w:pos="9360"/>
        </w:tabs>
        <w:suppressAutoHyphens/>
        <w:rPr>
          <w:szCs w:val="20"/>
        </w:rPr>
      </w:pPr>
      <w:r w:rsidRPr="00717D9B">
        <w:rPr>
          <w:szCs w:val="20"/>
        </w:rPr>
        <w:t xml:space="preserve">Are the fraud posters visible? ________ </w:t>
      </w:r>
    </w:p>
    <w:p w:rsidR="008B72EB" w:rsidRPr="00717D9B" w:rsidRDefault="008B72EB" w:rsidP="008B72EB">
      <w:pPr>
        <w:widowControl w:val="0"/>
        <w:tabs>
          <w:tab w:val="left" w:pos="-720"/>
        </w:tabs>
        <w:suppressAutoHyphens/>
        <w:rPr>
          <w:szCs w:val="20"/>
        </w:rPr>
      </w:pPr>
    </w:p>
    <w:p w:rsidR="008B72EB" w:rsidRPr="00717D9B" w:rsidRDefault="008B72EB" w:rsidP="00DC0F05">
      <w:pPr>
        <w:widowControl w:val="0"/>
        <w:numPr>
          <w:ilvl w:val="0"/>
          <w:numId w:val="68"/>
        </w:numPr>
        <w:tabs>
          <w:tab w:val="left" w:pos="-720"/>
        </w:tabs>
        <w:suppressAutoHyphens/>
        <w:rPr>
          <w:szCs w:val="20"/>
        </w:rPr>
      </w:pPr>
      <w:r w:rsidRPr="00717D9B">
        <w:rPr>
          <w:szCs w:val="20"/>
        </w:rPr>
        <w:t xml:space="preserve">What local special measures are used to prevent fraud? </w:t>
      </w:r>
    </w:p>
    <w:p w:rsidR="008B72EB" w:rsidRPr="00717D9B" w:rsidRDefault="008B72EB" w:rsidP="008B72EB">
      <w:pPr>
        <w:widowControl w:val="0"/>
        <w:tabs>
          <w:tab w:val="left" w:pos="-720"/>
          <w:tab w:val="left" w:pos="720"/>
        </w:tabs>
        <w:suppressAutoHyphens/>
        <w:rPr>
          <w:szCs w:val="20"/>
          <w:u w:val="single"/>
        </w:rPr>
      </w:pPr>
      <w:r w:rsidRPr="00717D9B">
        <w:rPr>
          <w:szCs w:val="20"/>
        </w:rPr>
        <w:t xml:space="preserve">      </w:t>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p>
    <w:p w:rsidR="008B72EB" w:rsidRPr="00717D9B" w:rsidRDefault="008B72EB" w:rsidP="008B72EB">
      <w:pPr>
        <w:widowControl w:val="0"/>
        <w:tabs>
          <w:tab w:val="left" w:pos="-720"/>
          <w:tab w:val="left" w:pos="720"/>
        </w:tabs>
        <w:suppressAutoHyphens/>
        <w:rPr>
          <w:szCs w:val="20"/>
          <w:u w:val="single"/>
        </w:rPr>
      </w:pPr>
    </w:p>
    <w:p w:rsidR="008B72EB" w:rsidRPr="00717D9B" w:rsidRDefault="008B72EB" w:rsidP="008B72EB">
      <w:pPr>
        <w:widowControl w:val="0"/>
        <w:tabs>
          <w:tab w:val="left" w:pos="-720"/>
          <w:tab w:val="left" w:pos="720"/>
        </w:tabs>
        <w:suppressAutoHyphens/>
        <w:rPr>
          <w:szCs w:val="20"/>
        </w:rPr>
      </w:pPr>
      <w:r w:rsidRPr="00717D9B">
        <w:rPr>
          <w:szCs w:val="20"/>
        </w:rPr>
        <w:t xml:space="preserve">      </w:t>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r w:rsidRPr="00717D9B">
        <w:rPr>
          <w:szCs w:val="20"/>
          <w:u w:val="single"/>
        </w:rPr>
        <w:tab/>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b/>
          <w:szCs w:val="20"/>
        </w:rPr>
        <w:t>Fiscal Administrative Expenditures:</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szCs w:val="20"/>
        </w:rPr>
      </w:pPr>
      <w:r w:rsidRPr="00717D9B">
        <w:rPr>
          <w:szCs w:val="20"/>
        </w:rPr>
        <w:t>1.  Are current signed financial monthly reports on file?</w:t>
      </w:r>
    </w:p>
    <w:p w:rsidR="008B72EB" w:rsidRPr="00717D9B" w:rsidRDefault="008B72EB" w:rsidP="008B72EB">
      <w:pPr>
        <w:widowControl w:val="0"/>
        <w:tabs>
          <w:tab w:val="right" w:pos="9360"/>
        </w:tabs>
        <w:suppressAutoHyphens/>
        <w:rPr>
          <w:szCs w:val="20"/>
        </w:rPr>
      </w:pPr>
      <w:r w:rsidRPr="00717D9B">
        <w:rPr>
          <w:szCs w:val="20"/>
        </w:rPr>
        <w:tab/>
        <w:t>With the Program Director?   ______</w:t>
      </w:r>
    </w:p>
    <w:p w:rsidR="008B72EB" w:rsidRPr="00717D9B" w:rsidRDefault="008B72EB" w:rsidP="008B72EB">
      <w:pPr>
        <w:widowControl w:val="0"/>
        <w:tabs>
          <w:tab w:val="right" w:pos="9360"/>
        </w:tabs>
        <w:suppressAutoHyphens/>
        <w:rPr>
          <w:szCs w:val="20"/>
        </w:rPr>
      </w:pPr>
      <w:r w:rsidRPr="00717D9B">
        <w:rPr>
          <w:szCs w:val="20"/>
        </w:rPr>
        <w:t xml:space="preserve">                                                                                                 With the Fiscal Office?         ______</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szCs w:val="20"/>
        </w:rPr>
      </w:pPr>
      <w:r w:rsidRPr="00717D9B">
        <w:rPr>
          <w:szCs w:val="20"/>
        </w:rPr>
        <w:t>2.  What is the status of last year's audit? Read OHEP part of audit.</w:t>
      </w:r>
    </w:p>
    <w:p w:rsidR="008B72EB" w:rsidRPr="00717D9B" w:rsidRDefault="008B72EB" w:rsidP="008B72EB">
      <w:pPr>
        <w:widowControl w:val="0"/>
        <w:tabs>
          <w:tab w:val="left" w:pos="-720"/>
        </w:tabs>
        <w:suppressAutoHyphens/>
        <w:rPr>
          <w:szCs w:val="20"/>
        </w:rPr>
      </w:pPr>
      <w:r w:rsidRPr="00717D9B">
        <w:rPr>
          <w:szCs w:val="20"/>
        </w:rPr>
        <w:t xml:space="preserve">     Comments: </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u w:val="single"/>
        </w:rPr>
      </w:pPr>
      <w:r w:rsidRPr="00717D9B">
        <w:rPr>
          <w:szCs w:val="20"/>
        </w:rPr>
        <w:t xml:space="preserve">3.  How many appeals requested?  </w:t>
      </w:r>
      <w:r w:rsidRPr="00717D9B">
        <w:rPr>
          <w:szCs w:val="20"/>
          <w:u w:val="single"/>
        </w:rPr>
        <w:tab/>
      </w:r>
      <w:r w:rsidRPr="00717D9B">
        <w:rPr>
          <w:szCs w:val="20"/>
          <w:u w:val="single"/>
        </w:rPr>
        <w:tab/>
      </w:r>
      <w:r w:rsidRPr="00717D9B">
        <w:rPr>
          <w:szCs w:val="20"/>
          <w:u w:val="single"/>
        </w:rPr>
        <w:tab/>
      </w:r>
    </w:p>
    <w:p w:rsidR="008B72EB" w:rsidRPr="00717D9B" w:rsidRDefault="008B72EB" w:rsidP="008B72EB">
      <w:pPr>
        <w:widowControl w:val="0"/>
        <w:tabs>
          <w:tab w:val="left" w:pos="-720"/>
        </w:tabs>
        <w:suppressAutoHyphens/>
        <w:rPr>
          <w:szCs w:val="20"/>
        </w:rPr>
      </w:pPr>
      <w:r w:rsidRPr="00717D9B">
        <w:rPr>
          <w:szCs w:val="20"/>
        </w:rPr>
        <w:t xml:space="preserve"> </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b/>
          <w:szCs w:val="20"/>
        </w:rPr>
      </w:pPr>
      <w:r w:rsidRPr="00717D9B">
        <w:rPr>
          <w:b/>
          <w:szCs w:val="20"/>
        </w:rPr>
        <w:t>Utility Company Contact Procedure:</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szCs w:val="20"/>
        </w:rPr>
      </w:pPr>
      <w:r w:rsidRPr="00717D9B">
        <w:rPr>
          <w:szCs w:val="20"/>
        </w:rPr>
        <w:t>1.  Who is your LAA’s local utility company?</w:t>
      </w:r>
      <w:r w:rsidRPr="00717D9B">
        <w:rPr>
          <w:szCs w:val="20"/>
        </w:rPr>
        <w:tab/>
      </w:r>
      <w:r w:rsidRPr="00717D9B">
        <w:rPr>
          <w:szCs w:val="20"/>
        </w:rPr>
        <w:tab/>
        <w:t>____________________________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 xml:space="preserve">    ____________________________________________________________________________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ind w:left="360" w:hanging="360"/>
        <w:rPr>
          <w:szCs w:val="20"/>
        </w:rPr>
      </w:pPr>
    </w:p>
    <w:p w:rsidR="008B72EB" w:rsidRPr="00717D9B" w:rsidRDefault="008B72EB" w:rsidP="008B72EB">
      <w:pPr>
        <w:widowControl w:val="0"/>
        <w:tabs>
          <w:tab w:val="left" w:pos="-720"/>
        </w:tabs>
        <w:suppressAutoHyphens/>
        <w:ind w:left="360" w:hanging="360"/>
        <w:rPr>
          <w:szCs w:val="20"/>
        </w:rPr>
      </w:pPr>
      <w:r w:rsidRPr="00717D9B">
        <w:rPr>
          <w:szCs w:val="20"/>
        </w:rPr>
        <w:t>2.  What is your LAA’s process for obtaining customer kilowatt-hour, therm usage and arrearage information from the local electric company?</w:t>
      </w:r>
    </w:p>
    <w:p w:rsidR="008B72EB" w:rsidRPr="00717D9B" w:rsidRDefault="008B72EB" w:rsidP="008B72EB">
      <w:pPr>
        <w:widowControl w:val="0"/>
        <w:tabs>
          <w:tab w:val="left" w:pos="-720"/>
        </w:tabs>
        <w:suppressAutoHyphens/>
        <w:ind w:left="360"/>
        <w:rPr>
          <w:szCs w:val="20"/>
        </w:rPr>
      </w:pPr>
      <w:r w:rsidRPr="00717D9B">
        <w:rPr>
          <w:szCs w:val="20"/>
        </w:rPr>
        <w:t>__________________________________________________________________________</w:t>
      </w:r>
    </w:p>
    <w:p w:rsidR="008B72EB" w:rsidRPr="00717D9B" w:rsidRDefault="008B72EB" w:rsidP="008B72EB">
      <w:pPr>
        <w:widowControl w:val="0"/>
        <w:tabs>
          <w:tab w:val="left" w:pos="-720"/>
        </w:tabs>
        <w:suppressAutoHyphens/>
        <w:ind w:left="360"/>
        <w:rPr>
          <w:szCs w:val="20"/>
        </w:rPr>
      </w:pPr>
    </w:p>
    <w:p w:rsidR="008B72EB" w:rsidRPr="00717D9B" w:rsidRDefault="008B72EB" w:rsidP="008B72EB">
      <w:pPr>
        <w:widowControl w:val="0"/>
        <w:tabs>
          <w:tab w:val="left" w:pos="-720"/>
        </w:tabs>
        <w:suppressAutoHyphens/>
        <w:ind w:left="360"/>
        <w:rPr>
          <w:szCs w:val="20"/>
        </w:rPr>
      </w:pPr>
      <w:r w:rsidRPr="00717D9B">
        <w:rPr>
          <w:szCs w:val="20"/>
        </w:rPr>
        <w:t>__________________________________________________________________________</w:t>
      </w:r>
      <w:r w:rsidRPr="00717D9B">
        <w:rPr>
          <w:szCs w:val="20"/>
        </w:rPr>
        <w:tab/>
        <w:t xml:space="preserve">  </w:t>
      </w:r>
    </w:p>
    <w:p w:rsidR="008B72EB" w:rsidRPr="00717D9B" w:rsidRDefault="008B72EB" w:rsidP="008B72EB">
      <w:pPr>
        <w:widowControl w:val="0"/>
        <w:tabs>
          <w:tab w:val="left" w:pos="-720"/>
        </w:tabs>
        <w:suppressAutoHyphens/>
        <w:ind w:left="360" w:hanging="360"/>
        <w:rPr>
          <w:szCs w:val="20"/>
        </w:rPr>
      </w:pPr>
    </w:p>
    <w:p w:rsidR="008B72EB" w:rsidRPr="00717D9B" w:rsidRDefault="008B72EB" w:rsidP="008B72EB">
      <w:pPr>
        <w:widowControl w:val="0"/>
        <w:tabs>
          <w:tab w:val="left" w:pos="-720"/>
        </w:tabs>
        <w:suppressAutoHyphens/>
        <w:rPr>
          <w:b/>
          <w:szCs w:val="20"/>
        </w:rPr>
      </w:pPr>
      <w:r w:rsidRPr="00717D9B">
        <w:rPr>
          <w:b/>
          <w:szCs w:val="20"/>
        </w:rPr>
        <w:t>Computer Information:</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szCs w:val="20"/>
        </w:rPr>
      </w:pPr>
      <w:r w:rsidRPr="00717D9B">
        <w:rPr>
          <w:szCs w:val="20"/>
        </w:rPr>
        <w:t>1.  Have you/your staff been experiencing any connectivity difficulties?  If yes, please detail.                                     ___________________________________________________________________________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___________________________________________________________________________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2.  What is the number of data entry workstations that your LAA has operational?</w:t>
      </w:r>
      <w:r w:rsidRPr="00717D9B">
        <w:rPr>
          <w:szCs w:val="20"/>
        </w:rPr>
        <w:tab/>
        <w:t>_____</w:t>
      </w:r>
    </w:p>
    <w:p w:rsidR="008B72EB" w:rsidRPr="00717D9B" w:rsidRDefault="008B72EB" w:rsidP="008B72EB">
      <w:pPr>
        <w:widowControl w:val="0"/>
        <w:tabs>
          <w:tab w:val="left" w:pos="-720"/>
        </w:tabs>
        <w:suppressAutoHyphens/>
        <w:rPr>
          <w:b/>
          <w:szCs w:val="20"/>
        </w:rPr>
      </w:pPr>
      <w:r w:rsidRPr="00717D9B">
        <w:rPr>
          <w:szCs w:val="20"/>
        </w:rPr>
        <w:t xml:space="preserve">     Comments/Issues of Concern: </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szCs w:val="20"/>
        </w:rPr>
      </w:pPr>
      <w:r w:rsidRPr="00717D9B">
        <w:rPr>
          <w:szCs w:val="20"/>
        </w:rPr>
        <w:t>3.  Do all workers using the OHEP data system have their own log-on?   ________</w:t>
      </w:r>
    </w:p>
    <w:p w:rsidR="008B72EB" w:rsidRPr="00717D9B" w:rsidRDefault="008B72EB" w:rsidP="008B72EB">
      <w:pPr>
        <w:widowControl w:val="0"/>
        <w:tabs>
          <w:tab w:val="left" w:pos="-720"/>
        </w:tabs>
        <w:suppressAutoHyphens/>
        <w:ind w:left="360"/>
        <w:rPr>
          <w:szCs w:val="20"/>
        </w:rPr>
      </w:pPr>
    </w:p>
    <w:p w:rsidR="008B72EB" w:rsidRPr="00717D9B" w:rsidRDefault="008B72EB" w:rsidP="008B72EB">
      <w:pPr>
        <w:widowControl w:val="0"/>
        <w:tabs>
          <w:tab w:val="left" w:pos="-720"/>
        </w:tabs>
        <w:suppressAutoHyphens/>
        <w:rPr>
          <w:szCs w:val="20"/>
        </w:rPr>
      </w:pPr>
      <w:r w:rsidRPr="00717D9B">
        <w:rPr>
          <w:szCs w:val="20"/>
        </w:rPr>
        <w:t>4.  Have log-on it’s for all former employees been deleted?        ________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b/>
          <w:szCs w:val="20"/>
        </w:rPr>
        <w:t>Monitoring for Contract Deliverables:</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szCs w:val="20"/>
        </w:rPr>
      </w:pPr>
      <w:r w:rsidRPr="00717D9B">
        <w:rPr>
          <w:szCs w:val="20"/>
        </w:rPr>
        <w:t>Are the following contract deliverables current and on file at the state OHEP office?</w:t>
      </w:r>
    </w:p>
    <w:p w:rsidR="008B72EB" w:rsidRPr="00717D9B" w:rsidRDefault="008B72EB" w:rsidP="008B72EB">
      <w:pPr>
        <w:widowControl w:val="0"/>
        <w:tabs>
          <w:tab w:val="left" w:pos="-720"/>
        </w:tabs>
        <w:suppressAutoHyphens/>
        <w:rPr>
          <w:szCs w:val="20"/>
        </w:rPr>
      </w:pPr>
      <w:r w:rsidRPr="00717D9B">
        <w:rPr>
          <w:szCs w:val="20"/>
        </w:rPr>
        <w:tab/>
        <w:t>a. Annual Outreach Plan</w:t>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t>_____</w:t>
      </w:r>
    </w:p>
    <w:p w:rsidR="008B72EB" w:rsidRPr="00717D9B" w:rsidRDefault="008B72EB" w:rsidP="008B72EB">
      <w:pPr>
        <w:widowControl w:val="0"/>
        <w:tabs>
          <w:tab w:val="left" w:pos="-720"/>
        </w:tabs>
        <w:suppressAutoHyphens/>
        <w:rPr>
          <w:szCs w:val="20"/>
        </w:rPr>
      </w:pPr>
      <w:r w:rsidRPr="00717D9B">
        <w:rPr>
          <w:szCs w:val="20"/>
        </w:rPr>
        <w:tab/>
        <w:t>b. Monthly Outreach Logs</w:t>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t>_____</w:t>
      </w:r>
    </w:p>
    <w:p w:rsidR="008B72EB" w:rsidRPr="00717D9B" w:rsidRDefault="008B72EB" w:rsidP="008B72EB">
      <w:pPr>
        <w:widowControl w:val="0"/>
        <w:tabs>
          <w:tab w:val="left" w:pos="-720"/>
        </w:tabs>
        <w:suppressAutoHyphens/>
        <w:rPr>
          <w:szCs w:val="20"/>
        </w:rPr>
      </w:pPr>
      <w:r w:rsidRPr="00717D9B">
        <w:rPr>
          <w:szCs w:val="20"/>
        </w:rPr>
        <w:tab/>
        <w:t>c. Annual Crisis Plan</w:t>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t xml:space="preserve">_____ </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p>
    <w:p w:rsidR="008B72EB" w:rsidRPr="00717D9B" w:rsidRDefault="008B72EB" w:rsidP="008B72EB">
      <w:pPr>
        <w:keepNext/>
        <w:widowControl w:val="0"/>
        <w:tabs>
          <w:tab w:val="left" w:pos="-720"/>
        </w:tabs>
        <w:suppressAutoHyphens/>
        <w:outlineLvl w:val="0"/>
        <w:rPr>
          <w:szCs w:val="20"/>
        </w:rPr>
      </w:pPr>
    </w:p>
    <w:p w:rsidR="008B72EB" w:rsidRPr="00717D9B" w:rsidRDefault="008B72EB" w:rsidP="000632A3">
      <w:pPr>
        <w:rPr>
          <w:b/>
          <w:szCs w:val="20"/>
        </w:rPr>
      </w:pPr>
      <w:r w:rsidRPr="00717D9B">
        <w:rPr>
          <w:b/>
          <w:szCs w:val="20"/>
        </w:rPr>
        <w:t>SAMPLE REVIEW</w:t>
      </w:r>
    </w:p>
    <w:p w:rsidR="008B72EB" w:rsidRPr="00717D9B" w:rsidRDefault="008B72EB" w:rsidP="008B72EB">
      <w:pPr>
        <w:widowControl w:val="0"/>
        <w:tabs>
          <w:tab w:val="left" w:pos="720"/>
          <w:tab w:val="right" w:pos="9360"/>
        </w:tabs>
        <w:suppressAutoHyphens/>
        <w:rPr>
          <w:szCs w:val="20"/>
        </w:rPr>
      </w:pPr>
      <w:r w:rsidRPr="00717D9B">
        <w:rPr>
          <w:szCs w:val="20"/>
        </w:rPr>
        <w:lastRenderedPageBreak/>
        <w:t xml:space="preserve">Does the sample of certified applications (both mail-in and regular) by categories listed </w:t>
      </w:r>
    </w:p>
    <w:p w:rsidR="008B72EB" w:rsidRPr="00717D9B" w:rsidRDefault="008B72EB" w:rsidP="008B72EB">
      <w:pPr>
        <w:widowControl w:val="0"/>
        <w:tabs>
          <w:tab w:val="left" w:pos="720"/>
          <w:tab w:val="right" w:pos="9360"/>
        </w:tabs>
        <w:suppressAutoHyphens/>
        <w:rPr>
          <w:szCs w:val="20"/>
        </w:rPr>
      </w:pPr>
      <w:r w:rsidRPr="00717D9B">
        <w:rPr>
          <w:szCs w:val="20"/>
        </w:rPr>
        <w:t>Below meet the Minimum State standards?</w:t>
      </w:r>
      <w:r w:rsidRPr="00717D9B">
        <w:rPr>
          <w:szCs w:val="20"/>
        </w:rPr>
        <w:tab/>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ab/>
        <w:t>95% accuracy to determine eligibility/grant and</w:t>
      </w:r>
    </w:p>
    <w:p w:rsidR="008B72EB" w:rsidRPr="00717D9B" w:rsidRDefault="008B72EB" w:rsidP="008B72EB">
      <w:pPr>
        <w:widowControl w:val="0"/>
        <w:tabs>
          <w:tab w:val="left" w:pos="-720"/>
        </w:tabs>
        <w:suppressAutoHyphens/>
        <w:rPr>
          <w:szCs w:val="20"/>
        </w:rPr>
      </w:pPr>
      <w:r w:rsidRPr="00717D9B">
        <w:rPr>
          <w:szCs w:val="20"/>
        </w:rPr>
        <w:tab/>
        <w:t>90% accuracy in transcribing information in the applicant file</w:t>
      </w:r>
    </w:p>
    <w:p w:rsidR="008B72EB" w:rsidRPr="00717D9B" w:rsidRDefault="008B72EB" w:rsidP="008B72EB">
      <w:pPr>
        <w:widowControl w:val="0"/>
        <w:tabs>
          <w:tab w:val="left" w:pos="-720"/>
        </w:tabs>
        <w:suppressAutoHyphens/>
        <w:rPr>
          <w:szCs w:val="20"/>
        </w:rPr>
      </w:pPr>
      <w:r w:rsidRPr="00717D9B">
        <w:rPr>
          <w:szCs w:val="20"/>
        </w:rPr>
        <w:tab/>
        <w:t>(See the summary and worksheets for applicant file review)</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Sample categories are:</w:t>
      </w:r>
    </w:p>
    <w:p w:rsidR="008B72EB" w:rsidRPr="00717D9B" w:rsidRDefault="008B72EB" w:rsidP="008B72EB">
      <w:pPr>
        <w:widowControl w:val="0"/>
        <w:tabs>
          <w:tab w:val="left" w:pos="-720"/>
        </w:tabs>
        <w:suppressAutoHyphens/>
        <w:rPr>
          <w:szCs w:val="20"/>
        </w:rPr>
      </w:pPr>
      <w:r w:rsidRPr="00717D9B">
        <w:rPr>
          <w:szCs w:val="20"/>
        </w:rPr>
        <w:tab/>
        <w:t xml:space="preserve"> 1. Wage earners </w:t>
      </w:r>
      <w:r w:rsidRPr="00717D9B">
        <w:rPr>
          <w:color w:val="800000"/>
          <w:szCs w:val="20"/>
          <w:u w:val="single"/>
        </w:rPr>
        <w:t>(at least 3</w:t>
      </w:r>
      <w:r w:rsidRPr="00717D9B">
        <w:rPr>
          <w:szCs w:val="20"/>
        </w:rPr>
        <w:t>)</w:t>
      </w:r>
    </w:p>
    <w:p w:rsidR="008B72EB" w:rsidRPr="00717D9B" w:rsidRDefault="008B72EB" w:rsidP="008B72EB">
      <w:pPr>
        <w:widowControl w:val="0"/>
        <w:tabs>
          <w:tab w:val="left" w:pos="-720"/>
        </w:tabs>
        <w:suppressAutoHyphens/>
        <w:rPr>
          <w:szCs w:val="20"/>
        </w:rPr>
      </w:pPr>
      <w:r w:rsidRPr="00717D9B">
        <w:rPr>
          <w:szCs w:val="20"/>
        </w:rPr>
        <w:tab/>
        <w:t xml:space="preserve"> 2. Fixed Income (</w:t>
      </w:r>
      <w:r w:rsidRPr="00717D9B">
        <w:rPr>
          <w:color w:val="800000"/>
          <w:szCs w:val="20"/>
          <w:u w:val="single"/>
        </w:rPr>
        <w:t>at least 3</w:t>
      </w:r>
      <w:r w:rsidRPr="00717D9B">
        <w:rPr>
          <w:szCs w:val="20"/>
        </w:rPr>
        <w:t>)</w:t>
      </w:r>
    </w:p>
    <w:p w:rsidR="008B72EB" w:rsidRPr="00717D9B" w:rsidRDefault="008B72EB" w:rsidP="008B72EB">
      <w:pPr>
        <w:widowControl w:val="0"/>
        <w:tabs>
          <w:tab w:val="left" w:pos="-720"/>
        </w:tabs>
        <w:suppressAutoHyphens/>
        <w:rPr>
          <w:szCs w:val="20"/>
        </w:rPr>
      </w:pPr>
      <w:r w:rsidRPr="00717D9B">
        <w:rPr>
          <w:szCs w:val="20"/>
        </w:rPr>
        <w:tab/>
        <w:t xml:space="preserve"> 3. Zero Income </w:t>
      </w:r>
      <w:r w:rsidRPr="00717D9B">
        <w:rPr>
          <w:color w:val="800000"/>
          <w:szCs w:val="20"/>
          <w:u w:val="single"/>
        </w:rPr>
        <w:t>(at least 2)</w:t>
      </w:r>
    </w:p>
    <w:p w:rsidR="008B72EB" w:rsidRPr="00717D9B" w:rsidRDefault="008B72EB" w:rsidP="008B72EB">
      <w:pPr>
        <w:widowControl w:val="0"/>
        <w:tabs>
          <w:tab w:val="left" w:pos="-720"/>
        </w:tabs>
        <w:suppressAutoHyphens/>
        <w:rPr>
          <w:color w:val="800000"/>
          <w:szCs w:val="20"/>
          <w:u w:val="single"/>
        </w:rPr>
      </w:pPr>
      <w:r w:rsidRPr="00717D9B">
        <w:rPr>
          <w:szCs w:val="20"/>
        </w:rPr>
        <w:tab/>
        <w:t xml:space="preserve"> 4. Energy Crisis Assistance (</w:t>
      </w:r>
      <w:r w:rsidRPr="00717D9B">
        <w:rPr>
          <w:color w:val="800000"/>
          <w:szCs w:val="20"/>
          <w:u w:val="single"/>
        </w:rPr>
        <w:t>at least 2)</w:t>
      </w:r>
    </w:p>
    <w:p w:rsidR="008B72EB" w:rsidRPr="00717D9B" w:rsidRDefault="008B72EB" w:rsidP="008B72EB">
      <w:pPr>
        <w:widowControl w:val="0"/>
        <w:tabs>
          <w:tab w:val="left" w:pos="-720"/>
        </w:tabs>
        <w:suppressAutoHyphens/>
        <w:rPr>
          <w:szCs w:val="20"/>
        </w:rPr>
      </w:pPr>
      <w:r w:rsidRPr="00717D9B">
        <w:rPr>
          <w:szCs w:val="20"/>
        </w:rPr>
        <w:tab/>
        <w:t xml:space="preserve"> 5. Subsidized Housing (</w:t>
      </w:r>
      <w:r w:rsidRPr="00717D9B">
        <w:rPr>
          <w:color w:val="800000"/>
          <w:szCs w:val="20"/>
          <w:u w:val="single"/>
        </w:rPr>
        <w:t>at least 2</w:t>
      </w:r>
      <w:r w:rsidRPr="00717D9B">
        <w:rPr>
          <w:szCs w:val="20"/>
          <w:u w:val="single"/>
        </w:rPr>
        <w:t>)</w:t>
      </w:r>
    </w:p>
    <w:p w:rsidR="008B72EB" w:rsidRPr="00717D9B" w:rsidRDefault="008B72EB" w:rsidP="008B72EB">
      <w:pPr>
        <w:widowControl w:val="0"/>
        <w:tabs>
          <w:tab w:val="left" w:pos="-720"/>
        </w:tabs>
        <w:suppressAutoHyphens/>
        <w:rPr>
          <w:szCs w:val="20"/>
        </w:rPr>
      </w:pPr>
      <w:r w:rsidRPr="00717D9B">
        <w:rPr>
          <w:szCs w:val="20"/>
        </w:rPr>
        <w:tab/>
        <w:t xml:space="preserve"> 6. Renters where heat is included in the rent (</w:t>
      </w:r>
      <w:r w:rsidRPr="00717D9B">
        <w:rPr>
          <w:color w:val="800000"/>
          <w:szCs w:val="20"/>
        </w:rPr>
        <w:t>at least</w:t>
      </w:r>
      <w:r w:rsidRPr="00717D9B">
        <w:rPr>
          <w:szCs w:val="20"/>
          <w:u w:val="single"/>
        </w:rPr>
        <w:t xml:space="preserve"> </w:t>
      </w:r>
      <w:r w:rsidRPr="00717D9B">
        <w:rPr>
          <w:color w:val="800000"/>
          <w:szCs w:val="20"/>
          <w:u w:val="single"/>
        </w:rPr>
        <w:t>2</w:t>
      </w:r>
      <w:r w:rsidRPr="00717D9B">
        <w:rPr>
          <w:color w:val="800000"/>
          <w:szCs w:val="20"/>
        </w:rPr>
        <w:t>)</w:t>
      </w:r>
    </w:p>
    <w:p w:rsidR="008B72EB" w:rsidRPr="00717D9B" w:rsidRDefault="008B72EB" w:rsidP="008B72EB">
      <w:pPr>
        <w:widowControl w:val="0"/>
        <w:tabs>
          <w:tab w:val="left" w:pos="-720"/>
        </w:tabs>
        <w:suppressAutoHyphens/>
        <w:rPr>
          <w:szCs w:val="20"/>
        </w:rPr>
      </w:pPr>
      <w:r w:rsidRPr="00717D9B">
        <w:rPr>
          <w:szCs w:val="20"/>
        </w:rPr>
        <w:tab/>
        <w:t xml:space="preserve"> 7. Renters where heat is not included in the rent (</w:t>
      </w:r>
      <w:r w:rsidRPr="00717D9B">
        <w:rPr>
          <w:color w:val="800000"/>
          <w:szCs w:val="20"/>
          <w:u w:val="single"/>
        </w:rPr>
        <w:t>at least 2</w:t>
      </w:r>
      <w:r w:rsidRPr="00717D9B">
        <w:rPr>
          <w:szCs w:val="20"/>
          <w:u w:val="single"/>
        </w:rPr>
        <w:t>)</w:t>
      </w:r>
    </w:p>
    <w:p w:rsidR="008B72EB" w:rsidRPr="00717D9B" w:rsidRDefault="008B72EB" w:rsidP="008B72EB">
      <w:pPr>
        <w:widowControl w:val="0"/>
        <w:tabs>
          <w:tab w:val="left" w:pos="-720"/>
        </w:tabs>
        <w:suppressAutoHyphens/>
        <w:rPr>
          <w:szCs w:val="20"/>
          <w:u w:val="single"/>
        </w:rPr>
      </w:pPr>
      <w:r w:rsidRPr="00717D9B">
        <w:rPr>
          <w:szCs w:val="20"/>
        </w:rPr>
        <w:tab/>
        <w:t xml:space="preserve"> 8. Roomers and/or boarders </w:t>
      </w:r>
      <w:r w:rsidRPr="00717D9B">
        <w:rPr>
          <w:color w:val="800000"/>
          <w:szCs w:val="20"/>
        </w:rPr>
        <w:t>(</w:t>
      </w:r>
      <w:r w:rsidRPr="00717D9B">
        <w:rPr>
          <w:color w:val="800000"/>
          <w:szCs w:val="20"/>
          <w:u w:val="single"/>
        </w:rPr>
        <w:t>at least 1</w:t>
      </w:r>
      <w:r w:rsidRPr="00717D9B">
        <w:rPr>
          <w:szCs w:val="20"/>
          <w:u w:val="single"/>
        </w:rPr>
        <w:t>)</w:t>
      </w:r>
    </w:p>
    <w:p w:rsidR="008B72EB" w:rsidRPr="00717D9B" w:rsidRDefault="008B72EB" w:rsidP="008B72EB">
      <w:pPr>
        <w:widowControl w:val="0"/>
        <w:tabs>
          <w:tab w:val="left" w:pos="-720"/>
        </w:tabs>
        <w:suppressAutoHyphens/>
        <w:rPr>
          <w:szCs w:val="20"/>
          <w:u w:val="single"/>
        </w:rPr>
      </w:pPr>
      <w:r w:rsidRPr="00717D9B">
        <w:rPr>
          <w:szCs w:val="20"/>
        </w:rPr>
        <w:tab/>
        <w:t xml:space="preserve"> 9. Self-employed </w:t>
      </w:r>
      <w:r w:rsidRPr="00717D9B">
        <w:rPr>
          <w:color w:val="800000"/>
          <w:szCs w:val="20"/>
        </w:rPr>
        <w:t>(</w:t>
      </w:r>
      <w:r w:rsidRPr="00717D9B">
        <w:rPr>
          <w:color w:val="800000"/>
          <w:szCs w:val="20"/>
          <w:u w:val="single"/>
        </w:rPr>
        <w:t>at least 1</w:t>
      </w:r>
      <w:r w:rsidRPr="00717D9B">
        <w:rPr>
          <w:szCs w:val="20"/>
          <w:u w:val="single"/>
        </w:rPr>
        <w:t xml:space="preserve">) </w:t>
      </w:r>
    </w:p>
    <w:p w:rsidR="008B72EB" w:rsidRPr="00717D9B" w:rsidRDefault="008B72EB" w:rsidP="008B72EB">
      <w:pPr>
        <w:widowControl w:val="0"/>
        <w:tabs>
          <w:tab w:val="left" w:pos="-720"/>
        </w:tabs>
        <w:suppressAutoHyphens/>
        <w:rPr>
          <w:szCs w:val="20"/>
        </w:rPr>
      </w:pPr>
      <w:r w:rsidRPr="00717D9B">
        <w:rPr>
          <w:szCs w:val="20"/>
        </w:rPr>
        <w:tab/>
        <w:t xml:space="preserve">10. Level 1 Utility user </w:t>
      </w:r>
      <w:r w:rsidRPr="00717D9B">
        <w:rPr>
          <w:color w:val="800000"/>
          <w:szCs w:val="20"/>
          <w:u w:val="single"/>
        </w:rPr>
        <w:t>(at least 1</w:t>
      </w:r>
      <w:r w:rsidRPr="00717D9B">
        <w:rPr>
          <w:szCs w:val="20"/>
        </w:rPr>
        <w:t>)</w:t>
      </w:r>
    </w:p>
    <w:p w:rsidR="008B72EB" w:rsidRPr="00717D9B" w:rsidRDefault="008B72EB" w:rsidP="008B72EB">
      <w:pPr>
        <w:widowControl w:val="0"/>
        <w:tabs>
          <w:tab w:val="left" w:pos="-720"/>
        </w:tabs>
        <w:suppressAutoHyphens/>
        <w:rPr>
          <w:szCs w:val="20"/>
        </w:rPr>
      </w:pPr>
      <w:r w:rsidRPr="00717D9B">
        <w:rPr>
          <w:szCs w:val="20"/>
        </w:rPr>
        <w:tab/>
        <w:t>11. Direct payment (</w:t>
      </w:r>
      <w:r w:rsidRPr="00717D9B">
        <w:rPr>
          <w:color w:val="800000"/>
          <w:szCs w:val="20"/>
          <w:u w:val="single"/>
        </w:rPr>
        <w:t>at least 2</w:t>
      </w:r>
      <w:r w:rsidRPr="00717D9B">
        <w:rPr>
          <w:szCs w:val="20"/>
          <w:u w:val="single"/>
        </w:rPr>
        <w:t>)</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DOES THE SELECTED SAMPLE REVIEW?</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 w:val="right" w:pos="9360"/>
        </w:tabs>
        <w:suppressAutoHyphens/>
        <w:rPr>
          <w:szCs w:val="20"/>
        </w:rPr>
      </w:pPr>
      <w:r w:rsidRPr="00717D9B">
        <w:rPr>
          <w:szCs w:val="20"/>
        </w:rPr>
        <w:t xml:space="preserve">1. Assure that households applying for energy crisis grant receive assistance </w:t>
      </w:r>
    </w:p>
    <w:p w:rsidR="008B72EB" w:rsidRPr="00717D9B" w:rsidRDefault="008B72EB" w:rsidP="008B72EB">
      <w:pPr>
        <w:widowControl w:val="0"/>
        <w:tabs>
          <w:tab w:val="left" w:pos="720"/>
          <w:tab w:val="right" w:pos="9360"/>
        </w:tabs>
        <w:suppressAutoHyphens/>
        <w:rPr>
          <w:szCs w:val="20"/>
        </w:rPr>
      </w:pPr>
      <w:r w:rsidRPr="00717D9B">
        <w:rPr>
          <w:szCs w:val="20"/>
        </w:rPr>
        <w:t xml:space="preserve">    within the specified time frames?</w:t>
      </w:r>
      <w:r w:rsidRPr="00717D9B">
        <w:rPr>
          <w:szCs w:val="20"/>
        </w:rPr>
        <w:tab/>
        <w:t>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 w:val="right" w:pos="9360"/>
        </w:tabs>
        <w:suppressAutoHyphens/>
        <w:rPr>
          <w:szCs w:val="20"/>
        </w:rPr>
      </w:pPr>
      <w:r w:rsidRPr="00717D9B">
        <w:rPr>
          <w:szCs w:val="20"/>
        </w:rPr>
        <w:t xml:space="preserve">2. Confirm that local internal control system assures that services are provided </w:t>
      </w:r>
    </w:p>
    <w:p w:rsidR="008B72EB" w:rsidRPr="00717D9B" w:rsidRDefault="008B72EB" w:rsidP="008B72EB">
      <w:pPr>
        <w:widowControl w:val="0"/>
        <w:tabs>
          <w:tab w:val="left" w:pos="720"/>
          <w:tab w:val="right" w:pos="9360"/>
        </w:tabs>
        <w:suppressAutoHyphens/>
        <w:rPr>
          <w:szCs w:val="20"/>
        </w:rPr>
      </w:pPr>
      <w:r w:rsidRPr="00717D9B">
        <w:rPr>
          <w:szCs w:val="20"/>
        </w:rPr>
        <w:t xml:space="preserve">    only to eligible participants?</w:t>
      </w:r>
      <w:r w:rsidRPr="00717D9B">
        <w:rPr>
          <w:szCs w:val="20"/>
        </w:rPr>
        <w:tab/>
        <w:t>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right" w:pos="9360"/>
        </w:tabs>
        <w:suppressAutoHyphens/>
        <w:rPr>
          <w:szCs w:val="20"/>
        </w:rPr>
      </w:pPr>
      <w:r w:rsidRPr="00717D9B">
        <w:rPr>
          <w:szCs w:val="20"/>
        </w:rPr>
        <w:t>3. Confirm that homeowners and renters are treated equitably?</w:t>
      </w:r>
      <w:r w:rsidRPr="00717D9B">
        <w:rPr>
          <w:szCs w:val="20"/>
        </w:rPr>
        <w:tab/>
        <w:t>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 w:val="right" w:pos="9360"/>
        </w:tabs>
        <w:suppressAutoHyphens/>
        <w:rPr>
          <w:szCs w:val="20"/>
        </w:rPr>
      </w:pPr>
      <w:r w:rsidRPr="00717D9B">
        <w:rPr>
          <w:szCs w:val="20"/>
        </w:rPr>
        <w:t xml:space="preserve">4. Confirm that assistance was provided to households with the lowest income </w:t>
      </w:r>
    </w:p>
    <w:p w:rsidR="008B72EB" w:rsidRPr="00717D9B" w:rsidRDefault="008B72EB" w:rsidP="008B72EB">
      <w:pPr>
        <w:widowControl w:val="0"/>
        <w:tabs>
          <w:tab w:val="left" w:pos="720"/>
          <w:tab w:val="right" w:pos="9360"/>
        </w:tabs>
        <w:suppressAutoHyphens/>
        <w:rPr>
          <w:szCs w:val="20"/>
        </w:rPr>
      </w:pPr>
      <w:r w:rsidRPr="00717D9B">
        <w:rPr>
          <w:szCs w:val="20"/>
        </w:rPr>
        <w:t xml:space="preserve">     that pays a high proportion of their income for home energy? </w:t>
      </w:r>
      <w:r w:rsidRPr="00717D9B">
        <w:rPr>
          <w:szCs w:val="20"/>
        </w:rPr>
        <w:tab/>
        <w:t xml:space="preserve">______ </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 w:val="right" w:pos="9360"/>
        </w:tabs>
        <w:suppressAutoHyphens/>
        <w:rPr>
          <w:szCs w:val="20"/>
        </w:rPr>
      </w:pPr>
      <w:r w:rsidRPr="00717D9B">
        <w:rPr>
          <w:szCs w:val="20"/>
        </w:rPr>
        <w:t xml:space="preserve">5. Confirm that all recipient households received a notification of the amount of their </w:t>
      </w:r>
    </w:p>
    <w:p w:rsidR="008B72EB" w:rsidRPr="00717D9B" w:rsidRDefault="008B72EB" w:rsidP="008B72EB">
      <w:pPr>
        <w:widowControl w:val="0"/>
        <w:tabs>
          <w:tab w:val="left" w:pos="720"/>
          <w:tab w:val="right" w:pos="9360"/>
        </w:tabs>
        <w:suppressAutoHyphens/>
        <w:rPr>
          <w:szCs w:val="20"/>
        </w:rPr>
      </w:pPr>
      <w:r w:rsidRPr="00717D9B">
        <w:rPr>
          <w:szCs w:val="20"/>
        </w:rPr>
        <w:t xml:space="preserve">    assistance and the name of the energy supplier?</w:t>
      </w:r>
      <w:r w:rsidRPr="00717D9B">
        <w:rPr>
          <w:szCs w:val="20"/>
        </w:rPr>
        <w:tab/>
        <w:t>______</w:t>
      </w:r>
    </w:p>
    <w:p w:rsidR="008B72EB" w:rsidRPr="00717D9B" w:rsidRDefault="008B72EB" w:rsidP="008B72EB">
      <w:pPr>
        <w:widowControl w:val="0"/>
        <w:tabs>
          <w:tab w:val="left" w:pos="-720"/>
        </w:tabs>
        <w:suppressAutoHyphens/>
        <w:rPr>
          <w:szCs w:val="20"/>
        </w:rPr>
      </w:pPr>
      <w:r w:rsidRPr="00717D9B">
        <w:rPr>
          <w:szCs w:val="20"/>
        </w:rPr>
        <w:t xml:space="preserve"> </w:t>
      </w:r>
    </w:p>
    <w:p w:rsidR="008B72EB" w:rsidRPr="00717D9B" w:rsidRDefault="008B72EB" w:rsidP="008B72EB">
      <w:pPr>
        <w:widowControl w:val="0"/>
        <w:tabs>
          <w:tab w:val="left" w:pos="-720"/>
        </w:tabs>
        <w:suppressAutoHyphens/>
        <w:rPr>
          <w:szCs w:val="20"/>
        </w:rPr>
      </w:pPr>
      <w:r w:rsidRPr="00717D9B">
        <w:rPr>
          <w:szCs w:val="20"/>
        </w:rPr>
        <w:t xml:space="preserve">6. Is the LAA following Operations Manual procedures in the  </w:t>
      </w:r>
    </w:p>
    <w:p w:rsidR="008B72EB" w:rsidRPr="00717D9B" w:rsidRDefault="008B72EB" w:rsidP="008B72EB">
      <w:pPr>
        <w:widowControl w:val="0"/>
        <w:tabs>
          <w:tab w:val="left" w:pos="630"/>
          <w:tab w:val="right" w:pos="9360"/>
        </w:tabs>
        <w:suppressAutoHyphens/>
        <w:spacing w:line="360" w:lineRule="exact"/>
        <w:ind w:left="630" w:hanging="630"/>
        <w:rPr>
          <w:szCs w:val="20"/>
        </w:rPr>
      </w:pPr>
      <w:r w:rsidRPr="00717D9B">
        <w:rPr>
          <w:szCs w:val="20"/>
        </w:rPr>
        <w:tab/>
        <w:t>a. Application Process</w:t>
      </w:r>
      <w:r w:rsidRPr="00717D9B">
        <w:rPr>
          <w:szCs w:val="20"/>
        </w:rPr>
        <w:tab/>
        <w:t>______</w:t>
      </w:r>
    </w:p>
    <w:p w:rsidR="008B72EB" w:rsidRPr="00717D9B" w:rsidRDefault="008B72EB" w:rsidP="008B72EB">
      <w:pPr>
        <w:widowControl w:val="0"/>
        <w:tabs>
          <w:tab w:val="left" w:pos="720"/>
          <w:tab w:val="right" w:pos="9360"/>
        </w:tabs>
        <w:suppressAutoHyphens/>
        <w:spacing w:line="360" w:lineRule="exact"/>
        <w:ind w:left="630" w:hanging="630"/>
        <w:rPr>
          <w:szCs w:val="20"/>
        </w:rPr>
      </w:pPr>
      <w:r w:rsidRPr="00717D9B">
        <w:rPr>
          <w:szCs w:val="20"/>
        </w:rPr>
        <w:tab/>
        <w:t>b. Crisis Assistance Application Process</w:t>
      </w:r>
      <w:r w:rsidRPr="00717D9B">
        <w:rPr>
          <w:szCs w:val="20"/>
        </w:rPr>
        <w:tab/>
        <w:t>______</w:t>
      </w:r>
    </w:p>
    <w:p w:rsidR="008B72EB" w:rsidRPr="00717D9B" w:rsidRDefault="008B72EB" w:rsidP="008B72EB">
      <w:pPr>
        <w:widowControl w:val="0"/>
        <w:tabs>
          <w:tab w:val="left" w:pos="720"/>
          <w:tab w:val="right" w:pos="9360"/>
        </w:tabs>
        <w:suppressAutoHyphens/>
        <w:spacing w:line="360" w:lineRule="exact"/>
        <w:ind w:left="630" w:hanging="630"/>
        <w:rPr>
          <w:szCs w:val="20"/>
        </w:rPr>
      </w:pPr>
      <w:r w:rsidRPr="00717D9B">
        <w:rPr>
          <w:szCs w:val="20"/>
        </w:rPr>
        <w:tab/>
        <w:t xml:space="preserve">c. Utility Service Protection Program  </w:t>
      </w:r>
      <w:r w:rsidRPr="00717D9B">
        <w:rPr>
          <w:szCs w:val="20"/>
        </w:rPr>
        <w:tab/>
        <w:t>______</w:t>
      </w:r>
    </w:p>
    <w:p w:rsidR="008B72EB" w:rsidRPr="00717D9B" w:rsidRDefault="008B72EB" w:rsidP="008B72EB">
      <w:pPr>
        <w:widowControl w:val="0"/>
        <w:tabs>
          <w:tab w:val="left" w:pos="720"/>
          <w:tab w:val="right" w:pos="9360"/>
        </w:tabs>
        <w:suppressAutoHyphens/>
        <w:spacing w:line="360" w:lineRule="exact"/>
        <w:ind w:left="630" w:hanging="630"/>
        <w:rPr>
          <w:szCs w:val="20"/>
        </w:rPr>
      </w:pPr>
      <w:r w:rsidRPr="00717D9B">
        <w:rPr>
          <w:szCs w:val="20"/>
        </w:rPr>
        <w:tab/>
        <w:t>d. Zero income applications</w:t>
      </w:r>
      <w:r w:rsidRPr="00717D9B">
        <w:rPr>
          <w:szCs w:val="20"/>
        </w:rPr>
        <w:tab/>
        <w:t>______</w:t>
      </w:r>
    </w:p>
    <w:p w:rsidR="008B72EB" w:rsidRPr="00717D9B" w:rsidRDefault="008B72EB" w:rsidP="008B72EB">
      <w:pPr>
        <w:widowControl w:val="0"/>
        <w:tabs>
          <w:tab w:val="left" w:pos="-720"/>
        </w:tabs>
        <w:suppressAutoHyphens/>
        <w:spacing w:line="360" w:lineRule="exact"/>
        <w:ind w:left="630" w:hanging="630"/>
        <w:jc w:val="right"/>
        <w:rPr>
          <w:szCs w:val="20"/>
        </w:rPr>
      </w:pPr>
      <w:r w:rsidRPr="00717D9B">
        <w:rPr>
          <w:szCs w:val="20"/>
        </w:rPr>
        <w:t xml:space="preserve">  </w:t>
      </w:r>
      <w:r w:rsidRPr="00717D9B">
        <w:rPr>
          <w:szCs w:val="20"/>
        </w:rPr>
        <w:tab/>
        <w:t xml:space="preserve">e. Family Energy Services (FES) procedures                         </w:t>
      </w:r>
      <w:r w:rsidRPr="00717D9B">
        <w:rPr>
          <w:szCs w:val="20"/>
        </w:rPr>
        <w:tab/>
      </w:r>
      <w:r w:rsidRPr="00717D9B">
        <w:rPr>
          <w:szCs w:val="20"/>
        </w:rPr>
        <w:tab/>
      </w:r>
      <w:r w:rsidRPr="00717D9B">
        <w:rPr>
          <w:szCs w:val="20"/>
        </w:rPr>
        <w:tab/>
      </w:r>
      <w:r w:rsidRPr="00717D9B">
        <w:rPr>
          <w:szCs w:val="20"/>
        </w:rPr>
        <w:tab/>
        <w:t>______</w:t>
      </w:r>
    </w:p>
    <w:p w:rsidR="008B72EB" w:rsidRPr="00717D9B" w:rsidRDefault="008B72EB" w:rsidP="008B72EB">
      <w:pPr>
        <w:widowControl w:val="0"/>
        <w:tabs>
          <w:tab w:val="left" w:pos="720"/>
          <w:tab w:val="right" w:pos="9360"/>
        </w:tabs>
        <w:suppressAutoHyphens/>
        <w:spacing w:line="360" w:lineRule="exact"/>
        <w:ind w:left="630" w:hanging="630"/>
        <w:rPr>
          <w:szCs w:val="20"/>
        </w:rPr>
      </w:pPr>
      <w:r w:rsidRPr="00717D9B">
        <w:rPr>
          <w:szCs w:val="20"/>
        </w:rPr>
        <w:tab/>
        <w:t>f. Applicant file organization</w:t>
      </w:r>
      <w:r w:rsidRPr="00717D9B">
        <w:rPr>
          <w:szCs w:val="20"/>
        </w:rPr>
        <w:tab/>
        <w:t>______</w:t>
      </w:r>
    </w:p>
    <w:p w:rsidR="008B72EB" w:rsidRPr="00717D9B" w:rsidRDefault="008B72EB" w:rsidP="008B72EB">
      <w:pPr>
        <w:widowControl w:val="0"/>
        <w:tabs>
          <w:tab w:val="left" w:pos="720"/>
          <w:tab w:val="right" w:pos="9360"/>
        </w:tabs>
        <w:suppressAutoHyphens/>
        <w:spacing w:line="360" w:lineRule="exact"/>
        <w:ind w:left="630" w:hanging="630"/>
        <w:rPr>
          <w:szCs w:val="20"/>
        </w:rPr>
      </w:pPr>
      <w:r w:rsidRPr="00717D9B">
        <w:rPr>
          <w:szCs w:val="20"/>
        </w:rPr>
        <w:lastRenderedPageBreak/>
        <w:tab/>
        <w:t>g. Quality Control (Certification Procedures)</w:t>
      </w:r>
      <w:r w:rsidRPr="00717D9B">
        <w:rPr>
          <w:szCs w:val="20"/>
        </w:rPr>
        <w:tab/>
        <w:t>______</w:t>
      </w: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p>
    <w:p w:rsidR="008B72EB" w:rsidRPr="00717D9B" w:rsidRDefault="008B72EB" w:rsidP="008B72EB">
      <w:pPr>
        <w:widowControl w:val="0"/>
        <w:tabs>
          <w:tab w:val="left" w:pos="-720"/>
        </w:tabs>
        <w:suppressAutoHyphens/>
        <w:rPr>
          <w:b/>
          <w:szCs w:val="20"/>
        </w:rPr>
      </w:pPr>
      <w:r w:rsidRPr="00717D9B">
        <w:rPr>
          <w:b/>
          <w:szCs w:val="20"/>
        </w:rPr>
        <w:t>Summary Sheet-Certified File Review:</w:t>
      </w:r>
    </w:p>
    <w:p w:rsidR="008B72EB" w:rsidRPr="00717D9B" w:rsidRDefault="008B72EB" w:rsidP="008B72EB">
      <w:pPr>
        <w:widowControl w:val="0"/>
        <w:tabs>
          <w:tab w:val="right" w:pos="9360"/>
        </w:tabs>
        <w:suppressAutoHyphens/>
        <w:rPr>
          <w:szCs w:val="20"/>
        </w:rPr>
      </w:pPr>
      <w:r w:rsidRPr="00717D9B">
        <w:rPr>
          <w:szCs w:val="20"/>
        </w:rPr>
        <w:tab/>
        <w:t>Sample size 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ind w:left="360" w:hanging="360"/>
        <w:rPr>
          <w:szCs w:val="20"/>
        </w:rPr>
      </w:pPr>
      <w:r w:rsidRPr="00717D9B">
        <w:rPr>
          <w:szCs w:val="20"/>
        </w:rPr>
        <w:t xml:space="preserve">I.  Applicant's documents compared with data management system data file's hard copy or </w:t>
      </w:r>
    </w:p>
    <w:p w:rsidR="008B72EB" w:rsidRPr="00717D9B" w:rsidRDefault="008B72EB" w:rsidP="008B72EB">
      <w:pPr>
        <w:widowControl w:val="0"/>
        <w:tabs>
          <w:tab w:val="left" w:pos="-720"/>
        </w:tabs>
        <w:suppressAutoHyphens/>
        <w:ind w:left="360" w:hanging="360"/>
        <w:rPr>
          <w:szCs w:val="20"/>
        </w:rPr>
      </w:pPr>
      <w:r w:rsidRPr="00717D9B">
        <w:rPr>
          <w:szCs w:val="20"/>
        </w:rPr>
        <w:t xml:space="preserve">     household notification letter.</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 w:val="right" w:pos="9360"/>
        </w:tabs>
        <w:suppressAutoHyphens/>
        <w:rPr>
          <w:szCs w:val="20"/>
        </w:rPr>
      </w:pPr>
      <w:r w:rsidRPr="00717D9B">
        <w:rPr>
          <w:szCs w:val="20"/>
        </w:rPr>
        <w:tab/>
        <w:t>1. Name, address, etc. consistent</w:t>
      </w:r>
      <w:r w:rsidRPr="00717D9B">
        <w:rPr>
          <w:szCs w:val="20"/>
        </w:rPr>
        <w:tab/>
        <w:t>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 w:val="right" w:pos="9360"/>
        </w:tabs>
        <w:suppressAutoHyphens/>
        <w:rPr>
          <w:szCs w:val="20"/>
        </w:rPr>
      </w:pPr>
      <w:r w:rsidRPr="00717D9B">
        <w:rPr>
          <w:szCs w:val="20"/>
        </w:rPr>
        <w:tab/>
        <w:t xml:space="preserve">2. Supplier name, code, fuel type consistent </w:t>
      </w:r>
      <w:r w:rsidRPr="00717D9B">
        <w:rPr>
          <w:szCs w:val="20"/>
        </w:rPr>
        <w:tab/>
        <w:t>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II. Application, Income Area, Documentation Review</w:t>
      </w:r>
    </w:p>
    <w:p w:rsidR="008B72EB" w:rsidRPr="00717D9B" w:rsidRDefault="008B72EB" w:rsidP="008B72EB">
      <w:pPr>
        <w:widowControl w:val="0"/>
        <w:tabs>
          <w:tab w:val="left" w:pos="-720"/>
        </w:tabs>
        <w:suppressAutoHyphens/>
        <w:rPr>
          <w:szCs w:val="20"/>
        </w:rPr>
      </w:pPr>
    </w:p>
    <w:p w:rsidR="008B72EB" w:rsidRPr="00717D9B" w:rsidRDefault="008B72EB" w:rsidP="00DC0F05">
      <w:pPr>
        <w:widowControl w:val="0"/>
        <w:numPr>
          <w:ilvl w:val="0"/>
          <w:numId w:val="67"/>
        </w:numPr>
        <w:tabs>
          <w:tab w:val="left" w:pos="720"/>
          <w:tab w:val="right" w:pos="9360"/>
        </w:tabs>
        <w:suppressAutoHyphens/>
        <w:rPr>
          <w:szCs w:val="20"/>
        </w:rPr>
      </w:pPr>
      <w:r w:rsidRPr="00717D9B">
        <w:rPr>
          <w:szCs w:val="20"/>
        </w:rPr>
        <w:t xml:space="preserve">     3.  Proof of identity                                                                                                      _____   </w:t>
      </w:r>
      <w:r w:rsidRPr="00717D9B">
        <w:rPr>
          <w:szCs w:val="20"/>
        </w:rPr>
        <w:tab/>
      </w:r>
    </w:p>
    <w:p w:rsidR="008B72EB" w:rsidRPr="00717D9B" w:rsidRDefault="008B72EB" w:rsidP="00DC0F05">
      <w:pPr>
        <w:widowControl w:val="0"/>
        <w:numPr>
          <w:ilvl w:val="0"/>
          <w:numId w:val="67"/>
        </w:numPr>
        <w:tabs>
          <w:tab w:val="left" w:pos="720"/>
          <w:tab w:val="right" w:pos="9360"/>
        </w:tabs>
        <w:suppressAutoHyphens/>
        <w:rPr>
          <w:szCs w:val="20"/>
        </w:rPr>
      </w:pPr>
      <w:r w:rsidRPr="00717D9B">
        <w:rPr>
          <w:szCs w:val="20"/>
        </w:rPr>
        <w:t xml:space="preserve">     4.  Proof of residence                                                                                                    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 w:val="right" w:pos="9360"/>
        </w:tabs>
        <w:suppressAutoHyphens/>
        <w:rPr>
          <w:szCs w:val="20"/>
        </w:rPr>
      </w:pPr>
      <w:r w:rsidRPr="00717D9B">
        <w:rPr>
          <w:szCs w:val="20"/>
        </w:rPr>
        <w:t xml:space="preserve">           5.  Number in household consistent with documents (income)</w:t>
      </w:r>
      <w:r w:rsidRPr="00717D9B">
        <w:rPr>
          <w:szCs w:val="20"/>
        </w:rPr>
        <w:tab/>
        <w:t>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 w:val="right" w:pos="9360"/>
        </w:tabs>
        <w:suppressAutoHyphens/>
        <w:rPr>
          <w:szCs w:val="20"/>
        </w:rPr>
      </w:pPr>
      <w:r w:rsidRPr="00717D9B">
        <w:rPr>
          <w:szCs w:val="20"/>
        </w:rPr>
        <w:t xml:space="preserve">           6.  SS cards for all adults and children over 2 </w:t>
      </w:r>
      <w:r w:rsidRPr="00717D9B">
        <w:rPr>
          <w:szCs w:val="20"/>
        </w:rPr>
        <w:tab/>
        <w:t>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 w:val="right" w:pos="9360"/>
        </w:tabs>
        <w:suppressAutoHyphens/>
        <w:rPr>
          <w:szCs w:val="20"/>
        </w:rPr>
      </w:pPr>
      <w:r w:rsidRPr="00717D9B">
        <w:rPr>
          <w:szCs w:val="20"/>
        </w:rPr>
        <w:t xml:space="preserve">           7.  Documentation recorded correctly </w:t>
      </w:r>
      <w:r w:rsidRPr="00717D9B">
        <w:rPr>
          <w:szCs w:val="20"/>
        </w:rPr>
        <w:tab/>
        <w:t>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 w:val="right" w:pos="9360"/>
        </w:tabs>
        <w:suppressAutoHyphens/>
        <w:rPr>
          <w:szCs w:val="20"/>
        </w:rPr>
      </w:pPr>
      <w:r w:rsidRPr="00717D9B">
        <w:rPr>
          <w:szCs w:val="20"/>
        </w:rPr>
        <w:t xml:space="preserve">           8.  Household numbers consistent</w:t>
      </w:r>
      <w:r w:rsidRPr="00717D9B">
        <w:rPr>
          <w:szCs w:val="20"/>
        </w:rPr>
        <w:tab/>
        <w:t>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 w:val="right" w:pos="9360"/>
        </w:tabs>
        <w:suppressAutoHyphens/>
        <w:rPr>
          <w:szCs w:val="20"/>
        </w:rPr>
      </w:pPr>
      <w:r w:rsidRPr="00717D9B">
        <w:rPr>
          <w:szCs w:val="20"/>
        </w:rPr>
        <w:t xml:space="preserve">           9.  Dated legible signatures of two different LAA staff; no initials</w:t>
      </w:r>
      <w:r w:rsidRPr="00717D9B">
        <w:rPr>
          <w:szCs w:val="20"/>
        </w:rPr>
        <w:tab/>
        <w:t>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 w:val="right" w:pos="9360"/>
        </w:tabs>
        <w:suppressAutoHyphens/>
        <w:rPr>
          <w:szCs w:val="20"/>
        </w:rPr>
      </w:pPr>
      <w:r w:rsidRPr="00717D9B">
        <w:rPr>
          <w:szCs w:val="20"/>
        </w:rPr>
        <w:t xml:space="preserve">         10.  Dated household benefit notification letter in file or available on the database</w:t>
      </w:r>
      <w:r w:rsidRPr="00717D9B">
        <w:rPr>
          <w:szCs w:val="20"/>
        </w:rPr>
        <w:tab/>
        <w:t>______</w:t>
      </w:r>
    </w:p>
    <w:p w:rsidR="008B72EB" w:rsidRPr="00717D9B" w:rsidRDefault="008B72EB" w:rsidP="008B72EB">
      <w:pPr>
        <w:widowControl w:val="0"/>
        <w:tabs>
          <w:tab w:val="left" w:pos="720"/>
          <w:tab w:val="right" w:pos="9360"/>
        </w:tabs>
        <w:suppressAutoHyphens/>
        <w:rPr>
          <w:szCs w:val="20"/>
        </w:rPr>
      </w:pPr>
      <w:r w:rsidRPr="00717D9B">
        <w:rPr>
          <w:szCs w:val="20"/>
        </w:rPr>
        <w:t xml:space="preserve">              </w:t>
      </w:r>
    </w:p>
    <w:p w:rsidR="008B72EB" w:rsidRPr="00717D9B" w:rsidRDefault="008B72EB" w:rsidP="008B72EB">
      <w:pPr>
        <w:widowControl w:val="0"/>
        <w:tabs>
          <w:tab w:val="left" w:pos="-720"/>
        </w:tabs>
        <w:suppressAutoHyphens/>
        <w:rPr>
          <w:szCs w:val="20"/>
        </w:rPr>
      </w:pPr>
      <w:r w:rsidRPr="00717D9B">
        <w:rPr>
          <w:szCs w:val="20"/>
        </w:rPr>
        <w:t xml:space="preserve">         11.  Kilowatt and/or therms recorded correctly</w:t>
      </w:r>
      <w:r w:rsidRPr="00717D9B">
        <w:rPr>
          <w:szCs w:val="20"/>
        </w:rPr>
        <w:tab/>
      </w:r>
      <w:r w:rsidRPr="00717D9B">
        <w:rPr>
          <w:szCs w:val="20"/>
        </w:rPr>
        <w:tab/>
      </w:r>
      <w:r w:rsidRPr="00717D9B">
        <w:rPr>
          <w:szCs w:val="20"/>
        </w:rPr>
        <w:tab/>
      </w:r>
      <w:r w:rsidRPr="00717D9B">
        <w:rPr>
          <w:szCs w:val="20"/>
        </w:rPr>
        <w:tab/>
      </w:r>
      <w:r w:rsidRPr="00717D9B">
        <w:rPr>
          <w:szCs w:val="20"/>
        </w:rPr>
        <w:tab/>
      </w:r>
      <w:r w:rsidRPr="00717D9B">
        <w:rPr>
          <w:szCs w:val="20"/>
        </w:rPr>
        <w:tab/>
        <w:t>______</w:t>
      </w:r>
    </w:p>
    <w:p w:rsidR="008B72EB" w:rsidRPr="00717D9B" w:rsidRDefault="008B72EB" w:rsidP="008B72EB">
      <w:pPr>
        <w:widowControl w:val="0"/>
        <w:tabs>
          <w:tab w:val="right" w:pos="9360"/>
        </w:tabs>
        <w:suppressAutoHyphens/>
        <w:rPr>
          <w:szCs w:val="20"/>
        </w:rPr>
      </w:pPr>
      <w:r w:rsidRPr="00717D9B">
        <w:rPr>
          <w:szCs w:val="20"/>
        </w:rPr>
        <w:tab/>
      </w:r>
    </w:p>
    <w:p w:rsidR="008B72EB" w:rsidRPr="00717D9B" w:rsidRDefault="008B72EB" w:rsidP="008B72EB">
      <w:pPr>
        <w:widowControl w:val="0"/>
        <w:tabs>
          <w:tab w:val="right" w:pos="9360"/>
        </w:tabs>
        <w:suppressAutoHyphens/>
        <w:rPr>
          <w:szCs w:val="20"/>
        </w:rPr>
      </w:pPr>
      <w:r w:rsidRPr="00717D9B">
        <w:rPr>
          <w:szCs w:val="20"/>
        </w:rPr>
        <w:t xml:space="preserve">         12.  Application completed                                                                                           ______</w:t>
      </w:r>
      <w:r w:rsidRPr="00717D9B">
        <w:rPr>
          <w:color w:val="800000"/>
          <w:szCs w:val="20"/>
        </w:rPr>
        <w:tab/>
      </w:r>
      <w:r w:rsidRPr="00717D9B">
        <w:rPr>
          <w:szCs w:val="20"/>
        </w:rPr>
        <w:tab/>
      </w:r>
    </w:p>
    <w:p w:rsidR="008B72EB" w:rsidRPr="00717D9B" w:rsidRDefault="008B72EB" w:rsidP="008B72EB">
      <w:pPr>
        <w:widowControl w:val="0"/>
        <w:tabs>
          <w:tab w:val="right" w:pos="9360"/>
        </w:tabs>
        <w:suppressAutoHyphens/>
        <w:rPr>
          <w:szCs w:val="20"/>
        </w:rPr>
      </w:pPr>
      <w:r w:rsidRPr="00717D9B">
        <w:rPr>
          <w:szCs w:val="20"/>
        </w:rPr>
        <w:tab/>
      </w:r>
    </w:p>
    <w:p w:rsidR="008B72EB" w:rsidRPr="00717D9B" w:rsidRDefault="008B72EB" w:rsidP="008B72EB">
      <w:pPr>
        <w:widowControl w:val="0"/>
        <w:tabs>
          <w:tab w:val="right" w:pos="9360"/>
        </w:tabs>
        <w:suppressAutoHyphens/>
        <w:rPr>
          <w:szCs w:val="20"/>
        </w:rPr>
      </w:pPr>
      <w:r w:rsidRPr="00717D9B">
        <w:rPr>
          <w:szCs w:val="20"/>
        </w:rPr>
        <w:tab/>
        <w:t>Total 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right" w:pos="9360"/>
        </w:tabs>
        <w:suppressAutoHyphens/>
        <w:rPr>
          <w:szCs w:val="20"/>
        </w:rPr>
      </w:pPr>
      <w:r w:rsidRPr="00717D9B">
        <w:rPr>
          <w:szCs w:val="20"/>
        </w:rPr>
        <w:tab/>
        <w:t xml:space="preserve">                                                       *ADMINISTRATIVE ERROR RATE IS                 _______%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s>
        <w:suppressAutoHyphens/>
        <w:rPr>
          <w:szCs w:val="20"/>
        </w:rPr>
      </w:pPr>
      <w:r w:rsidRPr="00717D9B">
        <w:rPr>
          <w:szCs w:val="20"/>
        </w:rPr>
        <w:t>III. Accuracy of Computations and Documentation of Eligibility</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 w:val="right" w:pos="9360"/>
        </w:tabs>
        <w:suppressAutoHyphens/>
        <w:rPr>
          <w:szCs w:val="20"/>
        </w:rPr>
      </w:pPr>
      <w:r w:rsidRPr="00717D9B">
        <w:rPr>
          <w:szCs w:val="20"/>
        </w:rPr>
        <w:tab/>
        <w:t>1. Sufficient documentation</w:t>
      </w:r>
      <w:r w:rsidRPr="00717D9B">
        <w:rPr>
          <w:szCs w:val="20"/>
        </w:rPr>
        <w:tab/>
        <w:t>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 w:val="right" w:pos="9360"/>
        </w:tabs>
        <w:suppressAutoHyphens/>
        <w:rPr>
          <w:szCs w:val="20"/>
        </w:rPr>
      </w:pPr>
      <w:r w:rsidRPr="00717D9B">
        <w:rPr>
          <w:szCs w:val="20"/>
        </w:rPr>
        <w:tab/>
        <w:t>2. Income transcribed accurately</w:t>
      </w:r>
      <w:r w:rsidRPr="00717D9B">
        <w:rPr>
          <w:szCs w:val="20"/>
        </w:rPr>
        <w:tab/>
        <w:t>______</w:t>
      </w:r>
    </w:p>
    <w:p w:rsidR="008B72EB" w:rsidRPr="00717D9B" w:rsidRDefault="008B72EB" w:rsidP="008B72EB">
      <w:pPr>
        <w:widowControl w:val="0"/>
        <w:tabs>
          <w:tab w:val="left" w:pos="-720"/>
        </w:tabs>
        <w:suppressAutoHyphens/>
        <w:rPr>
          <w:szCs w:val="20"/>
        </w:rPr>
      </w:pPr>
    </w:p>
    <w:p w:rsidR="008B72EB" w:rsidRPr="00717D9B" w:rsidRDefault="008B72EB" w:rsidP="008B72EB">
      <w:pPr>
        <w:widowControl w:val="0"/>
        <w:tabs>
          <w:tab w:val="left" w:pos="720"/>
          <w:tab w:val="right" w:pos="9360"/>
        </w:tabs>
        <w:suppressAutoHyphens/>
        <w:rPr>
          <w:szCs w:val="20"/>
        </w:rPr>
      </w:pPr>
      <w:r w:rsidRPr="00717D9B">
        <w:rPr>
          <w:szCs w:val="20"/>
        </w:rPr>
        <w:lastRenderedPageBreak/>
        <w:tab/>
        <w:t>3. Grant amount correct</w:t>
      </w:r>
      <w:r w:rsidRPr="00717D9B">
        <w:rPr>
          <w:color w:val="800000"/>
          <w:szCs w:val="20"/>
        </w:rPr>
        <w:tab/>
      </w:r>
      <w:r w:rsidRPr="00717D9B">
        <w:rPr>
          <w:szCs w:val="20"/>
        </w:rPr>
        <w:t>______</w:t>
      </w:r>
    </w:p>
    <w:p w:rsidR="008B72EB" w:rsidRPr="00717D9B" w:rsidRDefault="008B72EB" w:rsidP="008B72EB">
      <w:pPr>
        <w:widowControl w:val="0"/>
        <w:tabs>
          <w:tab w:val="left" w:pos="-720"/>
        </w:tabs>
        <w:suppressAutoHyphens/>
        <w:rPr>
          <w:color w:val="800000"/>
          <w:szCs w:val="20"/>
        </w:rPr>
      </w:pPr>
    </w:p>
    <w:p w:rsidR="008B72EB" w:rsidRPr="00717D9B" w:rsidRDefault="008B72EB" w:rsidP="008B72EB">
      <w:pPr>
        <w:widowControl w:val="0"/>
        <w:tabs>
          <w:tab w:val="right" w:pos="9360"/>
        </w:tabs>
        <w:suppressAutoHyphens/>
        <w:rPr>
          <w:szCs w:val="20"/>
        </w:rPr>
      </w:pPr>
      <w:r w:rsidRPr="00717D9B">
        <w:rPr>
          <w:szCs w:val="20"/>
        </w:rPr>
        <w:tab/>
        <w:t xml:space="preserve">         Total   ______</w:t>
      </w:r>
    </w:p>
    <w:p w:rsidR="008B72EB" w:rsidRPr="00717D9B" w:rsidRDefault="008B72EB" w:rsidP="008B72EB">
      <w:pPr>
        <w:widowControl w:val="0"/>
        <w:tabs>
          <w:tab w:val="right" w:pos="9360"/>
        </w:tabs>
        <w:suppressAutoHyphens/>
        <w:rPr>
          <w:szCs w:val="20"/>
        </w:rPr>
      </w:pPr>
    </w:p>
    <w:p w:rsidR="008B72EB" w:rsidRPr="00717D9B" w:rsidRDefault="008B72EB" w:rsidP="008B72EB">
      <w:pPr>
        <w:widowControl w:val="0"/>
        <w:tabs>
          <w:tab w:val="right" w:pos="9360"/>
        </w:tabs>
        <w:suppressAutoHyphens/>
        <w:rPr>
          <w:szCs w:val="20"/>
        </w:rPr>
      </w:pPr>
      <w:r w:rsidRPr="00717D9B">
        <w:rPr>
          <w:szCs w:val="20"/>
        </w:rPr>
        <w:t xml:space="preserve">    </w:t>
      </w:r>
    </w:p>
    <w:p w:rsidR="008B72EB" w:rsidRPr="00717D9B" w:rsidRDefault="008B72EB" w:rsidP="008B72EB">
      <w:pPr>
        <w:widowControl w:val="0"/>
        <w:tabs>
          <w:tab w:val="right" w:pos="9360"/>
        </w:tabs>
        <w:suppressAutoHyphens/>
        <w:rPr>
          <w:szCs w:val="20"/>
        </w:rPr>
      </w:pPr>
      <w:r w:rsidRPr="00717D9B">
        <w:rPr>
          <w:szCs w:val="20"/>
        </w:rPr>
        <w:t xml:space="preserve">                                                                                  PAYMENT ERROR RATE IS        ______%</w:t>
      </w:r>
    </w:p>
    <w:p w:rsidR="008B72EB" w:rsidRPr="00717D9B" w:rsidRDefault="008B72EB" w:rsidP="008B72EB">
      <w:pPr>
        <w:widowControl w:val="0"/>
        <w:tabs>
          <w:tab w:val="right" w:pos="9360"/>
        </w:tabs>
        <w:suppressAutoHyphens/>
        <w:rPr>
          <w:szCs w:val="20"/>
        </w:rPr>
      </w:pPr>
      <w:r w:rsidRPr="00717D9B">
        <w:rPr>
          <w:szCs w:val="20"/>
        </w:rPr>
        <w:t xml:space="preserve">    </w:t>
      </w:r>
    </w:p>
    <w:p w:rsidR="008B72EB" w:rsidRPr="00717D9B" w:rsidRDefault="008B72EB" w:rsidP="008B72EB">
      <w:pPr>
        <w:widowControl w:val="0"/>
        <w:tabs>
          <w:tab w:val="right" w:pos="9360"/>
        </w:tabs>
        <w:suppressAutoHyphens/>
        <w:rPr>
          <w:szCs w:val="20"/>
        </w:rPr>
      </w:pPr>
    </w:p>
    <w:p w:rsidR="008B72EB" w:rsidRPr="00717D9B" w:rsidRDefault="008B72EB" w:rsidP="008B72EB">
      <w:pPr>
        <w:widowControl w:val="0"/>
        <w:tabs>
          <w:tab w:val="right" w:pos="9360"/>
        </w:tabs>
        <w:suppressAutoHyphens/>
        <w:rPr>
          <w:szCs w:val="20"/>
        </w:rPr>
      </w:pPr>
      <w:r w:rsidRPr="00717D9B">
        <w:rPr>
          <w:szCs w:val="20"/>
        </w:rPr>
        <w:t xml:space="preserve">* </w:t>
      </w:r>
      <w:r w:rsidRPr="00717D9B">
        <w:rPr>
          <w:b/>
          <w:szCs w:val="20"/>
        </w:rPr>
        <w:t>Administrative</w:t>
      </w:r>
      <w:r w:rsidRPr="00717D9B">
        <w:rPr>
          <w:szCs w:val="20"/>
        </w:rPr>
        <w:t xml:space="preserve"> </w:t>
      </w:r>
      <w:r w:rsidRPr="00717D9B">
        <w:rPr>
          <w:b/>
          <w:szCs w:val="20"/>
        </w:rPr>
        <w:t xml:space="preserve">error rates are calculated by dividing the sample size x </w:t>
      </w:r>
      <w:r w:rsidRPr="00717D9B">
        <w:rPr>
          <w:b/>
          <w:color w:val="800000"/>
          <w:szCs w:val="20"/>
        </w:rPr>
        <w:t>12</w:t>
      </w:r>
      <w:r w:rsidRPr="00717D9B">
        <w:rPr>
          <w:b/>
          <w:szCs w:val="20"/>
        </w:rPr>
        <w:t xml:space="preserve"> into the sum of errors</w:t>
      </w:r>
      <w:r w:rsidRPr="00717D9B">
        <w:rPr>
          <w:szCs w:val="20"/>
        </w:rPr>
        <w:t xml:space="preserve">. </w:t>
      </w:r>
    </w:p>
    <w:p w:rsidR="008B72EB" w:rsidRPr="00717D9B" w:rsidRDefault="008B72EB" w:rsidP="008B72EB">
      <w:pPr>
        <w:widowControl w:val="0"/>
        <w:tabs>
          <w:tab w:val="right" w:pos="9360"/>
        </w:tabs>
        <w:suppressAutoHyphens/>
        <w:rPr>
          <w:b/>
          <w:szCs w:val="20"/>
        </w:rPr>
      </w:pPr>
      <w:r w:rsidRPr="00717D9B">
        <w:rPr>
          <w:b/>
          <w:szCs w:val="20"/>
        </w:rPr>
        <w:t xml:space="preserve">**Payment error rates are calculated by dividing the sample size x </w:t>
      </w:r>
      <w:r w:rsidRPr="00717D9B">
        <w:rPr>
          <w:b/>
          <w:color w:val="800000"/>
          <w:szCs w:val="20"/>
        </w:rPr>
        <w:t>3</w:t>
      </w:r>
      <w:r w:rsidRPr="00717D9B">
        <w:rPr>
          <w:b/>
          <w:szCs w:val="20"/>
        </w:rPr>
        <w:t xml:space="preserve"> into the sum of errors.  </w:t>
      </w:r>
    </w:p>
    <w:p w:rsidR="008B72EB" w:rsidRPr="00717D9B" w:rsidRDefault="008B72EB" w:rsidP="008B72EB">
      <w:pPr>
        <w:widowControl w:val="0"/>
        <w:tabs>
          <w:tab w:val="right" w:pos="9360"/>
        </w:tabs>
        <w:suppressAutoHyphens/>
        <w:rPr>
          <w:b/>
          <w:szCs w:val="20"/>
        </w:rPr>
      </w:pPr>
    </w:p>
    <w:p w:rsidR="008B72EB" w:rsidRPr="00717D9B" w:rsidRDefault="008B72EB" w:rsidP="001514B7">
      <w:pPr>
        <w:rPr>
          <w:b/>
          <w:szCs w:val="20"/>
        </w:rPr>
      </w:pPr>
      <w:r w:rsidRPr="00717D9B">
        <w:rPr>
          <w:b/>
          <w:szCs w:val="20"/>
        </w:rPr>
        <w:t>GENERAL COMMENTS SECTION</w:t>
      </w: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p>
    <w:p w:rsidR="008B72EB" w:rsidRPr="00717D9B" w:rsidRDefault="008B72EB" w:rsidP="008B72EB">
      <w:pPr>
        <w:widowControl w:val="0"/>
        <w:tabs>
          <w:tab w:val="right" w:pos="9360"/>
        </w:tabs>
        <w:suppressAutoHyphens/>
        <w:rPr>
          <w:b/>
          <w:szCs w:val="20"/>
        </w:rPr>
      </w:pPr>
      <w:r w:rsidRPr="00717D9B">
        <w:rPr>
          <w:b/>
          <w:szCs w:val="20"/>
        </w:rPr>
        <w:t>K;monitoring\OHEP monitoring document-revised FY2014.doc</w:t>
      </w:r>
    </w:p>
    <w:p w:rsidR="008B72EB" w:rsidRPr="00717D9B" w:rsidRDefault="008B72EB" w:rsidP="008B72EB">
      <w:pPr>
        <w:widowControl w:val="0"/>
        <w:tabs>
          <w:tab w:val="right" w:pos="9360"/>
        </w:tabs>
        <w:suppressAutoHyphens/>
        <w:rPr>
          <w:b/>
          <w:szCs w:val="20"/>
        </w:rPr>
      </w:pPr>
      <w:r w:rsidRPr="00717D9B">
        <w:rPr>
          <w:b/>
          <w:szCs w:val="20"/>
        </w:rPr>
        <w:t>J. Wilson</w:t>
      </w:r>
    </w:p>
    <w:p w:rsidR="008B72EB" w:rsidRPr="00717D9B" w:rsidRDefault="008B72EB" w:rsidP="008B72EB">
      <w:pPr>
        <w:widowControl w:val="0"/>
        <w:tabs>
          <w:tab w:val="right" w:pos="9360"/>
        </w:tabs>
        <w:suppressAutoHyphens/>
        <w:rPr>
          <w:b/>
          <w:szCs w:val="20"/>
        </w:rPr>
        <w:sectPr w:rsidR="008B72EB" w:rsidRPr="00717D9B" w:rsidSect="008B72EB">
          <w:headerReference w:type="even" r:id="rId52"/>
          <w:headerReference w:type="default" r:id="rId53"/>
          <w:endnotePr>
            <w:numFmt w:val="decimal"/>
          </w:endnotePr>
          <w:pgSz w:w="12240" w:h="15840" w:code="1"/>
          <w:pgMar w:top="576" w:right="1440" w:bottom="245" w:left="1440" w:header="1440" w:footer="360" w:gutter="0"/>
          <w:cols w:space="720"/>
          <w:noEndnote/>
          <w:titlePg/>
        </w:sectPr>
      </w:pPr>
    </w:p>
    <w:p w:rsidR="008B72EB" w:rsidRPr="00717D9B" w:rsidRDefault="008B72EB" w:rsidP="008B72EB">
      <w:pPr>
        <w:widowControl w:val="0"/>
        <w:tabs>
          <w:tab w:val="left" w:pos="-720"/>
        </w:tabs>
        <w:suppressAutoHyphens/>
        <w:rPr>
          <w:szCs w:val="20"/>
        </w:rPr>
      </w:pPr>
      <w:r w:rsidRPr="00717D9B">
        <w:rPr>
          <w:szCs w:val="20"/>
        </w:rPr>
        <w:lastRenderedPageBreak/>
        <w:t xml:space="preserve">APPLICATION/CERTIFIED:  PAID FILES </w:t>
      </w:r>
    </w:p>
    <w:p w:rsidR="008B72EB" w:rsidRPr="00717D9B" w:rsidRDefault="008B72EB" w:rsidP="008B72EB">
      <w:pPr>
        <w:widowControl w:val="0"/>
        <w:tabs>
          <w:tab w:val="left" w:pos="5760"/>
          <w:tab w:val="right" w:pos="14400"/>
        </w:tabs>
        <w:suppressAutoHyphens/>
        <w:rPr>
          <w:szCs w:val="20"/>
        </w:rPr>
      </w:pPr>
      <w:r w:rsidRPr="00717D9B">
        <w:rPr>
          <w:szCs w:val="20"/>
        </w:rPr>
        <w:t>LAA:  _______</w:t>
      </w:r>
      <w:r w:rsidR="00015F46" w:rsidRPr="00717D9B">
        <w:rPr>
          <w:szCs w:val="20"/>
        </w:rPr>
        <w:t>________________________</w:t>
      </w:r>
      <w:r w:rsidR="00015F46" w:rsidRPr="00717D9B">
        <w:rPr>
          <w:szCs w:val="20"/>
        </w:rPr>
        <w:tab/>
      </w:r>
      <w:r w:rsidRPr="00717D9B">
        <w:rPr>
          <w:szCs w:val="20"/>
        </w:rPr>
        <w:t>Review Completed by: _________________________</w:t>
      </w:r>
    </w:p>
    <w:p w:rsidR="008B72EB" w:rsidRPr="00717D9B" w:rsidRDefault="008B72EB" w:rsidP="008B72EB">
      <w:pPr>
        <w:widowControl w:val="0"/>
        <w:tabs>
          <w:tab w:val="left" w:pos="5040"/>
          <w:tab w:val="left" w:pos="5760"/>
          <w:tab w:val="right" w:pos="14400"/>
        </w:tabs>
        <w:suppressAutoHyphens/>
        <w:rPr>
          <w:szCs w:val="20"/>
        </w:rPr>
      </w:pPr>
      <w:r w:rsidRPr="00717D9B">
        <w:rPr>
          <w:szCs w:val="20"/>
        </w:rPr>
        <w:t>DATE: ______________________________</w:t>
      </w:r>
      <w:r w:rsidRPr="00717D9B">
        <w:rPr>
          <w:szCs w:val="20"/>
        </w:rPr>
        <w:tab/>
      </w:r>
      <w:r w:rsidRPr="00717D9B">
        <w:rPr>
          <w:szCs w:val="20"/>
        </w:rPr>
        <w:tab/>
      </w:r>
      <w:r w:rsidRPr="00717D9B">
        <w:rPr>
          <w:szCs w:val="20"/>
        </w:rPr>
        <w:tab/>
      </w:r>
    </w:p>
    <w:p w:rsidR="008B72EB" w:rsidRPr="00717D9B" w:rsidRDefault="008B72EB" w:rsidP="00015F46">
      <w:pPr>
        <w:widowControl w:val="0"/>
        <w:tabs>
          <w:tab w:val="left" w:pos="2160"/>
          <w:tab w:val="left" w:pos="2880"/>
          <w:tab w:val="left" w:pos="4320"/>
          <w:tab w:val="left" w:pos="5760"/>
          <w:tab w:val="right" w:pos="14400"/>
        </w:tabs>
        <w:suppressAutoHyphens/>
        <w:rPr>
          <w:szCs w:val="20"/>
        </w:rPr>
      </w:pPr>
      <w:r w:rsidRPr="00717D9B">
        <w:rPr>
          <w:szCs w:val="20"/>
        </w:rPr>
        <w:t>Code:  Yes - Blank</w:t>
      </w:r>
      <w:r w:rsidRPr="00717D9B">
        <w:rPr>
          <w:szCs w:val="20"/>
        </w:rPr>
        <w:tab/>
      </w:r>
      <w:r w:rsidRPr="00717D9B">
        <w:rPr>
          <w:szCs w:val="20"/>
        </w:rPr>
        <w:tab/>
        <w:t>No</w:t>
      </w:r>
      <w:r w:rsidR="00015F46" w:rsidRPr="00717D9B">
        <w:rPr>
          <w:szCs w:val="20"/>
        </w:rPr>
        <w:t xml:space="preserve"> - X</w:t>
      </w:r>
      <w:r w:rsidR="00015F46" w:rsidRPr="00717D9B">
        <w:rPr>
          <w:szCs w:val="20"/>
        </w:rPr>
        <w:tab/>
      </w:r>
      <w:r w:rsidR="00015F46" w:rsidRPr="00717D9B">
        <w:rPr>
          <w:szCs w:val="20"/>
        </w:rPr>
        <w:tab/>
        <w:t>Sample Size:  __________</w:t>
      </w:r>
    </w:p>
    <w:tbl>
      <w:tblPr>
        <w:tblW w:w="13697" w:type="dxa"/>
        <w:jc w:val="center"/>
        <w:tblLayout w:type="fixed"/>
        <w:tblCellMar>
          <w:left w:w="120" w:type="dxa"/>
          <w:right w:w="120" w:type="dxa"/>
        </w:tblCellMar>
        <w:tblLook w:val="0000"/>
      </w:tblPr>
      <w:tblGrid>
        <w:gridCol w:w="2922"/>
        <w:gridCol w:w="499"/>
        <w:gridCol w:w="499"/>
        <w:gridCol w:w="499"/>
        <w:gridCol w:w="499"/>
        <w:gridCol w:w="499"/>
        <w:gridCol w:w="499"/>
        <w:gridCol w:w="499"/>
        <w:gridCol w:w="499"/>
        <w:gridCol w:w="499"/>
        <w:gridCol w:w="643"/>
        <w:gridCol w:w="643"/>
        <w:gridCol w:w="644"/>
        <w:gridCol w:w="499"/>
        <w:gridCol w:w="498"/>
        <w:gridCol w:w="498"/>
        <w:gridCol w:w="2859"/>
      </w:tblGrid>
      <w:tr w:rsidR="008B72EB" w:rsidRPr="00717D9B" w:rsidTr="00015F46">
        <w:trPr>
          <w:jc w:val="center"/>
        </w:trPr>
        <w:tc>
          <w:tcPr>
            <w:tcW w:w="2922" w:type="dxa"/>
            <w:tcBorders>
              <w:top w:val="double" w:sz="6" w:space="0" w:color="auto"/>
              <w:left w:val="double" w:sz="6" w:space="0" w:color="auto"/>
            </w:tcBorders>
            <w:shd w:val="pct10" w:color="auto" w:fill="auto"/>
          </w:tcPr>
          <w:p w:rsidR="008B72EB" w:rsidRPr="00717D9B" w:rsidRDefault="00AB2E0D" w:rsidP="008B72EB">
            <w:pPr>
              <w:widowControl w:val="0"/>
              <w:tabs>
                <w:tab w:val="center" w:pos="1369"/>
              </w:tabs>
              <w:suppressAutoHyphens/>
              <w:spacing w:before="18" w:after="54"/>
              <w:rPr>
                <w:szCs w:val="20"/>
              </w:rPr>
            </w:pPr>
            <w:r w:rsidRPr="00717D9B">
              <w:rPr>
                <w:szCs w:val="20"/>
              </w:rPr>
              <w:fldChar w:fldCharType="begin"/>
            </w:r>
            <w:r w:rsidR="008B72EB" w:rsidRPr="00717D9B">
              <w:rPr>
                <w:szCs w:val="20"/>
              </w:rPr>
              <w:instrText xml:space="preserve">PRIVATE </w:instrText>
            </w:r>
            <w:r w:rsidRPr="00717D9B">
              <w:rPr>
                <w:szCs w:val="20"/>
              </w:rPr>
              <w:fldChar w:fldCharType="end"/>
            </w:r>
            <w:r w:rsidR="008B72EB" w:rsidRPr="00717D9B">
              <w:rPr>
                <w:szCs w:val="20"/>
              </w:rPr>
              <w:tab/>
              <w:t>APPLICANT NAME</w:t>
            </w:r>
          </w:p>
        </w:tc>
        <w:tc>
          <w:tcPr>
            <w:tcW w:w="499" w:type="dxa"/>
            <w:tcBorders>
              <w:top w:val="double" w:sz="6" w:space="0" w:color="auto"/>
              <w:left w:val="single" w:sz="6" w:space="0" w:color="auto"/>
            </w:tcBorders>
            <w:shd w:val="pct10" w:color="auto" w:fill="auto"/>
          </w:tcPr>
          <w:p w:rsidR="008B72EB" w:rsidRPr="00717D9B" w:rsidRDefault="008B72EB" w:rsidP="008B72EB">
            <w:pPr>
              <w:widowControl w:val="0"/>
              <w:tabs>
                <w:tab w:val="center" w:pos="139"/>
              </w:tabs>
              <w:suppressAutoHyphens/>
              <w:spacing w:before="18" w:after="54"/>
              <w:rPr>
                <w:szCs w:val="20"/>
              </w:rPr>
            </w:pPr>
            <w:r w:rsidRPr="00717D9B">
              <w:rPr>
                <w:szCs w:val="20"/>
              </w:rPr>
              <w:tab/>
              <w:t>1</w:t>
            </w:r>
          </w:p>
        </w:tc>
        <w:tc>
          <w:tcPr>
            <w:tcW w:w="499" w:type="dxa"/>
            <w:tcBorders>
              <w:top w:val="double" w:sz="6" w:space="0" w:color="auto"/>
              <w:left w:val="single" w:sz="6" w:space="0" w:color="auto"/>
            </w:tcBorders>
            <w:shd w:val="pct10" w:color="auto" w:fill="auto"/>
          </w:tcPr>
          <w:p w:rsidR="008B72EB" w:rsidRPr="00717D9B" w:rsidRDefault="008B72EB" w:rsidP="008B72EB">
            <w:pPr>
              <w:widowControl w:val="0"/>
              <w:tabs>
                <w:tab w:val="center" w:pos="139"/>
              </w:tabs>
              <w:suppressAutoHyphens/>
              <w:spacing w:before="18" w:after="54"/>
              <w:rPr>
                <w:szCs w:val="20"/>
              </w:rPr>
            </w:pPr>
            <w:r w:rsidRPr="00717D9B">
              <w:rPr>
                <w:szCs w:val="20"/>
              </w:rPr>
              <w:tab/>
              <w:t>2</w:t>
            </w:r>
          </w:p>
        </w:tc>
        <w:tc>
          <w:tcPr>
            <w:tcW w:w="499" w:type="dxa"/>
            <w:tcBorders>
              <w:top w:val="double" w:sz="6" w:space="0" w:color="auto"/>
              <w:left w:val="single" w:sz="6" w:space="0" w:color="auto"/>
            </w:tcBorders>
            <w:shd w:val="pct10" w:color="auto" w:fill="auto"/>
          </w:tcPr>
          <w:p w:rsidR="008B72EB" w:rsidRPr="00717D9B" w:rsidRDefault="008B72EB" w:rsidP="008B72EB">
            <w:pPr>
              <w:widowControl w:val="0"/>
              <w:tabs>
                <w:tab w:val="center" w:pos="140"/>
              </w:tabs>
              <w:suppressAutoHyphens/>
              <w:spacing w:before="18" w:after="54"/>
              <w:rPr>
                <w:szCs w:val="20"/>
              </w:rPr>
            </w:pPr>
            <w:r w:rsidRPr="00717D9B">
              <w:rPr>
                <w:szCs w:val="20"/>
              </w:rPr>
              <w:tab/>
              <w:t>3</w:t>
            </w:r>
          </w:p>
        </w:tc>
        <w:tc>
          <w:tcPr>
            <w:tcW w:w="499" w:type="dxa"/>
            <w:tcBorders>
              <w:top w:val="double" w:sz="6" w:space="0" w:color="auto"/>
              <w:left w:val="single" w:sz="6" w:space="0" w:color="auto"/>
            </w:tcBorders>
            <w:shd w:val="pct10" w:color="auto" w:fill="auto"/>
          </w:tcPr>
          <w:p w:rsidR="008B72EB" w:rsidRPr="00717D9B" w:rsidRDefault="008B72EB" w:rsidP="008B72EB">
            <w:pPr>
              <w:widowControl w:val="0"/>
              <w:tabs>
                <w:tab w:val="center" w:pos="140"/>
              </w:tabs>
              <w:suppressAutoHyphens/>
              <w:spacing w:before="18" w:after="54"/>
              <w:rPr>
                <w:szCs w:val="20"/>
              </w:rPr>
            </w:pPr>
            <w:r w:rsidRPr="00717D9B">
              <w:rPr>
                <w:szCs w:val="20"/>
              </w:rPr>
              <w:tab/>
              <w:t>4</w:t>
            </w:r>
          </w:p>
        </w:tc>
        <w:tc>
          <w:tcPr>
            <w:tcW w:w="499" w:type="dxa"/>
            <w:tcBorders>
              <w:top w:val="double" w:sz="6" w:space="0" w:color="auto"/>
              <w:left w:val="single" w:sz="6" w:space="0" w:color="auto"/>
            </w:tcBorders>
            <w:shd w:val="pct10" w:color="auto" w:fill="auto"/>
          </w:tcPr>
          <w:p w:rsidR="008B72EB" w:rsidRPr="00717D9B" w:rsidRDefault="008B72EB" w:rsidP="008B72EB">
            <w:pPr>
              <w:widowControl w:val="0"/>
              <w:tabs>
                <w:tab w:val="center" w:pos="140"/>
              </w:tabs>
              <w:suppressAutoHyphens/>
              <w:spacing w:before="18" w:after="54"/>
              <w:rPr>
                <w:szCs w:val="20"/>
              </w:rPr>
            </w:pPr>
            <w:r w:rsidRPr="00717D9B">
              <w:rPr>
                <w:szCs w:val="20"/>
              </w:rPr>
              <w:tab/>
              <w:t>5</w:t>
            </w:r>
          </w:p>
        </w:tc>
        <w:tc>
          <w:tcPr>
            <w:tcW w:w="499" w:type="dxa"/>
            <w:tcBorders>
              <w:top w:val="double" w:sz="6" w:space="0" w:color="auto"/>
              <w:left w:val="single" w:sz="6" w:space="0" w:color="auto"/>
            </w:tcBorders>
            <w:shd w:val="pct10" w:color="auto" w:fill="auto"/>
          </w:tcPr>
          <w:p w:rsidR="008B72EB" w:rsidRPr="00717D9B" w:rsidRDefault="008B72EB" w:rsidP="008B72EB">
            <w:pPr>
              <w:widowControl w:val="0"/>
              <w:tabs>
                <w:tab w:val="center" w:pos="140"/>
              </w:tabs>
              <w:suppressAutoHyphens/>
              <w:spacing w:before="18" w:after="54"/>
              <w:rPr>
                <w:szCs w:val="20"/>
              </w:rPr>
            </w:pPr>
            <w:r w:rsidRPr="00717D9B">
              <w:rPr>
                <w:szCs w:val="20"/>
              </w:rPr>
              <w:tab/>
              <w:t>6</w:t>
            </w:r>
          </w:p>
        </w:tc>
        <w:tc>
          <w:tcPr>
            <w:tcW w:w="499" w:type="dxa"/>
            <w:tcBorders>
              <w:top w:val="double" w:sz="6" w:space="0" w:color="auto"/>
              <w:left w:val="single" w:sz="6" w:space="0" w:color="auto"/>
            </w:tcBorders>
            <w:shd w:val="pct10" w:color="auto" w:fill="auto"/>
          </w:tcPr>
          <w:p w:rsidR="008B72EB" w:rsidRPr="00717D9B" w:rsidRDefault="008B72EB" w:rsidP="008B72EB">
            <w:pPr>
              <w:widowControl w:val="0"/>
              <w:tabs>
                <w:tab w:val="center" w:pos="140"/>
              </w:tabs>
              <w:suppressAutoHyphens/>
              <w:spacing w:before="18" w:after="54"/>
              <w:rPr>
                <w:szCs w:val="20"/>
              </w:rPr>
            </w:pPr>
            <w:r w:rsidRPr="00717D9B">
              <w:rPr>
                <w:szCs w:val="20"/>
              </w:rPr>
              <w:tab/>
              <w:t>7</w:t>
            </w:r>
          </w:p>
        </w:tc>
        <w:tc>
          <w:tcPr>
            <w:tcW w:w="499" w:type="dxa"/>
            <w:tcBorders>
              <w:top w:val="double" w:sz="6" w:space="0" w:color="auto"/>
              <w:left w:val="single" w:sz="6" w:space="0" w:color="auto"/>
            </w:tcBorders>
            <w:shd w:val="pct10" w:color="auto" w:fill="auto"/>
          </w:tcPr>
          <w:p w:rsidR="008B72EB" w:rsidRPr="00717D9B" w:rsidRDefault="008B72EB" w:rsidP="008B72EB">
            <w:pPr>
              <w:widowControl w:val="0"/>
              <w:tabs>
                <w:tab w:val="center" w:pos="141"/>
              </w:tabs>
              <w:suppressAutoHyphens/>
              <w:spacing w:before="18" w:after="54"/>
              <w:rPr>
                <w:szCs w:val="20"/>
              </w:rPr>
            </w:pPr>
            <w:r w:rsidRPr="00717D9B">
              <w:rPr>
                <w:szCs w:val="20"/>
              </w:rPr>
              <w:tab/>
              <w:t>8</w:t>
            </w:r>
          </w:p>
        </w:tc>
        <w:tc>
          <w:tcPr>
            <w:tcW w:w="499" w:type="dxa"/>
            <w:tcBorders>
              <w:top w:val="double" w:sz="6" w:space="0" w:color="auto"/>
              <w:left w:val="single" w:sz="6" w:space="0" w:color="auto"/>
            </w:tcBorders>
            <w:shd w:val="pct10" w:color="auto" w:fill="auto"/>
          </w:tcPr>
          <w:p w:rsidR="008B72EB" w:rsidRPr="00717D9B" w:rsidRDefault="008B72EB" w:rsidP="008B72EB">
            <w:pPr>
              <w:widowControl w:val="0"/>
              <w:tabs>
                <w:tab w:val="center" w:pos="141"/>
              </w:tabs>
              <w:suppressAutoHyphens/>
              <w:spacing w:before="18" w:after="54"/>
              <w:rPr>
                <w:szCs w:val="20"/>
              </w:rPr>
            </w:pPr>
            <w:r w:rsidRPr="00717D9B">
              <w:rPr>
                <w:szCs w:val="20"/>
              </w:rPr>
              <w:tab/>
              <w:t>9</w:t>
            </w:r>
          </w:p>
        </w:tc>
        <w:tc>
          <w:tcPr>
            <w:tcW w:w="643" w:type="dxa"/>
            <w:tcBorders>
              <w:top w:val="double" w:sz="6" w:space="0" w:color="auto"/>
              <w:left w:val="single" w:sz="6" w:space="0" w:color="auto"/>
            </w:tcBorders>
            <w:shd w:val="pct10" w:color="auto" w:fill="auto"/>
          </w:tcPr>
          <w:p w:rsidR="008B72EB" w:rsidRPr="00717D9B" w:rsidRDefault="008B72EB" w:rsidP="008B72EB">
            <w:pPr>
              <w:widowControl w:val="0"/>
              <w:tabs>
                <w:tab w:val="center" w:pos="213"/>
              </w:tabs>
              <w:suppressAutoHyphens/>
              <w:spacing w:before="18" w:after="54"/>
              <w:rPr>
                <w:szCs w:val="20"/>
              </w:rPr>
            </w:pPr>
            <w:r w:rsidRPr="00717D9B">
              <w:rPr>
                <w:szCs w:val="20"/>
              </w:rPr>
              <w:tab/>
              <w:t>10</w:t>
            </w:r>
          </w:p>
        </w:tc>
        <w:tc>
          <w:tcPr>
            <w:tcW w:w="643" w:type="dxa"/>
            <w:tcBorders>
              <w:top w:val="double" w:sz="6" w:space="0" w:color="auto"/>
              <w:left w:val="single" w:sz="6" w:space="0" w:color="auto"/>
            </w:tcBorders>
            <w:shd w:val="pct10" w:color="auto" w:fill="auto"/>
          </w:tcPr>
          <w:p w:rsidR="008B72EB" w:rsidRPr="00717D9B" w:rsidRDefault="008B72EB" w:rsidP="008B72EB">
            <w:pPr>
              <w:widowControl w:val="0"/>
              <w:tabs>
                <w:tab w:val="center" w:pos="213"/>
              </w:tabs>
              <w:suppressAutoHyphens/>
              <w:spacing w:before="18" w:after="54"/>
              <w:rPr>
                <w:szCs w:val="20"/>
              </w:rPr>
            </w:pPr>
            <w:r w:rsidRPr="00717D9B">
              <w:rPr>
                <w:szCs w:val="20"/>
              </w:rPr>
              <w:tab/>
              <w:t>11</w:t>
            </w:r>
          </w:p>
        </w:tc>
        <w:tc>
          <w:tcPr>
            <w:tcW w:w="644" w:type="dxa"/>
            <w:tcBorders>
              <w:top w:val="double" w:sz="6" w:space="0" w:color="auto"/>
              <w:left w:val="single" w:sz="6" w:space="0" w:color="auto"/>
            </w:tcBorders>
            <w:shd w:val="pct10" w:color="auto" w:fill="auto"/>
          </w:tcPr>
          <w:p w:rsidR="008B72EB" w:rsidRPr="00717D9B" w:rsidRDefault="008B72EB" w:rsidP="008B72EB">
            <w:pPr>
              <w:widowControl w:val="0"/>
              <w:tabs>
                <w:tab w:val="center" w:pos="213"/>
              </w:tabs>
              <w:suppressAutoHyphens/>
              <w:spacing w:before="18" w:after="54"/>
              <w:rPr>
                <w:szCs w:val="20"/>
              </w:rPr>
            </w:pPr>
            <w:r w:rsidRPr="00717D9B">
              <w:rPr>
                <w:szCs w:val="20"/>
              </w:rPr>
              <w:tab/>
              <w:t>12</w:t>
            </w:r>
          </w:p>
        </w:tc>
        <w:tc>
          <w:tcPr>
            <w:tcW w:w="499" w:type="dxa"/>
            <w:tcBorders>
              <w:top w:val="double" w:sz="6" w:space="0" w:color="auto"/>
              <w:left w:val="single" w:sz="6" w:space="0" w:color="auto"/>
            </w:tcBorders>
            <w:shd w:val="pct10" w:color="auto" w:fill="auto"/>
          </w:tcPr>
          <w:p w:rsidR="008B72EB" w:rsidRPr="00717D9B" w:rsidRDefault="008B72EB" w:rsidP="008B72EB">
            <w:pPr>
              <w:widowControl w:val="0"/>
              <w:tabs>
                <w:tab w:val="center" w:pos="142"/>
              </w:tabs>
              <w:suppressAutoHyphens/>
              <w:spacing w:before="18" w:after="54"/>
              <w:rPr>
                <w:szCs w:val="20"/>
              </w:rPr>
            </w:pPr>
            <w:r w:rsidRPr="00717D9B">
              <w:rPr>
                <w:szCs w:val="20"/>
              </w:rPr>
              <w:tab/>
              <w:t>1</w:t>
            </w:r>
          </w:p>
        </w:tc>
        <w:tc>
          <w:tcPr>
            <w:tcW w:w="498" w:type="dxa"/>
            <w:tcBorders>
              <w:top w:val="double" w:sz="6" w:space="0" w:color="auto"/>
              <w:left w:val="single" w:sz="6" w:space="0" w:color="auto"/>
            </w:tcBorders>
            <w:shd w:val="pct10" w:color="auto" w:fill="auto"/>
          </w:tcPr>
          <w:p w:rsidR="008B72EB" w:rsidRPr="00717D9B" w:rsidRDefault="008B72EB" w:rsidP="008B72EB">
            <w:pPr>
              <w:widowControl w:val="0"/>
              <w:tabs>
                <w:tab w:val="center" w:pos="141"/>
              </w:tabs>
              <w:suppressAutoHyphens/>
              <w:spacing w:before="18" w:after="54"/>
              <w:rPr>
                <w:szCs w:val="20"/>
              </w:rPr>
            </w:pPr>
            <w:r w:rsidRPr="00717D9B">
              <w:rPr>
                <w:szCs w:val="20"/>
              </w:rPr>
              <w:tab/>
              <w:t>2</w:t>
            </w:r>
          </w:p>
        </w:tc>
        <w:tc>
          <w:tcPr>
            <w:tcW w:w="498" w:type="dxa"/>
            <w:tcBorders>
              <w:top w:val="double" w:sz="6" w:space="0" w:color="auto"/>
              <w:left w:val="single" w:sz="6" w:space="0" w:color="auto"/>
            </w:tcBorders>
            <w:shd w:val="pct10" w:color="auto" w:fill="auto"/>
          </w:tcPr>
          <w:p w:rsidR="008B72EB" w:rsidRPr="00717D9B" w:rsidRDefault="008B72EB" w:rsidP="008B72EB">
            <w:pPr>
              <w:widowControl w:val="0"/>
              <w:tabs>
                <w:tab w:val="center" w:pos="141"/>
              </w:tabs>
              <w:suppressAutoHyphens/>
              <w:spacing w:before="18" w:after="54"/>
              <w:rPr>
                <w:szCs w:val="20"/>
              </w:rPr>
            </w:pPr>
            <w:r w:rsidRPr="00717D9B">
              <w:rPr>
                <w:szCs w:val="20"/>
              </w:rPr>
              <w:tab/>
              <w:t>3</w:t>
            </w:r>
          </w:p>
        </w:tc>
        <w:tc>
          <w:tcPr>
            <w:tcW w:w="2859" w:type="dxa"/>
            <w:tcBorders>
              <w:top w:val="double" w:sz="6" w:space="0" w:color="auto"/>
              <w:left w:val="single" w:sz="6" w:space="0" w:color="auto"/>
              <w:right w:val="double" w:sz="6" w:space="0" w:color="auto"/>
            </w:tcBorders>
            <w:shd w:val="pct10" w:color="auto" w:fill="auto"/>
          </w:tcPr>
          <w:p w:rsidR="008B72EB" w:rsidRPr="00717D9B" w:rsidRDefault="008B72EB" w:rsidP="008B72EB">
            <w:pPr>
              <w:widowControl w:val="0"/>
              <w:tabs>
                <w:tab w:val="center" w:pos="1569"/>
              </w:tabs>
              <w:suppressAutoHyphens/>
              <w:spacing w:before="18" w:after="54"/>
              <w:rPr>
                <w:szCs w:val="20"/>
              </w:rPr>
            </w:pPr>
            <w:r w:rsidRPr="00717D9B">
              <w:rPr>
                <w:szCs w:val="20"/>
              </w:rPr>
              <w:tab/>
              <w:t>COMMENTS</w:t>
            </w: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r w:rsidR="008B72EB" w:rsidRPr="00717D9B" w:rsidTr="00015F46">
        <w:trPr>
          <w:jc w:val="center"/>
        </w:trPr>
        <w:tc>
          <w:tcPr>
            <w:tcW w:w="2922" w:type="dxa"/>
            <w:tcBorders>
              <w:top w:val="single" w:sz="6" w:space="0" w:color="auto"/>
              <w:left w:val="double" w:sz="6" w:space="0" w:color="auto"/>
              <w:bottom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bottom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bottom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bottom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bottom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bottom w:val="double" w:sz="6" w:space="0" w:color="auto"/>
            </w:tcBorders>
          </w:tcPr>
          <w:p w:rsidR="008B72EB" w:rsidRPr="00717D9B" w:rsidRDefault="008B72EB" w:rsidP="008B72EB">
            <w:pPr>
              <w:widowControl w:val="0"/>
              <w:tabs>
                <w:tab w:val="left" w:pos="-720"/>
              </w:tabs>
              <w:suppressAutoHyphens/>
              <w:spacing w:before="18" w:after="54"/>
              <w:rPr>
                <w:szCs w:val="20"/>
              </w:rPr>
            </w:pPr>
          </w:p>
        </w:tc>
        <w:tc>
          <w:tcPr>
            <w:tcW w:w="2859" w:type="dxa"/>
            <w:tcBorders>
              <w:top w:val="single" w:sz="6" w:space="0" w:color="auto"/>
              <w:left w:val="single" w:sz="6" w:space="0" w:color="auto"/>
              <w:bottom w:val="double" w:sz="6" w:space="0" w:color="auto"/>
              <w:right w:val="double" w:sz="6" w:space="0" w:color="auto"/>
            </w:tcBorders>
          </w:tcPr>
          <w:p w:rsidR="008B72EB" w:rsidRPr="00717D9B" w:rsidRDefault="008B72EB" w:rsidP="008B72EB">
            <w:pPr>
              <w:widowControl w:val="0"/>
              <w:tabs>
                <w:tab w:val="left" w:pos="-720"/>
              </w:tabs>
              <w:suppressAutoHyphens/>
              <w:spacing w:before="18" w:after="54"/>
              <w:rPr>
                <w:szCs w:val="20"/>
              </w:rPr>
            </w:pPr>
          </w:p>
        </w:tc>
      </w:tr>
    </w:tbl>
    <w:p w:rsidR="008B72EB" w:rsidRPr="00717D9B" w:rsidRDefault="008B72EB" w:rsidP="008B72EB">
      <w:pPr>
        <w:pStyle w:val="Heading2"/>
        <w:spacing w:after="0"/>
        <w:sectPr w:rsidR="008B72EB" w:rsidRPr="00717D9B" w:rsidSect="008B72EB">
          <w:pgSz w:w="15840" w:h="12240" w:orient="landscape" w:code="1"/>
          <w:pgMar w:top="1152" w:right="1152" w:bottom="1152" w:left="1152" w:header="720" w:footer="720" w:gutter="0"/>
          <w:cols w:space="720"/>
          <w:docGrid w:linePitch="360"/>
        </w:sectPr>
      </w:pPr>
    </w:p>
    <w:p w:rsidR="008B72EB" w:rsidRPr="00717D9B" w:rsidRDefault="008B72EB" w:rsidP="00EE1C26">
      <w:pPr>
        <w:pStyle w:val="Heading2"/>
        <w:jc w:val="center"/>
      </w:pPr>
      <w:bookmarkStart w:id="243" w:name="_Toc406494504"/>
      <w:r w:rsidRPr="00717D9B">
        <w:lastRenderedPageBreak/>
        <w:t>ATTACHMENT AA – OHEP QUARTERLY INVOICE</w:t>
      </w:r>
      <w:bookmarkEnd w:id="243"/>
    </w:p>
    <w:p w:rsidR="008B72EB" w:rsidRPr="00717D9B" w:rsidRDefault="008B72EB" w:rsidP="008B72EB"/>
    <w:p w:rsidR="008B72EB" w:rsidRPr="00717D9B" w:rsidRDefault="008B72EB" w:rsidP="001514B7">
      <w:pPr>
        <w:rPr>
          <w:rFonts w:ascii="Arial Black" w:hAnsi="Arial Black"/>
          <w:sz w:val="32"/>
        </w:rPr>
      </w:pPr>
      <w:r w:rsidRPr="00717D9B">
        <w:rPr>
          <w:rFonts w:ascii="Arial Black" w:hAnsi="Arial Black"/>
          <w:sz w:val="32"/>
        </w:rPr>
        <w:t>OHEP QUARTERLY INVOICE</w:t>
      </w:r>
    </w:p>
    <w:p w:rsidR="008B72EB" w:rsidRPr="00717D9B" w:rsidRDefault="008B72EB" w:rsidP="008B72EB">
      <w:pPr>
        <w:rPr>
          <w:rFonts w:ascii="Arial Narrow" w:hAnsi="Arial Narrow"/>
          <w:sz w:val="32"/>
        </w:rPr>
      </w:pPr>
      <w:r w:rsidRPr="00717D9B">
        <w:rPr>
          <w:rFonts w:ascii="Arial Narrow" w:hAnsi="Arial Narrow"/>
          <w:sz w:val="32"/>
        </w:rPr>
        <w:t>Contractor’s Name:</w:t>
      </w:r>
    </w:p>
    <w:p w:rsidR="008B72EB" w:rsidRPr="00717D9B" w:rsidRDefault="008B72EB" w:rsidP="008B72EB">
      <w:pPr>
        <w:rPr>
          <w:rFonts w:ascii="Arial Narrow" w:hAnsi="Arial Narrow"/>
          <w:sz w:val="32"/>
        </w:rPr>
      </w:pPr>
      <w:r w:rsidRPr="00717D9B">
        <w:rPr>
          <w:rFonts w:ascii="Arial Narrow" w:hAnsi="Arial Narrow"/>
          <w:sz w:val="32"/>
        </w:rPr>
        <w:t>Address:</w:t>
      </w:r>
    </w:p>
    <w:p w:rsidR="008B72EB" w:rsidRPr="00717D9B" w:rsidRDefault="008B72EB" w:rsidP="008B72EB">
      <w:pPr>
        <w:rPr>
          <w:rFonts w:ascii="Arial Narrow" w:hAnsi="Arial Narrow"/>
          <w:sz w:val="32"/>
        </w:rPr>
      </w:pPr>
      <w:r w:rsidRPr="00717D9B">
        <w:rPr>
          <w:rFonts w:ascii="Arial Narrow" w:hAnsi="Arial Narrow"/>
          <w:sz w:val="32"/>
        </w:rPr>
        <w:t xml:space="preserve">Contract Number: </w:t>
      </w:r>
    </w:p>
    <w:p w:rsidR="008B72EB" w:rsidRPr="00717D9B" w:rsidRDefault="008B72EB" w:rsidP="008B72EB">
      <w:pPr>
        <w:rPr>
          <w:rFonts w:ascii="Arial Narrow" w:hAnsi="Arial Narrow"/>
          <w:sz w:val="32"/>
        </w:rPr>
      </w:pPr>
      <w:r w:rsidRPr="00717D9B">
        <w:rPr>
          <w:rFonts w:ascii="Arial Narrow" w:hAnsi="Arial Narrow"/>
          <w:sz w:val="32"/>
        </w:rPr>
        <w:t>Federal Tax I.D. #:</w:t>
      </w:r>
    </w:p>
    <w:p w:rsidR="008B72EB" w:rsidRPr="00717D9B" w:rsidRDefault="008B72EB" w:rsidP="008B72EB">
      <w:pPr>
        <w:rPr>
          <w:rFonts w:ascii="Arial Narrow" w:hAnsi="Arial Narrow"/>
          <w:sz w:val="32"/>
        </w:rPr>
      </w:pPr>
      <w:r w:rsidRPr="00717D9B">
        <w:rPr>
          <w:rFonts w:ascii="Arial Narrow" w:hAnsi="Arial Narrow"/>
          <w:sz w:val="32"/>
        </w:rPr>
        <w:t>Purchase Order #:</w:t>
      </w:r>
    </w:p>
    <w:p w:rsidR="008B72EB" w:rsidRPr="00717D9B" w:rsidRDefault="008B72EB" w:rsidP="008B72EB">
      <w:pPr>
        <w:rPr>
          <w:rFonts w:ascii="Arial Narrow" w:hAnsi="Arial Narrow"/>
          <w:sz w:val="32"/>
        </w:rPr>
      </w:pPr>
      <w:r w:rsidRPr="00717D9B">
        <w:rPr>
          <w:rFonts w:ascii="Arial Narrow" w:hAnsi="Arial Narrow"/>
          <w:sz w:val="32"/>
        </w:rPr>
        <w:t>Month of Service/Year:</w:t>
      </w:r>
    </w:p>
    <w:p w:rsidR="008B72EB" w:rsidRPr="00717D9B" w:rsidRDefault="008B72EB" w:rsidP="008B72EB">
      <w:pPr>
        <w:rPr>
          <w:rFonts w:ascii="Arial Narrow" w:hAnsi="Arial Narrow"/>
          <w:sz w:val="32"/>
        </w:rPr>
      </w:pPr>
      <w:r w:rsidRPr="00717D9B">
        <w:rPr>
          <w:rFonts w:ascii="Arial Narrow" w:hAnsi="Arial Narrow"/>
          <w:sz w:val="32"/>
        </w:rPr>
        <w:t>Telephone #:</w:t>
      </w:r>
      <w:r w:rsidRPr="00717D9B">
        <w:rPr>
          <w:rFonts w:ascii="Arial Narrow" w:hAnsi="Arial Narrow"/>
          <w:sz w:val="32"/>
        </w:rPr>
        <w:tab/>
      </w:r>
      <w:r w:rsidRPr="00717D9B">
        <w:rPr>
          <w:rFonts w:ascii="Arial Narrow" w:hAnsi="Arial Narrow"/>
          <w:sz w:val="32"/>
        </w:rPr>
        <w:tab/>
      </w:r>
      <w:r w:rsidRPr="00717D9B">
        <w:rPr>
          <w:rFonts w:ascii="Arial Narrow" w:hAnsi="Arial Narrow"/>
          <w:sz w:val="32"/>
        </w:rPr>
        <w:tab/>
      </w:r>
      <w:r w:rsidRPr="00717D9B">
        <w:rPr>
          <w:rFonts w:ascii="Arial Narrow" w:hAnsi="Arial Narrow"/>
          <w:sz w:val="32"/>
        </w:rPr>
        <w:tab/>
      </w:r>
      <w:r w:rsidRPr="00717D9B">
        <w:rPr>
          <w:rFonts w:ascii="Arial Narrow" w:hAnsi="Arial Narrow"/>
          <w:sz w:val="32"/>
        </w:rPr>
        <w:tab/>
      </w:r>
      <w:r w:rsidRPr="00717D9B">
        <w:rPr>
          <w:rFonts w:ascii="Arial Narrow" w:hAnsi="Arial Narrow"/>
          <w:sz w:val="32"/>
        </w:rPr>
        <w:tab/>
        <w:t>Fax #:</w:t>
      </w:r>
    </w:p>
    <w:p w:rsidR="008B72EB" w:rsidRPr="00717D9B" w:rsidRDefault="008B72EB" w:rsidP="008B72EB">
      <w:pPr>
        <w:rPr>
          <w:rFonts w:ascii="Arial Narrow" w:hAnsi="Arial Narrow"/>
          <w:sz w:val="32"/>
        </w:rPr>
      </w:pPr>
    </w:p>
    <w:p w:rsidR="008B72EB" w:rsidRPr="00717D9B" w:rsidRDefault="008B72EB" w:rsidP="008B72EB">
      <w:pPr>
        <w:rPr>
          <w:rFonts w:ascii="Arial Black" w:hAnsi="Arial Black"/>
          <w:sz w:val="32"/>
        </w:rPr>
      </w:pPr>
      <w:r w:rsidRPr="00717D9B">
        <w:rPr>
          <w:rFonts w:ascii="Arial Black" w:hAnsi="Arial Black"/>
          <w:sz w:val="32"/>
        </w:rPr>
        <w:t>Bill To:</w:t>
      </w:r>
    </w:p>
    <w:p w:rsidR="008B72EB" w:rsidRPr="00717D9B" w:rsidRDefault="008B72EB" w:rsidP="008B72EB">
      <w:pPr>
        <w:rPr>
          <w:rFonts w:ascii="Arial Narrow" w:hAnsi="Arial Narrow"/>
          <w:sz w:val="32"/>
        </w:rPr>
      </w:pPr>
      <w:r w:rsidRPr="00717D9B">
        <w:rPr>
          <w:rFonts w:ascii="Arial Narrow" w:hAnsi="Arial Narrow"/>
          <w:sz w:val="32"/>
        </w:rPr>
        <w:t>Stacey Pollitt, Procurement Specialist</w:t>
      </w:r>
    </w:p>
    <w:p w:rsidR="008B72EB" w:rsidRPr="00717D9B" w:rsidRDefault="008B72EB" w:rsidP="008B72EB">
      <w:pPr>
        <w:rPr>
          <w:rFonts w:ascii="Arial Narrow" w:hAnsi="Arial Narrow"/>
          <w:sz w:val="32"/>
        </w:rPr>
      </w:pPr>
      <w:r w:rsidRPr="00717D9B">
        <w:rPr>
          <w:rFonts w:ascii="Arial Narrow" w:hAnsi="Arial Narrow"/>
          <w:sz w:val="32"/>
        </w:rPr>
        <w:t>Office of Home Energy Programs</w:t>
      </w:r>
    </w:p>
    <w:p w:rsidR="008B72EB" w:rsidRPr="00717D9B" w:rsidRDefault="008B72EB" w:rsidP="008B72EB">
      <w:pPr>
        <w:rPr>
          <w:rFonts w:ascii="Arial Narrow" w:hAnsi="Arial Narrow"/>
          <w:sz w:val="32"/>
        </w:rPr>
      </w:pPr>
      <w:r w:rsidRPr="00717D9B">
        <w:rPr>
          <w:rFonts w:ascii="Arial Narrow" w:hAnsi="Arial Narrow"/>
          <w:sz w:val="32"/>
        </w:rPr>
        <w:t>311 W. Saratoga Street, 2</w:t>
      </w:r>
      <w:r w:rsidRPr="00717D9B">
        <w:rPr>
          <w:rFonts w:ascii="Arial Narrow" w:hAnsi="Arial Narrow"/>
          <w:sz w:val="32"/>
          <w:vertAlign w:val="superscript"/>
        </w:rPr>
        <w:t>nd</w:t>
      </w:r>
      <w:r w:rsidRPr="00717D9B">
        <w:rPr>
          <w:rFonts w:ascii="Arial Narrow" w:hAnsi="Arial Narrow"/>
          <w:sz w:val="32"/>
        </w:rPr>
        <w:t xml:space="preserve"> Fl.</w:t>
      </w:r>
    </w:p>
    <w:p w:rsidR="008B72EB" w:rsidRPr="00717D9B" w:rsidRDefault="008B72EB" w:rsidP="008B72EB">
      <w:pPr>
        <w:rPr>
          <w:rFonts w:ascii="Arial Narrow" w:hAnsi="Arial Narrow"/>
          <w:sz w:val="32"/>
        </w:rPr>
      </w:pPr>
      <w:r w:rsidRPr="00717D9B">
        <w:rPr>
          <w:rFonts w:ascii="Arial Narrow" w:hAnsi="Arial Narrow"/>
          <w:sz w:val="32"/>
        </w:rPr>
        <w:t>Baltimore, MD  21201</w:t>
      </w:r>
    </w:p>
    <w:p w:rsidR="008B72EB" w:rsidRPr="00717D9B" w:rsidRDefault="008B72EB" w:rsidP="008B72EB">
      <w:pPr>
        <w:rPr>
          <w:rFonts w:ascii="Arial Narrow" w:hAnsi="Arial Narrow"/>
          <w:sz w:val="32"/>
        </w:rPr>
      </w:pPr>
      <w:r w:rsidRPr="00717D9B">
        <w:rPr>
          <w:rFonts w:ascii="Arial Narrow" w:hAnsi="Arial Narrow"/>
          <w:sz w:val="32"/>
        </w:rPr>
        <w:t>Telephone #:410-767-0771</w:t>
      </w:r>
      <w:r w:rsidRPr="00717D9B">
        <w:rPr>
          <w:rFonts w:ascii="Arial Narrow" w:hAnsi="Arial Narrow"/>
          <w:sz w:val="32"/>
        </w:rPr>
        <w:tab/>
      </w:r>
      <w:r w:rsidRPr="00717D9B">
        <w:rPr>
          <w:rFonts w:ascii="Arial Narrow" w:hAnsi="Arial Narrow"/>
          <w:sz w:val="32"/>
        </w:rPr>
        <w:tab/>
      </w:r>
      <w:r w:rsidRPr="00717D9B">
        <w:rPr>
          <w:rFonts w:ascii="Arial Narrow" w:hAnsi="Arial Narrow"/>
          <w:sz w:val="32"/>
        </w:rPr>
        <w:tab/>
      </w:r>
      <w:r w:rsidRPr="00717D9B">
        <w:rPr>
          <w:rFonts w:ascii="Arial Narrow" w:hAnsi="Arial Narrow"/>
          <w:sz w:val="32"/>
        </w:rPr>
        <w:tab/>
        <w:t>Fax #:  410-333-0079</w:t>
      </w:r>
    </w:p>
    <w:p w:rsidR="008B72EB" w:rsidRPr="00717D9B" w:rsidRDefault="008B72EB" w:rsidP="008B72EB">
      <w:pPr>
        <w:rPr>
          <w:rFonts w:ascii="Arial Narrow" w:hAnsi="Arial Narrow"/>
          <w:sz w:val="32"/>
        </w:rPr>
      </w:pPr>
    </w:p>
    <w:p w:rsidR="008B72EB" w:rsidRPr="00717D9B" w:rsidRDefault="008B72EB" w:rsidP="008B72EB">
      <w:pPr>
        <w:rPr>
          <w:rFonts w:ascii="Arial Narrow" w:hAnsi="Arial Narrow"/>
          <w:sz w:val="32"/>
        </w:rPr>
      </w:pPr>
      <w:r w:rsidRPr="00717D9B">
        <w:rPr>
          <w:rFonts w:ascii="Arial Narrow" w:hAnsi="Arial Narrow"/>
          <w:sz w:val="32"/>
        </w:rPr>
        <w:t>Reporting Period:_____________________________________________</w:t>
      </w:r>
    </w:p>
    <w:p w:rsidR="008B72EB" w:rsidRPr="00717D9B" w:rsidRDefault="008B72EB" w:rsidP="008B72EB">
      <w:pPr>
        <w:rPr>
          <w:rFonts w:ascii="Arial Narrow" w:hAnsi="Arial Narrow"/>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8"/>
        <w:gridCol w:w="2070"/>
        <w:gridCol w:w="1980"/>
        <w:gridCol w:w="2250"/>
      </w:tblGrid>
      <w:tr w:rsidR="008B72EB" w:rsidRPr="00717D9B" w:rsidTr="008B72EB">
        <w:trPr>
          <w:cantSplit/>
          <w:trHeight w:val="890"/>
        </w:trPr>
        <w:tc>
          <w:tcPr>
            <w:tcW w:w="2358" w:type="dxa"/>
            <w:tcBorders>
              <w:bottom w:val="single" w:sz="4" w:space="0" w:color="auto"/>
            </w:tcBorders>
            <w:shd w:val="clear" w:color="auto" w:fill="CCCCCC"/>
          </w:tcPr>
          <w:p w:rsidR="008B72EB" w:rsidRPr="00717D9B" w:rsidRDefault="008B72EB" w:rsidP="001514B7">
            <w:pPr>
              <w:rPr>
                <w:rFonts w:ascii="Arial Narrow" w:hAnsi="Arial Narrow"/>
                <w:b/>
                <w:bCs/>
              </w:rPr>
            </w:pPr>
          </w:p>
          <w:p w:rsidR="008B72EB" w:rsidRPr="00717D9B" w:rsidRDefault="008B72EB" w:rsidP="001514B7">
            <w:pPr>
              <w:rPr>
                <w:rFonts w:ascii="Arial Narrow" w:hAnsi="Arial Narrow"/>
                <w:b/>
                <w:bCs/>
              </w:rPr>
            </w:pPr>
            <w:r w:rsidRPr="00717D9B">
              <w:rPr>
                <w:rFonts w:ascii="Arial Narrow" w:hAnsi="Arial Narrow"/>
                <w:b/>
                <w:bCs/>
              </w:rPr>
              <w:t>Annual Budget</w:t>
            </w:r>
          </w:p>
        </w:tc>
        <w:tc>
          <w:tcPr>
            <w:tcW w:w="2070" w:type="dxa"/>
            <w:tcBorders>
              <w:bottom w:val="single" w:sz="4" w:space="0" w:color="auto"/>
            </w:tcBorders>
            <w:shd w:val="clear" w:color="auto" w:fill="CCCCCC"/>
          </w:tcPr>
          <w:p w:rsidR="008B72EB" w:rsidRPr="00717D9B" w:rsidRDefault="008B72EB" w:rsidP="001514B7">
            <w:pPr>
              <w:rPr>
                <w:rFonts w:ascii="Arial Narrow" w:hAnsi="Arial Narrow"/>
                <w:b/>
                <w:bCs/>
              </w:rPr>
            </w:pPr>
          </w:p>
          <w:p w:rsidR="008B72EB" w:rsidRPr="00717D9B" w:rsidRDefault="008B72EB" w:rsidP="001514B7">
            <w:pPr>
              <w:rPr>
                <w:rFonts w:ascii="Arial Narrow" w:hAnsi="Arial Narrow"/>
                <w:b/>
                <w:bCs/>
              </w:rPr>
            </w:pPr>
            <w:r w:rsidRPr="00717D9B">
              <w:rPr>
                <w:rFonts w:ascii="Arial Narrow" w:hAnsi="Arial Narrow"/>
                <w:b/>
                <w:bCs/>
              </w:rPr>
              <w:t>Year-to-Date</w:t>
            </w:r>
          </w:p>
          <w:p w:rsidR="008B72EB" w:rsidRPr="00717D9B" w:rsidRDefault="008B72EB" w:rsidP="001514B7">
            <w:pPr>
              <w:rPr>
                <w:rFonts w:ascii="Arial Narrow" w:hAnsi="Arial Narrow"/>
                <w:b/>
                <w:bCs/>
              </w:rPr>
            </w:pPr>
            <w:r w:rsidRPr="00717D9B">
              <w:rPr>
                <w:rFonts w:ascii="Arial Narrow" w:hAnsi="Arial Narrow"/>
                <w:b/>
                <w:bCs/>
              </w:rPr>
              <w:t>Expenditure</w:t>
            </w:r>
          </w:p>
        </w:tc>
        <w:tc>
          <w:tcPr>
            <w:tcW w:w="1980" w:type="dxa"/>
            <w:tcBorders>
              <w:bottom w:val="single" w:sz="4" w:space="0" w:color="auto"/>
            </w:tcBorders>
            <w:shd w:val="clear" w:color="auto" w:fill="CCCCCC"/>
          </w:tcPr>
          <w:p w:rsidR="008B72EB" w:rsidRPr="00717D9B" w:rsidRDefault="008B72EB" w:rsidP="001514B7">
            <w:pPr>
              <w:rPr>
                <w:rFonts w:ascii="Arial Narrow" w:hAnsi="Arial Narrow"/>
                <w:b/>
                <w:bCs/>
              </w:rPr>
            </w:pPr>
          </w:p>
          <w:p w:rsidR="008B72EB" w:rsidRPr="00717D9B" w:rsidRDefault="008B72EB" w:rsidP="001514B7">
            <w:pPr>
              <w:rPr>
                <w:rFonts w:ascii="Arial Narrow" w:hAnsi="Arial Narrow"/>
                <w:b/>
                <w:bCs/>
              </w:rPr>
            </w:pPr>
            <w:r w:rsidRPr="00717D9B">
              <w:rPr>
                <w:rFonts w:ascii="Arial Narrow" w:hAnsi="Arial Narrow"/>
                <w:b/>
                <w:bCs/>
                <w:sz w:val="22"/>
              </w:rPr>
              <w:t>Available Balance</w:t>
            </w:r>
          </w:p>
        </w:tc>
        <w:tc>
          <w:tcPr>
            <w:tcW w:w="2250" w:type="dxa"/>
            <w:tcBorders>
              <w:bottom w:val="single" w:sz="4" w:space="0" w:color="auto"/>
            </w:tcBorders>
            <w:shd w:val="clear" w:color="auto" w:fill="CCCCCC"/>
          </w:tcPr>
          <w:p w:rsidR="008B72EB" w:rsidRPr="00717D9B" w:rsidRDefault="008B72EB" w:rsidP="001514B7">
            <w:pPr>
              <w:rPr>
                <w:rFonts w:ascii="Arial Narrow" w:hAnsi="Arial Narrow"/>
                <w:b/>
                <w:bCs/>
              </w:rPr>
            </w:pPr>
          </w:p>
          <w:p w:rsidR="008B72EB" w:rsidRPr="00717D9B" w:rsidRDefault="008B72EB" w:rsidP="001514B7">
            <w:pPr>
              <w:rPr>
                <w:rFonts w:ascii="Arial Narrow" w:hAnsi="Arial Narrow"/>
                <w:b/>
                <w:bCs/>
              </w:rPr>
            </w:pPr>
            <w:r w:rsidRPr="00717D9B">
              <w:rPr>
                <w:rFonts w:ascii="Arial Narrow" w:hAnsi="Arial Narrow"/>
                <w:b/>
                <w:bCs/>
              </w:rPr>
              <w:t xml:space="preserve">Quarterly Invoice Amount </w:t>
            </w:r>
          </w:p>
          <w:p w:rsidR="008B72EB" w:rsidRPr="00717D9B" w:rsidRDefault="008B72EB" w:rsidP="001514B7">
            <w:pPr>
              <w:rPr>
                <w:rFonts w:ascii="Arial Narrow" w:hAnsi="Arial Narrow"/>
                <w:b/>
                <w:bCs/>
              </w:rPr>
            </w:pPr>
            <w:r w:rsidRPr="00717D9B">
              <w:rPr>
                <w:rFonts w:ascii="Arial Narrow" w:hAnsi="Arial Narrow"/>
              </w:rPr>
              <w:t>(1/4 of Annual Budget)</w:t>
            </w:r>
          </w:p>
        </w:tc>
      </w:tr>
      <w:tr w:rsidR="008B72EB" w:rsidRPr="00717D9B" w:rsidTr="008B72EB">
        <w:trPr>
          <w:cantSplit/>
          <w:trHeight w:val="800"/>
        </w:trPr>
        <w:tc>
          <w:tcPr>
            <w:tcW w:w="2358" w:type="dxa"/>
            <w:tcBorders>
              <w:bottom w:val="single" w:sz="4" w:space="0" w:color="auto"/>
            </w:tcBorders>
          </w:tcPr>
          <w:p w:rsidR="008B72EB" w:rsidRPr="00717D9B" w:rsidRDefault="008B72EB" w:rsidP="008B72EB">
            <w:pPr>
              <w:rPr>
                <w:rFonts w:ascii="Arial Narrow" w:hAnsi="Arial Narrow"/>
              </w:rPr>
            </w:pPr>
          </w:p>
          <w:p w:rsidR="008B72EB" w:rsidRPr="00717D9B" w:rsidRDefault="008B72EB" w:rsidP="008B72EB">
            <w:pPr>
              <w:rPr>
                <w:rFonts w:ascii="Arial Narrow" w:hAnsi="Arial Narrow"/>
              </w:rPr>
            </w:pPr>
            <w:r w:rsidRPr="00717D9B">
              <w:rPr>
                <w:rFonts w:ascii="Arial Narrow" w:hAnsi="Arial Narrow"/>
              </w:rPr>
              <w:t>$</w:t>
            </w:r>
          </w:p>
        </w:tc>
        <w:tc>
          <w:tcPr>
            <w:tcW w:w="2070" w:type="dxa"/>
            <w:tcBorders>
              <w:bottom w:val="single" w:sz="4" w:space="0" w:color="auto"/>
            </w:tcBorders>
          </w:tcPr>
          <w:p w:rsidR="008B72EB" w:rsidRPr="00717D9B" w:rsidRDefault="008B72EB" w:rsidP="008B72EB">
            <w:pPr>
              <w:rPr>
                <w:rFonts w:ascii="Arial Narrow" w:hAnsi="Arial Narrow"/>
              </w:rPr>
            </w:pPr>
          </w:p>
          <w:p w:rsidR="008B72EB" w:rsidRPr="00717D9B" w:rsidRDefault="008B72EB" w:rsidP="008B72EB">
            <w:pPr>
              <w:rPr>
                <w:rFonts w:ascii="Arial Narrow" w:hAnsi="Arial Narrow"/>
              </w:rPr>
            </w:pPr>
            <w:r w:rsidRPr="00717D9B">
              <w:rPr>
                <w:rFonts w:ascii="Arial Narrow" w:hAnsi="Arial Narrow"/>
              </w:rPr>
              <w:t>$</w:t>
            </w:r>
          </w:p>
        </w:tc>
        <w:tc>
          <w:tcPr>
            <w:tcW w:w="1980" w:type="dxa"/>
            <w:tcBorders>
              <w:bottom w:val="single" w:sz="4" w:space="0" w:color="auto"/>
            </w:tcBorders>
          </w:tcPr>
          <w:p w:rsidR="008B72EB" w:rsidRPr="00717D9B" w:rsidRDefault="008B72EB" w:rsidP="008B72EB">
            <w:pPr>
              <w:rPr>
                <w:rFonts w:ascii="Arial Narrow" w:hAnsi="Arial Narrow"/>
              </w:rPr>
            </w:pPr>
          </w:p>
          <w:p w:rsidR="008B72EB" w:rsidRPr="00717D9B" w:rsidRDefault="008B72EB" w:rsidP="008B72EB">
            <w:pPr>
              <w:rPr>
                <w:rFonts w:ascii="Arial Narrow" w:hAnsi="Arial Narrow"/>
              </w:rPr>
            </w:pPr>
            <w:r w:rsidRPr="00717D9B">
              <w:rPr>
                <w:rFonts w:ascii="Arial Narrow" w:hAnsi="Arial Narrow"/>
              </w:rPr>
              <w:t>$</w:t>
            </w:r>
          </w:p>
        </w:tc>
        <w:tc>
          <w:tcPr>
            <w:tcW w:w="2250" w:type="dxa"/>
            <w:tcBorders>
              <w:bottom w:val="single" w:sz="4" w:space="0" w:color="auto"/>
            </w:tcBorders>
          </w:tcPr>
          <w:p w:rsidR="008B72EB" w:rsidRPr="00717D9B" w:rsidRDefault="008B72EB" w:rsidP="008B72EB">
            <w:pPr>
              <w:rPr>
                <w:rFonts w:ascii="Arial Narrow" w:hAnsi="Arial Narrow"/>
              </w:rPr>
            </w:pPr>
          </w:p>
          <w:p w:rsidR="008B72EB" w:rsidRPr="00717D9B" w:rsidRDefault="008B72EB" w:rsidP="008B72EB">
            <w:pPr>
              <w:rPr>
                <w:rFonts w:ascii="Arial Narrow" w:hAnsi="Arial Narrow"/>
              </w:rPr>
            </w:pPr>
            <w:r w:rsidRPr="00717D9B">
              <w:rPr>
                <w:rFonts w:ascii="Arial Narrow" w:hAnsi="Arial Narrow"/>
              </w:rPr>
              <w:t>$</w:t>
            </w:r>
          </w:p>
        </w:tc>
      </w:tr>
    </w:tbl>
    <w:p w:rsidR="008B72EB" w:rsidRPr="00717D9B" w:rsidRDefault="008B72EB" w:rsidP="008B72EB">
      <w:pPr>
        <w:rPr>
          <w:rFonts w:ascii="Arial Narrow" w:hAnsi="Arial Narrow"/>
          <w:sz w:val="32"/>
        </w:rPr>
      </w:pPr>
    </w:p>
    <w:p w:rsidR="008B72EB" w:rsidRPr="00717D9B" w:rsidRDefault="008B72EB" w:rsidP="008B72EB">
      <w:pPr>
        <w:pBdr>
          <w:bottom w:val="single" w:sz="12" w:space="1" w:color="auto"/>
        </w:pBdr>
        <w:rPr>
          <w:rFonts w:ascii="Arial Narrow" w:hAnsi="Arial Narrow"/>
          <w:sz w:val="32"/>
        </w:rPr>
      </w:pPr>
    </w:p>
    <w:p w:rsidR="008B72EB" w:rsidRPr="00717D9B" w:rsidRDefault="008B72EB" w:rsidP="008B72EB">
      <w:pPr>
        <w:pBdr>
          <w:bottom w:val="single" w:sz="12" w:space="1" w:color="auto"/>
        </w:pBdr>
        <w:rPr>
          <w:rFonts w:ascii="Arial Narrow" w:hAnsi="Arial Narrow"/>
          <w:sz w:val="32"/>
        </w:rPr>
      </w:pPr>
    </w:p>
    <w:p w:rsidR="008B72EB" w:rsidRPr="00717D9B" w:rsidRDefault="008B72EB" w:rsidP="008B72EB">
      <w:pPr>
        <w:rPr>
          <w:rFonts w:ascii="Arial Narrow" w:hAnsi="Arial Narrow"/>
          <w:sz w:val="32"/>
        </w:rPr>
      </w:pPr>
      <w:r w:rsidRPr="00717D9B">
        <w:rPr>
          <w:rFonts w:ascii="Arial Narrow" w:hAnsi="Arial Narrow"/>
          <w:sz w:val="32"/>
        </w:rPr>
        <w:t xml:space="preserve">Name and Title </w:t>
      </w:r>
      <w:r w:rsidRPr="00717D9B">
        <w:rPr>
          <w:rFonts w:ascii="Arial Narrow" w:hAnsi="Arial Narrow"/>
          <w:sz w:val="20"/>
        </w:rPr>
        <w:t>(must sign in blue ink)</w:t>
      </w:r>
      <w:r w:rsidRPr="00717D9B">
        <w:rPr>
          <w:rFonts w:ascii="Arial Narrow" w:hAnsi="Arial Narrow"/>
          <w:sz w:val="32"/>
        </w:rPr>
        <w:tab/>
      </w:r>
      <w:r w:rsidRPr="00717D9B">
        <w:rPr>
          <w:rFonts w:ascii="Arial Narrow" w:hAnsi="Arial Narrow"/>
          <w:sz w:val="32"/>
        </w:rPr>
        <w:tab/>
      </w:r>
      <w:r w:rsidRPr="00717D9B">
        <w:rPr>
          <w:rFonts w:ascii="Arial Narrow" w:hAnsi="Arial Narrow"/>
          <w:sz w:val="32"/>
        </w:rPr>
        <w:tab/>
      </w:r>
      <w:r w:rsidRPr="00717D9B">
        <w:rPr>
          <w:rFonts w:ascii="Arial Narrow" w:hAnsi="Arial Narrow"/>
          <w:sz w:val="32"/>
        </w:rPr>
        <w:tab/>
      </w:r>
      <w:r w:rsidRPr="00717D9B">
        <w:rPr>
          <w:rFonts w:ascii="Arial Narrow" w:hAnsi="Arial Narrow"/>
          <w:sz w:val="32"/>
        </w:rPr>
        <w:tab/>
      </w:r>
      <w:r w:rsidRPr="00717D9B">
        <w:rPr>
          <w:rFonts w:ascii="Arial Narrow" w:hAnsi="Arial Narrow"/>
          <w:sz w:val="32"/>
        </w:rPr>
        <w:tab/>
        <w:t>Date</w:t>
      </w:r>
    </w:p>
    <w:p w:rsidR="008B72EB" w:rsidRPr="00717D9B" w:rsidRDefault="008B72EB" w:rsidP="008B72EB">
      <w:pPr>
        <w:rPr>
          <w:rFonts w:ascii="Arial Narrow" w:hAnsi="Arial Narrow"/>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8B72EB" w:rsidRPr="00717D9B" w:rsidTr="008B72EB">
        <w:tc>
          <w:tcPr>
            <w:tcW w:w="9576" w:type="dxa"/>
            <w:shd w:val="clear" w:color="auto" w:fill="CCCCCC"/>
          </w:tcPr>
          <w:p w:rsidR="008B72EB" w:rsidRPr="00717D9B" w:rsidRDefault="008B72EB" w:rsidP="001514B7">
            <w:pPr>
              <w:jc w:val="center"/>
              <w:rPr>
                <w:rFonts w:ascii="Arial Narrow" w:hAnsi="Arial Narrow"/>
                <w:b/>
                <w:bCs/>
                <w:sz w:val="32"/>
              </w:rPr>
            </w:pPr>
            <w:r w:rsidRPr="00717D9B">
              <w:rPr>
                <w:rFonts w:ascii="Arial Narrow" w:hAnsi="Arial Narrow"/>
                <w:b/>
                <w:bCs/>
                <w:sz w:val="32"/>
              </w:rPr>
              <w:t>FOR OFFICE OF HOME ENERGY PROGRAMS USE ONLY</w:t>
            </w:r>
          </w:p>
        </w:tc>
      </w:tr>
      <w:tr w:rsidR="008B72EB" w:rsidRPr="00717D9B" w:rsidTr="008B72EB">
        <w:tc>
          <w:tcPr>
            <w:tcW w:w="9576" w:type="dxa"/>
          </w:tcPr>
          <w:p w:rsidR="008B72EB" w:rsidRPr="00717D9B" w:rsidRDefault="008B72EB" w:rsidP="008B72EB">
            <w:pPr>
              <w:rPr>
                <w:rFonts w:ascii="Arial Narrow" w:hAnsi="Arial Narrow"/>
                <w:sz w:val="32"/>
              </w:rPr>
            </w:pPr>
          </w:p>
          <w:p w:rsidR="008B72EB" w:rsidRPr="00717D9B" w:rsidRDefault="008B72EB" w:rsidP="008B72EB">
            <w:pPr>
              <w:rPr>
                <w:rFonts w:ascii="Arial Narrow" w:hAnsi="Arial Narrow"/>
              </w:rPr>
            </w:pPr>
            <w:r w:rsidRPr="00717D9B">
              <w:rPr>
                <w:rFonts w:ascii="Arial Narrow" w:hAnsi="Arial Narrow"/>
              </w:rPr>
              <w:t>Approved By:  ___________________________________________________   Date:  _______________</w:t>
            </w:r>
          </w:p>
          <w:p w:rsidR="008B72EB" w:rsidRPr="00717D9B" w:rsidRDefault="008B72EB" w:rsidP="008B72EB">
            <w:pPr>
              <w:rPr>
                <w:rFonts w:ascii="Arial Narrow" w:hAnsi="Arial Narrow"/>
                <w:sz w:val="32"/>
              </w:rPr>
            </w:pPr>
          </w:p>
        </w:tc>
      </w:tr>
    </w:tbl>
    <w:p w:rsidR="008B72EB" w:rsidRPr="00717D9B" w:rsidRDefault="008B72EB" w:rsidP="008B72EB">
      <w:pPr>
        <w:rPr>
          <w:rFonts w:ascii="Arial Narrow" w:hAnsi="Arial Narrow"/>
          <w:sz w:val="32"/>
        </w:rPr>
      </w:pPr>
    </w:p>
    <w:p w:rsidR="008B72EB" w:rsidRPr="00717D9B" w:rsidRDefault="008B72EB" w:rsidP="00EE1C26">
      <w:pPr>
        <w:pStyle w:val="Heading2"/>
        <w:jc w:val="center"/>
      </w:pPr>
      <w:bookmarkStart w:id="244" w:name="_Toc406494505"/>
      <w:r w:rsidRPr="00717D9B">
        <w:t>ATTACHMENT BB – OHEP INTAKE SUMMARY BY COUNTY BY FY 2005 THROUGH 2013</w:t>
      </w:r>
      <w:bookmarkEnd w:id="244"/>
    </w:p>
    <w:p w:rsidR="008B72EB" w:rsidRPr="00717D9B" w:rsidRDefault="008B72EB" w:rsidP="008B72EB"/>
    <w:p w:rsidR="008B72EB" w:rsidRPr="00717D9B" w:rsidRDefault="008B72EB" w:rsidP="008B72EB">
      <w:pPr>
        <w:pStyle w:val="Heading7"/>
        <w:rPr>
          <w:color w:val="FF3300"/>
        </w:rPr>
      </w:pPr>
      <w:r w:rsidRPr="00717D9B">
        <w:t>Solicitation Number: FIA/OHEP-14-003-S</w:t>
      </w:r>
    </w:p>
    <w:p w:rsidR="008B72EB" w:rsidRPr="00717D9B" w:rsidRDefault="008B72EB" w:rsidP="008B72EB">
      <w:pPr>
        <w:pStyle w:val="BodyText"/>
        <w:spacing w:line="288" w:lineRule="auto"/>
      </w:pPr>
    </w:p>
    <w:p w:rsidR="008B72EB" w:rsidRPr="00717D9B" w:rsidRDefault="008B72EB" w:rsidP="008B72EB">
      <w:pPr>
        <w:pStyle w:val="BodyText"/>
        <w:spacing w:line="288" w:lineRule="auto"/>
        <w:jc w:val="center"/>
        <w:rPr>
          <w:sz w:val="28"/>
          <w:szCs w:val="28"/>
        </w:rPr>
      </w:pPr>
      <w:r w:rsidRPr="00717D9B">
        <w:rPr>
          <w:b/>
          <w:sz w:val="28"/>
          <w:szCs w:val="28"/>
          <w:u w:val="single"/>
        </w:rPr>
        <w:t>Attachment BB</w:t>
      </w:r>
      <w:r w:rsidRPr="00717D9B">
        <w:rPr>
          <w:sz w:val="28"/>
          <w:szCs w:val="28"/>
        </w:rPr>
        <w:t xml:space="preserve">, the </w:t>
      </w:r>
      <w:r w:rsidRPr="00717D9B">
        <w:rPr>
          <w:b/>
          <w:sz w:val="28"/>
          <w:szCs w:val="28"/>
        </w:rPr>
        <w:t xml:space="preserve">OHEP Intake Summary by County by FY 2005 through FY 2013 </w:t>
      </w:r>
      <w:r w:rsidRPr="00717D9B">
        <w:rPr>
          <w:sz w:val="28"/>
          <w:szCs w:val="28"/>
        </w:rPr>
        <w:t xml:space="preserve">is an excel file, and is included as a separate attachment to this </w:t>
      </w:r>
      <w:r w:rsidR="00697420" w:rsidRPr="00717D9B">
        <w:rPr>
          <w:sz w:val="28"/>
          <w:szCs w:val="28"/>
        </w:rPr>
        <w:t>solicitation</w:t>
      </w:r>
      <w:r w:rsidRPr="00717D9B">
        <w:rPr>
          <w:sz w:val="28"/>
          <w:szCs w:val="28"/>
        </w:rPr>
        <w:t>.</w:t>
      </w:r>
    </w:p>
    <w:p w:rsidR="008B72EB" w:rsidRPr="00717D9B" w:rsidRDefault="008B72EB" w:rsidP="008B72EB">
      <w:pPr>
        <w:spacing w:after="200" w:line="276" w:lineRule="auto"/>
        <w:rPr>
          <w:sz w:val="28"/>
          <w:szCs w:val="28"/>
        </w:rPr>
      </w:pPr>
      <w:r w:rsidRPr="00717D9B">
        <w:rPr>
          <w:sz w:val="28"/>
          <w:szCs w:val="28"/>
        </w:rPr>
        <w:br w:type="page"/>
      </w:r>
    </w:p>
    <w:p w:rsidR="008B72EB" w:rsidRPr="00717D9B" w:rsidRDefault="008B72EB" w:rsidP="008B72EB">
      <w:pPr>
        <w:pStyle w:val="BodyText"/>
        <w:spacing w:line="288" w:lineRule="auto"/>
        <w:jc w:val="center"/>
        <w:rPr>
          <w:sz w:val="28"/>
          <w:szCs w:val="28"/>
        </w:rPr>
      </w:pPr>
    </w:p>
    <w:p w:rsidR="008B72EB" w:rsidRPr="00717D9B" w:rsidRDefault="008B72EB" w:rsidP="00EE1C26">
      <w:pPr>
        <w:pStyle w:val="Heading2"/>
        <w:jc w:val="center"/>
      </w:pPr>
      <w:bookmarkStart w:id="245" w:name="_Toc406494506"/>
      <w:r w:rsidRPr="00717D9B">
        <w:t>ATTACHMENT CC – CRIMINAL BACKGROUND CHECK AFFIDAVIT</w:t>
      </w:r>
      <w:bookmarkEnd w:id="245"/>
    </w:p>
    <w:p w:rsidR="008B72EB" w:rsidRPr="00717D9B" w:rsidRDefault="008B72EB" w:rsidP="008B72EB"/>
    <w:p w:rsidR="008B72EB" w:rsidRPr="00717D9B" w:rsidRDefault="008B72EB" w:rsidP="008B72EB">
      <w:pPr>
        <w:jc w:val="both"/>
        <w:rPr>
          <w:rFonts w:eastAsia="Calibri"/>
          <w:sz w:val="26"/>
        </w:rPr>
      </w:pPr>
      <w:r w:rsidRPr="00717D9B">
        <w:rPr>
          <w:rFonts w:eastAsia="Calibri"/>
          <w:sz w:val="26"/>
        </w:rPr>
        <w:t>I HEREBY AFFIRM THAT:</w:t>
      </w:r>
    </w:p>
    <w:p w:rsidR="008B72EB" w:rsidRPr="00717D9B" w:rsidRDefault="008B72EB" w:rsidP="008B72EB">
      <w:pPr>
        <w:jc w:val="both"/>
        <w:rPr>
          <w:rFonts w:eastAsia="Calibri"/>
          <w:sz w:val="26"/>
        </w:rPr>
      </w:pPr>
    </w:p>
    <w:p w:rsidR="008B72EB" w:rsidRPr="00717D9B" w:rsidRDefault="008B72EB" w:rsidP="008B72EB">
      <w:pPr>
        <w:jc w:val="both"/>
        <w:rPr>
          <w:rFonts w:eastAsia="Calibri"/>
          <w:sz w:val="26"/>
        </w:rPr>
      </w:pPr>
      <w:r w:rsidRPr="00717D9B">
        <w:rPr>
          <w:rFonts w:eastAsia="Calibri"/>
          <w:sz w:val="26"/>
        </w:rPr>
        <w:t xml:space="preserve">I am the </w:t>
      </w:r>
      <w:r w:rsidRPr="00717D9B">
        <w:rPr>
          <w:rFonts w:eastAsia="Calibri"/>
          <w:sz w:val="26"/>
          <w:u w:val="single"/>
        </w:rPr>
        <w:t>       (Title)       </w:t>
      </w:r>
      <w:r w:rsidRPr="00717D9B">
        <w:rPr>
          <w:rFonts w:eastAsia="Calibri"/>
          <w:sz w:val="26"/>
        </w:rPr>
        <w:t xml:space="preserve"> at </w:t>
      </w:r>
      <w:r w:rsidRPr="00717D9B">
        <w:rPr>
          <w:rFonts w:eastAsia="Calibri"/>
          <w:sz w:val="26"/>
          <w:u w:val="single"/>
        </w:rPr>
        <w:t>       (Contractor)       </w:t>
      </w:r>
      <w:r w:rsidRPr="00717D9B">
        <w:rPr>
          <w:rFonts w:eastAsia="Calibri"/>
          <w:sz w:val="26"/>
        </w:rPr>
        <w:t xml:space="preserve"> (the “Contractor”) and I possess the legal authority to make this Affidavit on behalf of myself and the Contractor.</w:t>
      </w:r>
    </w:p>
    <w:p w:rsidR="008B72EB" w:rsidRPr="00717D9B" w:rsidRDefault="008B72EB" w:rsidP="008B72EB">
      <w:pPr>
        <w:jc w:val="both"/>
        <w:rPr>
          <w:rFonts w:eastAsia="Calibri"/>
          <w:sz w:val="26"/>
        </w:rPr>
      </w:pPr>
    </w:p>
    <w:p w:rsidR="008B72EB" w:rsidRPr="00717D9B" w:rsidRDefault="008B72EB" w:rsidP="008B72EB">
      <w:pPr>
        <w:jc w:val="both"/>
        <w:rPr>
          <w:rFonts w:eastAsia="Calibri"/>
          <w:sz w:val="26"/>
        </w:rPr>
      </w:pPr>
      <w:r w:rsidRPr="00717D9B">
        <w:rPr>
          <w:rFonts w:eastAsia="Calibri"/>
          <w:sz w:val="26"/>
        </w:rPr>
        <w:t xml:space="preserve">I hereby affirm that the Contractor has obtained a Maryland State Police and/or FBI background check on every employee, temporary employee, contractor, agent, or other personnel (the “Workforce”) assigned to participate in the scope of work described in the </w:t>
      </w:r>
      <w:r w:rsidR="0018618C" w:rsidRPr="00717D9B">
        <w:rPr>
          <w:rFonts w:eastAsia="Calibri"/>
          <w:sz w:val="26"/>
        </w:rPr>
        <w:t>Request for Expression of Interest</w:t>
      </w:r>
      <w:r w:rsidRPr="00717D9B">
        <w:rPr>
          <w:rFonts w:eastAsia="Calibri"/>
          <w:sz w:val="26"/>
        </w:rPr>
        <w:t xml:space="preserve"> issued by the Department of Human Resources (the “Department”), Agency Control Number:  FIA/OHEP-14-003-S dated </w:t>
      </w:r>
      <w:r w:rsidR="000324ED" w:rsidRPr="00717D9B">
        <w:rPr>
          <w:rFonts w:eastAsia="Calibri"/>
          <w:sz w:val="26"/>
        </w:rPr>
        <w:t>December 16</w:t>
      </w:r>
      <w:r w:rsidR="004204E6" w:rsidRPr="00717D9B">
        <w:rPr>
          <w:rFonts w:eastAsia="Calibri"/>
          <w:sz w:val="26"/>
        </w:rPr>
        <w:t>, 2014</w:t>
      </w:r>
      <w:r w:rsidRPr="00717D9B">
        <w:rPr>
          <w:rFonts w:eastAsia="Calibri"/>
          <w:sz w:val="26"/>
        </w:rPr>
        <w:t xml:space="preserve"> (the “</w:t>
      </w:r>
      <w:r w:rsidR="0018618C" w:rsidRPr="00717D9B">
        <w:rPr>
          <w:rFonts w:eastAsia="Calibri"/>
          <w:sz w:val="26"/>
        </w:rPr>
        <w:t>EOI</w:t>
      </w:r>
      <w:r w:rsidRPr="00717D9B">
        <w:rPr>
          <w:rFonts w:eastAsia="Calibri"/>
          <w:sz w:val="26"/>
        </w:rPr>
        <w:t>”).</w:t>
      </w:r>
    </w:p>
    <w:p w:rsidR="008B72EB" w:rsidRPr="00717D9B" w:rsidRDefault="008B72EB" w:rsidP="008B72EB">
      <w:pPr>
        <w:jc w:val="both"/>
        <w:rPr>
          <w:rFonts w:eastAsia="Calibri"/>
          <w:sz w:val="26"/>
        </w:rPr>
      </w:pPr>
    </w:p>
    <w:p w:rsidR="008B72EB" w:rsidRPr="00717D9B" w:rsidRDefault="008B72EB" w:rsidP="008B72EB">
      <w:pPr>
        <w:jc w:val="both"/>
        <w:rPr>
          <w:rFonts w:eastAsia="Calibri"/>
          <w:sz w:val="26"/>
        </w:rPr>
      </w:pPr>
      <w:r w:rsidRPr="00717D9B">
        <w:rPr>
          <w:rFonts w:eastAsia="Calibri"/>
          <w:sz w:val="26"/>
        </w:rPr>
        <w:t xml:space="preserve">I hereby affirm that the Contractor has not assigned any member of the Workforce who has a criminal record to participate in the scope of work of the </w:t>
      </w:r>
      <w:r w:rsidR="0018618C" w:rsidRPr="00717D9B">
        <w:rPr>
          <w:rFonts w:eastAsia="Calibri"/>
          <w:sz w:val="26"/>
        </w:rPr>
        <w:t>REOI</w:t>
      </w:r>
      <w:r w:rsidRPr="00717D9B">
        <w:rPr>
          <w:rFonts w:eastAsia="Calibri"/>
          <w:sz w:val="26"/>
        </w:rPr>
        <w:t xml:space="preserve"> without obtaining the prior written authorization of the Department for such an assignment.  </w:t>
      </w:r>
    </w:p>
    <w:p w:rsidR="008B72EB" w:rsidRPr="00717D9B" w:rsidRDefault="008B72EB" w:rsidP="008B72EB">
      <w:pPr>
        <w:jc w:val="both"/>
        <w:rPr>
          <w:rFonts w:eastAsia="Calibri"/>
          <w:sz w:val="26"/>
        </w:rPr>
      </w:pPr>
    </w:p>
    <w:p w:rsidR="008B72EB" w:rsidRPr="00717D9B" w:rsidRDefault="008B72EB" w:rsidP="008B72EB">
      <w:pPr>
        <w:jc w:val="both"/>
        <w:rPr>
          <w:rFonts w:eastAsia="Calibri"/>
          <w:sz w:val="26"/>
        </w:rPr>
      </w:pPr>
      <w:r w:rsidRPr="00717D9B">
        <w:rPr>
          <w:rFonts w:eastAsia="Calibri"/>
          <w:sz w:val="26"/>
        </w:rPr>
        <w:t>I DO SOLEMNLY DECLARE AND AFFIRM UNDER THE PENALTIES OF PERJURY THAT THE CONTENTS OF THIS AFFIDAVIT ARE TRUE AND CORRECT TO THE BEST OF MY KNOWLEDGE, INFORMATION, AND BELIEF.</w:t>
      </w:r>
    </w:p>
    <w:p w:rsidR="008B72EB" w:rsidRPr="00717D9B" w:rsidRDefault="008B72EB" w:rsidP="008B72EB">
      <w:pPr>
        <w:jc w:val="both"/>
        <w:rPr>
          <w:rFonts w:eastAsia="Calibri"/>
          <w:sz w:val="26"/>
        </w:rPr>
      </w:pPr>
    </w:p>
    <w:p w:rsidR="008B72EB" w:rsidRPr="00717D9B" w:rsidRDefault="008B72EB" w:rsidP="008B72EB">
      <w:pPr>
        <w:jc w:val="both"/>
        <w:rPr>
          <w:rFonts w:eastAsia="Calibri"/>
          <w:sz w:val="26"/>
        </w:rPr>
      </w:pPr>
    </w:p>
    <w:p w:rsidR="008B72EB" w:rsidRPr="00717D9B" w:rsidRDefault="008B72EB" w:rsidP="008B72EB">
      <w:pPr>
        <w:jc w:val="both"/>
        <w:rPr>
          <w:rFonts w:eastAsia="Calibri"/>
          <w:sz w:val="26"/>
        </w:rPr>
      </w:pPr>
    </w:p>
    <w:p w:rsidR="008B72EB" w:rsidRPr="00717D9B" w:rsidRDefault="008B72EB" w:rsidP="008B72EB">
      <w:pPr>
        <w:spacing w:line="480" w:lineRule="auto"/>
        <w:jc w:val="both"/>
        <w:rPr>
          <w:rFonts w:eastAsia="Calibri"/>
          <w:sz w:val="26"/>
        </w:rPr>
      </w:pPr>
      <w:r w:rsidRPr="00717D9B">
        <w:rPr>
          <w:rFonts w:eastAsia="Calibri"/>
          <w:sz w:val="26"/>
        </w:rPr>
        <w:t>Dated:  _____________</w:t>
      </w:r>
      <w:r w:rsidRPr="00717D9B">
        <w:rPr>
          <w:rFonts w:eastAsia="Calibri"/>
          <w:sz w:val="26"/>
        </w:rPr>
        <w:tab/>
      </w:r>
      <w:r w:rsidRPr="00717D9B">
        <w:rPr>
          <w:rFonts w:eastAsia="Calibri"/>
          <w:sz w:val="26"/>
        </w:rPr>
        <w:tab/>
      </w:r>
      <w:r w:rsidRPr="00717D9B">
        <w:rPr>
          <w:rFonts w:eastAsia="Calibri"/>
          <w:sz w:val="26"/>
        </w:rPr>
        <w:tab/>
        <w:t>_____________________________________</w:t>
      </w:r>
    </w:p>
    <w:p w:rsidR="008B72EB" w:rsidRPr="00717D9B" w:rsidRDefault="008B72EB" w:rsidP="008B72EB">
      <w:pPr>
        <w:spacing w:line="480" w:lineRule="auto"/>
        <w:jc w:val="both"/>
        <w:rPr>
          <w:rFonts w:eastAsia="Calibri"/>
          <w:sz w:val="26"/>
        </w:rPr>
      </w:pPr>
      <w:r w:rsidRPr="00717D9B">
        <w:rPr>
          <w:rFonts w:eastAsia="Calibri"/>
          <w:sz w:val="26"/>
        </w:rPr>
        <w:tab/>
      </w:r>
      <w:r w:rsidRPr="00717D9B">
        <w:rPr>
          <w:rFonts w:eastAsia="Calibri"/>
          <w:sz w:val="26"/>
        </w:rPr>
        <w:tab/>
      </w:r>
      <w:r w:rsidRPr="00717D9B">
        <w:rPr>
          <w:rFonts w:eastAsia="Calibri"/>
          <w:sz w:val="26"/>
        </w:rPr>
        <w:tab/>
      </w:r>
      <w:r w:rsidRPr="00717D9B">
        <w:rPr>
          <w:rFonts w:eastAsia="Calibri"/>
          <w:sz w:val="26"/>
        </w:rPr>
        <w:tab/>
      </w:r>
      <w:r w:rsidRPr="00717D9B">
        <w:rPr>
          <w:rFonts w:eastAsia="Calibri"/>
          <w:sz w:val="26"/>
        </w:rPr>
        <w:tab/>
      </w:r>
      <w:r w:rsidRPr="00717D9B">
        <w:rPr>
          <w:rFonts w:eastAsia="Calibri"/>
          <w:sz w:val="26"/>
        </w:rPr>
        <w:tab/>
        <w:t>Name:  _______________________________</w:t>
      </w:r>
    </w:p>
    <w:p w:rsidR="008B72EB" w:rsidRPr="00717D9B" w:rsidRDefault="008B72EB" w:rsidP="004204E6">
      <w:pPr>
        <w:spacing w:line="480" w:lineRule="auto"/>
        <w:jc w:val="both"/>
        <w:rPr>
          <w:rFonts w:eastAsia="Calibri"/>
          <w:sz w:val="26"/>
        </w:rPr>
      </w:pPr>
      <w:r w:rsidRPr="00717D9B">
        <w:rPr>
          <w:rFonts w:eastAsia="Calibri"/>
          <w:sz w:val="26"/>
        </w:rPr>
        <w:tab/>
      </w:r>
      <w:r w:rsidRPr="00717D9B">
        <w:rPr>
          <w:rFonts w:eastAsia="Calibri"/>
          <w:sz w:val="26"/>
        </w:rPr>
        <w:tab/>
      </w:r>
      <w:r w:rsidRPr="00717D9B">
        <w:rPr>
          <w:rFonts w:eastAsia="Calibri"/>
          <w:sz w:val="26"/>
        </w:rPr>
        <w:tab/>
      </w:r>
      <w:r w:rsidRPr="00717D9B">
        <w:rPr>
          <w:rFonts w:eastAsia="Calibri"/>
          <w:sz w:val="26"/>
        </w:rPr>
        <w:tab/>
      </w:r>
      <w:r w:rsidRPr="00717D9B">
        <w:rPr>
          <w:rFonts w:eastAsia="Calibri"/>
          <w:sz w:val="26"/>
        </w:rPr>
        <w:tab/>
      </w:r>
      <w:r w:rsidRPr="00717D9B">
        <w:rPr>
          <w:rFonts w:eastAsia="Calibri"/>
          <w:sz w:val="26"/>
        </w:rPr>
        <w:tab/>
        <w:t>Title:</w:t>
      </w:r>
      <w:r w:rsidR="004204E6" w:rsidRPr="00717D9B">
        <w:rPr>
          <w:rFonts w:eastAsia="Calibri"/>
          <w:sz w:val="26"/>
        </w:rPr>
        <w:t>___________________________</w:t>
      </w:r>
    </w:p>
    <w:p w:rsidR="00CA4CBB" w:rsidRPr="00717D9B" w:rsidRDefault="00CA4CBB" w:rsidP="004204E6">
      <w:pPr>
        <w:spacing w:line="480" w:lineRule="auto"/>
        <w:jc w:val="both"/>
      </w:pPr>
    </w:p>
    <w:p w:rsidR="00CA4CBB" w:rsidRPr="00717D9B" w:rsidRDefault="00CA4CBB">
      <w:r w:rsidRPr="00717D9B">
        <w:br w:type="page"/>
      </w:r>
    </w:p>
    <w:tbl>
      <w:tblPr>
        <w:tblStyle w:val="TableGrid"/>
        <w:tblW w:w="0" w:type="auto"/>
        <w:tblLook w:val="04A0"/>
      </w:tblPr>
      <w:tblGrid>
        <w:gridCol w:w="10278"/>
      </w:tblGrid>
      <w:tr w:rsidR="00CA4CBB" w:rsidRPr="00717D9B" w:rsidTr="00CA4CBB">
        <w:trPr>
          <w:trHeight w:val="341"/>
        </w:trPr>
        <w:tc>
          <w:tcPr>
            <w:tcW w:w="10278" w:type="dxa"/>
            <w:shd w:val="clear" w:color="auto" w:fill="D9D9D9" w:themeFill="background1" w:themeFillShade="D9"/>
          </w:tcPr>
          <w:p w:rsidR="00CA4CBB" w:rsidRPr="00717D9B" w:rsidRDefault="00CA4CBB" w:rsidP="001601E0">
            <w:pPr>
              <w:pStyle w:val="Heading2"/>
              <w:pBdr>
                <w:bottom w:val="none" w:sz="0" w:space="0" w:color="auto"/>
              </w:pBdr>
              <w:jc w:val="center"/>
            </w:pPr>
            <w:bookmarkStart w:id="246" w:name="_Toc406494507"/>
            <w:r w:rsidRPr="00717D9B">
              <w:lastRenderedPageBreak/>
              <w:t>ATTACHMENT DD - EXPRESSION OF INTEREST (EOI)</w:t>
            </w:r>
            <w:bookmarkEnd w:id="246"/>
          </w:p>
        </w:tc>
      </w:tr>
    </w:tbl>
    <w:p w:rsidR="00CA4CBB" w:rsidRPr="00717D9B" w:rsidRDefault="00CA4CBB" w:rsidP="00CA4CBB">
      <w:pPr>
        <w:jc w:val="center"/>
        <w:rPr>
          <w:b/>
        </w:rPr>
      </w:pPr>
    </w:p>
    <w:p w:rsidR="00CA4CBB" w:rsidRPr="00717D9B" w:rsidRDefault="00CA4CBB" w:rsidP="00CA4CBB">
      <w:pPr>
        <w:jc w:val="center"/>
        <w:rPr>
          <w:b/>
        </w:rPr>
      </w:pPr>
      <w:r w:rsidRPr="00717D9B">
        <w:rPr>
          <w:b/>
        </w:rPr>
        <w:t>Solicitation Number: FIA/OHEP-14-003-S</w:t>
      </w:r>
    </w:p>
    <w:p w:rsidR="00CA4CBB" w:rsidRPr="00717D9B" w:rsidRDefault="00CA4CBB" w:rsidP="00CA4CBB">
      <w:pPr>
        <w:jc w:val="center"/>
        <w:rPr>
          <w:b/>
        </w:rPr>
      </w:pPr>
    </w:p>
    <w:p w:rsidR="00CA4CBB" w:rsidRPr="00717D9B" w:rsidRDefault="00CA4CBB" w:rsidP="00CA4CBB">
      <w:pPr>
        <w:jc w:val="center"/>
        <w:rPr>
          <w:b/>
        </w:rPr>
      </w:pPr>
      <w:r w:rsidRPr="00717D9B">
        <w:rPr>
          <w:b/>
        </w:rPr>
        <w:t>ADMINISTRATION OF THE MARYLAND ENERGY ASSISTANCE PROGRAM (MEAP) AND ELECTRIC UNIVERSAL SERVICE PROGRAM (EUSP)</w:t>
      </w:r>
    </w:p>
    <w:p w:rsidR="00CA4CBB" w:rsidRPr="00717D9B" w:rsidRDefault="00CA4CBB" w:rsidP="00CA4CBB">
      <w:pPr>
        <w:jc w:val="center"/>
        <w:rPr>
          <w:b/>
        </w:rPr>
      </w:pPr>
    </w:p>
    <w:p w:rsidR="00CA4CBB" w:rsidRPr="00717D9B" w:rsidRDefault="00CA4CBB" w:rsidP="00CA4CBB">
      <w:pPr>
        <w:rPr>
          <w:b/>
        </w:rPr>
      </w:pPr>
      <w:r w:rsidRPr="00717D9B">
        <w:rPr>
          <w:b/>
        </w:rPr>
        <w:t>An Offeror must comply with all the requirements listed below in order to be eligible to perform services for MEAP &amp; EUSP.  Please indicate your ability and intent to comply with the following requirements in the space provided for each requirement.  In each space, indicate with a “YES” if you possess the ability to comply with the requirement and if you will comply with the requirement if awarded a contract pursuant to this EOI.  Indicate in the appropriate space with a “NO” if you either do not possess the ability to comply with the requirement or if you do not intend to comply with the requirement if awarded a contract pursuant to this EOI. You may supply brief supporting statements if necessary.</w:t>
      </w:r>
    </w:p>
    <w:p w:rsidR="00CA4CBB" w:rsidRPr="00717D9B" w:rsidRDefault="00CA4CBB" w:rsidP="00CA4CBB">
      <w:pPr>
        <w:rPr>
          <w:b/>
        </w:rPr>
      </w:pPr>
    </w:p>
    <w:tbl>
      <w:tblPr>
        <w:tblStyle w:val="TableGrid"/>
        <w:tblW w:w="0" w:type="auto"/>
        <w:tblLook w:val="04A0"/>
      </w:tblPr>
      <w:tblGrid>
        <w:gridCol w:w="2394"/>
        <w:gridCol w:w="54"/>
        <w:gridCol w:w="2340"/>
        <w:gridCol w:w="990"/>
        <w:gridCol w:w="3798"/>
      </w:tblGrid>
      <w:tr w:rsidR="00CA4CBB" w:rsidRPr="00717D9B" w:rsidTr="00066AC8">
        <w:trPr>
          <w:trHeight w:val="260"/>
        </w:trPr>
        <w:tc>
          <w:tcPr>
            <w:tcW w:w="9576" w:type="dxa"/>
            <w:gridSpan w:val="5"/>
            <w:tcBorders>
              <w:top w:val="single" w:sz="4" w:space="0" w:color="auto"/>
              <w:left w:val="single" w:sz="4" w:space="0" w:color="auto"/>
              <w:bottom w:val="nil"/>
              <w:right w:val="single" w:sz="4" w:space="0" w:color="auto"/>
            </w:tcBorders>
            <w:shd w:val="clear" w:color="auto" w:fill="E5B8B7" w:themeFill="accent2" w:themeFillTint="66"/>
          </w:tcPr>
          <w:p w:rsidR="00CA4CBB" w:rsidRPr="00717D9B" w:rsidRDefault="00CA4CBB" w:rsidP="00066AC8">
            <w:pPr>
              <w:rPr>
                <w:caps/>
              </w:rPr>
            </w:pPr>
            <w:r w:rsidRPr="00717D9B">
              <w:rPr>
                <w:b/>
                <w:caps/>
              </w:rPr>
              <w:t>Offeror Information</w:t>
            </w:r>
          </w:p>
        </w:tc>
      </w:tr>
      <w:tr w:rsidR="00CA4CBB" w:rsidRPr="00717D9B" w:rsidTr="00066AC8">
        <w:trPr>
          <w:trHeight w:val="152"/>
        </w:trPr>
        <w:tc>
          <w:tcPr>
            <w:tcW w:w="9576" w:type="dxa"/>
            <w:gridSpan w:val="5"/>
            <w:tcBorders>
              <w:top w:val="single" w:sz="4" w:space="0" w:color="auto"/>
              <w:left w:val="single" w:sz="4" w:space="0" w:color="auto"/>
              <w:bottom w:val="nil"/>
              <w:right w:val="single" w:sz="4" w:space="0" w:color="auto"/>
            </w:tcBorders>
            <w:shd w:val="clear" w:color="auto" w:fill="auto"/>
          </w:tcPr>
          <w:p w:rsidR="00CA4CBB" w:rsidRPr="00717D9B" w:rsidRDefault="00CA4CBB" w:rsidP="00066AC8">
            <w:pPr>
              <w:rPr>
                <w:b/>
                <w:caps/>
              </w:rPr>
            </w:pPr>
          </w:p>
        </w:tc>
      </w:tr>
      <w:tr w:rsidR="00CA4CBB" w:rsidRPr="00717D9B" w:rsidTr="00066AC8">
        <w:trPr>
          <w:trHeight w:val="351"/>
        </w:trPr>
        <w:tc>
          <w:tcPr>
            <w:tcW w:w="2448" w:type="dxa"/>
            <w:gridSpan w:val="2"/>
            <w:tcBorders>
              <w:top w:val="nil"/>
              <w:left w:val="single" w:sz="4" w:space="0" w:color="auto"/>
              <w:bottom w:val="nil"/>
              <w:right w:val="nil"/>
            </w:tcBorders>
          </w:tcPr>
          <w:p w:rsidR="00CA4CBB" w:rsidRPr="00717D9B" w:rsidRDefault="00CA4CBB" w:rsidP="00066AC8">
            <w:pPr>
              <w:rPr>
                <w:b/>
              </w:rPr>
            </w:pPr>
            <w:r w:rsidRPr="00717D9B">
              <w:rPr>
                <w:b/>
              </w:rPr>
              <w:t>Offeror’s Name</w:t>
            </w:r>
          </w:p>
        </w:tc>
        <w:tc>
          <w:tcPr>
            <w:tcW w:w="7128" w:type="dxa"/>
            <w:gridSpan w:val="3"/>
            <w:tcBorders>
              <w:top w:val="nil"/>
              <w:left w:val="nil"/>
              <w:bottom w:val="nil"/>
              <w:right w:val="single" w:sz="4" w:space="0" w:color="auto"/>
            </w:tcBorders>
          </w:tcPr>
          <w:p w:rsidR="00CA4CBB" w:rsidRPr="00717D9B" w:rsidRDefault="00AB2E0D" w:rsidP="00066AC8">
            <w:pPr>
              <w:rPr>
                <w:b/>
              </w:rPr>
            </w:pPr>
            <w:r w:rsidRPr="00717D9B">
              <w:fldChar w:fldCharType="begin">
                <w:ffData>
                  <w:name w:val="Text26"/>
                  <w:enabled/>
                  <w:calcOnExit w:val="0"/>
                  <w:textInput/>
                </w:ffData>
              </w:fldChar>
            </w:r>
            <w:r w:rsidR="00CA4CBB" w:rsidRPr="00717D9B">
              <w:instrText xml:space="preserve"> FORMTEXT </w:instrText>
            </w:r>
            <w:r w:rsidRPr="00717D9B">
              <w:fldChar w:fldCharType="separate"/>
            </w:r>
            <w:r w:rsidR="00CA4CBB" w:rsidRPr="00717D9B">
              <w:t> </w:t>
            </w:r>
            <w:r w:rsidR="00CA4CBB" w:rsidRPr="00717D9B">
              <w:t> </w:t>
            </w:r>
            <w:r w:rsidR="00CA4CBB" w:rsidRPr="00717D9B">
              <w:t> </w:t>
            </w:r>
            <w:r w:rsidR="00CA4CBB" w:rsidRPr="00717D9B">
              <w:t> </w:t>
            </w:r>
            <w:r w:rsidR="00CA4CBB" w:rsidRPr="00717D9B">
              <w:t> </w:t>
            </w:r>
            <w:r w:rsidRPr="00717D9B">
              <w:fldChar w:fldCharType="end"/>
            </w:r>
          </w:p>
        </w:tc>
      </w:tr>
      <w:tr w:rsidR="00CA4CBB" w:rsidRPr="00717D9B" w:rsidTr="00066AC8">
        <w:trPr>
          <w:trHeight w:val="360"/>
        </w:trPr>
        <w:tc>
          <w:tcPr>
            <w:tcW w:w="2448" w:type="dxa"/>
            <w:gridSpan w:val="2"/>
            <w:tcBorders>
              <w:top w:val="nil"/>
              <w:left w:val="single" w:sz="4" w:space="0" w:color="auto"/>
              <w:bottom w:val="single" w:sz="4" w:space="0" w:color="auto"/>
              <w:right w:val="nil"/>
            </w:tcBorders>
          </w:tcPr>
          <w:p w:rsidR="00CA4CBB" w:rsidRPr="00717D9B" w:rsidRDefault="00CA4CBB" w:rsidP="00066AC8">
            <w:pPr>
              <w:rPr>
                <w:b/>
              </w:rPr>
            </w:pPr>
            <w:r w:rsidRPr="00717D9B">
              <w:rPr>
                <w:b/>
              </w:rPr>
              <w:t>Offeror’s Address</w:t>
            </w:r>
          </w:p>
        </w:tc>
        <w:tc>
          <w:tcPr>
            <w:tcW w:w="7128" w:type="dxa"/>
            <w:gridSpan w:val="3"/>
            <w:tcBorders>
              <w:top w:val="nil"/>
              <w:left w:val="nil"/>
              <w:bottom w:val="single" w:sz="4" w:space="0" w:color="auto"/>
              <w:right w:val="single" w:sz="4" w:space="0" w:color="auto"/>
            </w:tcBorders>
          </w:tcPr>
          <w:p w:rsidR="00CA4CBB" w:rsidRPr="00717D9B" w:rsidRDefault="00AB2E0D" w:rsidP="00066AC8">
            <w:pPr>
              <w:rPr>
                <w:b/>
              </w:rPr>
            </w:pPr>
            <w:r w:rsidRPr="00717D9B">
              <w:fldChar w:fldCharType="begin">
                <w:ffData>
                  <w:name w:val="Text26"/>
                  <w:enabled/>
                  <w:calcOnExit w:val="0"/>
                  <w:textInput/>
                </w:ffData>
              </w:fldChar>
            </w:r>
            <w:r w:rsidR="00CA4CBB" w:rsidRPr="00717D9B">
              <w:instrText xml:space="preserve"> FORMTEXT </w:instrText>
            </w:r>
            <w:r w:rsidRPr="00717D9B">
              <w:fldChar w:fldCharType="separate"/>
            </w:r>
            <w:r w:rsidR="00CA4CBB" w:rsidRPr="00717D9B">
              <w:t> </w:t>
            </w:r>
            <w:r w:rsidR="00CA4CBB" w:rsidRPr="00717D9B">
              <w:t> </w:t>
            </w:r>
            <w:r w:rsidR="00CA4CBB" w:rsidRPr="00717D9B">
              <w:t> </w:t>
            </w:r>
            <w:r w:rsidR="00CA4CBB" w:rsidRPr="00717D9B">
              <w:t> </w:t>
            </w:r>
            <w:r w:rsidR="00CA4CBB" w:rsidRPr="00717D9B">
              <w:t> </w:t>
            </w:r>
            <w:r w:rsidRPr="00717D9B">
              <w:fldChar w:fldCharType="end"/>
            </w:r>
          </w:p>
        </w:tc>
      </w:tr>
      <w:tr w:rsidR="00CA4CBB" w:rsidRPr="00717D9B" w:rsidTr="00066AC8">
        <w:tc>
          <w:tcPr>
            <w:tcW w:w="9576"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tcPr>
          <w:p w:rsidR="00CA4CBB" w:rsidRPr="00717D9B" w:rsidRDefault="00CA4CBB" w:rsidP="00066AC8">
            <w:pPr>
              <w:rPr>
                <w:b/>
                <w:caps/>
              </w:rPr>
            </w:pPr>
            <w:r w:rsidRPr="00717D9B">
              <w:rPr>
                <w:b/>
                <w:caps/>
              </w:rPr>
              <w:t>Contact Information</w:t>
            </w:r>
          </w:p>
        </w:tc>
      </w:tr>
      <w:tr w:rsidR="00CA4CBB" w:rsidRPr="00717D9B" w:rsidTr="00066AC8">
        <w:trPr>
          <w:trHeight w:val="134"/>
        </w:trPr>
        <w:tc>
          <w:tcPr>
            <w:tcW w:w="9576" w:type="dxa"/>
            <w:gridSpan w:val="5"/>
            <w:tcBorders>
              <w:top w:val="single" w:sz="4" w:space="0" w:color="auto"/>
              <w:left w:val="single" w:sz="4" w:space="0" w:color="auto"/>
              <w:bottom w:val="nil"/>
              <w:right w:val="single" w:sz="4" w:space="0" w:color="auto"/>
            </w:tcBorders>
            <w:shd w:val="clear" w:color="auto" w:fill="auto"/>
          </w:tcPr>
          <w:p w:rsidR="00CA4CBB" w:rsidRPr="00717D9B" w:rsidRDefault="00CA4CBB" w:rsidP="00066AC8">
            <w:pPr>
              <w:rPr>
                <w:b/>
                <w:caps/>
              </w:rPr>
            </w:pPr>
          </w:p>
        </w:tc>
      </w:tr>
      <w:tr w:rsidR="00CA4CBB" w:rsidRPr="00717D9B" w:rsidTr="00066AC8">
        <w:trPr>
          <w:trHeight w:val="396"/>
        </w:trPr>
        <w:tc>
          <w:tcPr>
            <w:tcW w:w="2394" w:type="dxa"/>
            <w:tcBorders>
              <w:top w:val="nil"/>
              <w:left w:val="single" w:sz="4" w:space="0" w:color="auto"/>
              <w:bottom w:val="nil"/>
              <w:right w:val="nil"/>
            </w:tcBorders>
          </w:tcPr>
          <w:p w:rsidR="00CA4CBB" w:rsidRPr="00717D9B" w:rsidRDefault="00CA4CBB" w:rsidP="00066AC8">
            <w:pPr>
              <w:rPr>
                <w:b/>
              </w:rPr>
            </w:pPr>
            <w:r w:rsidRPr="00717D9B">
              <w:rPr>
                <w:b/>
              </w:rPr>
              <w:t>Contact Person</w:t>
            </w:r>
          </w:p>
        </w:tc>
        <w:tc>
          <w:tcPr>
            <w:tcW w:w="2394" w:type="dxa"/>
            <w:gridSpan w:val="2"/>
            <w:tcBorders>
              <w:top w:val="nil"/>
              <w:left w:val="nil"/>
              <w:bottom w:val="nil"/>
              <w:right w:val="nil"/>
            </w:tcBorders>
          </w:tcPr>
          <w:p w:rsidR="00CA4CBB" w:rsidRPr="00717D9B" w:rsidRDefault="00AB2E0D" w:rsidP="00066AC8">
            <w:pPr>
              <w:rPr>
                <w:b/>
              </w:rPr>
            </w:pPr>
            <w:r w:rsidRPr="00717D9B">
              <w:fldChar w:fldCharType="begin">
                <w:ffData>
                  <w:name w:val="Text26"/>
                  <w:enabled/>
                  <w:calcOnExit w:val="0"/>
                  <w:textInput/>
                </w:ffData>
              </w:fldChar>
            </w:r>
            <w:r w:rsidR="00CA4CBB" w:rsidRPr="00717D9B">
              <w:instrText xml:space="preserve"> FORMTEXT </w:instrText>
            </w:r>
            <w:r w:rsidRPr="00717D9B">
              <w:fldChar w:fldCharType="separate"/>
            </w:r>
            <w:r w:rsidR="00CA4CBB" w:rsidRPr="00717D9B">
              <w:t> </w:t>
            </w:r>
            <w:r w:rsidR="00CA4CBB" w:rsidRPr="00717D9B">
              <w:t> </w:t>
            </w:r>
            <w:r w:rsidR="00CA4CBB" w:rsidRPr="00717D9B">
              <w:t> </w:t>
            </w:r>
            <w:r w:rsidR="00CA4CBB" w:rsidRPr="00717D9B">
              <w:t> </w:t>
            </w:r>
            <w:r w:rsidR="00CA4CBB" w:rsidRPr="00717D9B">
              <w:t> </w:t>
            </w:r>
            <w:r w:rsidRPr="00717D9B">
              <w:fldChar w:fldCharType="end"/>
            </w:r>
          </w:p>
        </w:tc>
        <w:tc>
          <w:tcPr>
            <w:tcW w:w="990" w:type="dxa"/>
            <w:tcBorders>
              <w:top w:val="nil"/>
              <w:left w:val="nil"/>
              <w:bottom w:val="nil"/>
              <w:right w:val="nil"/>
            </w:tcBorders>
          </w:tcPr>
          <w:p w:rsidR="00CA4CBB" w:rsidRPr="00717D9B" w:rsidRDefault="00CA4CBB" w:rsidP="00066AC8">
            <w:pPr>
              <w:rPr>
                <w:b/>
              </w:rPr>
            </w:pPr>
            <w:r w:rsidRPr="00717D9B">
              <w:rPr>
                <w:b/>
              </w:rPr>
              <w:t>Email</w:t>
            </w:r>
          </w:p>
        </w:tc>
        <w:tc>
          <w:tcPr>
            <w:tcW w:w="3798" w:type="dxa"/>
            <w:tcBorders>
              <w:top w:val="nil"/>
              <w:left w:val="nil"/>
              <w:bottom w:val="nil"/>
              <w:right w:val="single" w:sz="4" w:space="0" w:color="auto"/>
            </w:tcBorders>
          </w:tcPr>
          <w:p w:rsidR="00CA4CBB" w:rsidRPr="00717D9B" w:rsidRDefault="00AB2E0D" w:rsidP="00066AC8">
            <w:pPr>
              <w:rPr>
                <w:b/>
              </w:rPr>
            </w:pPr>
            <w:r w:rsidRPr="00717D9B">
              <w:fldChar w:fldCharType="begin">
                <w:ffData>
                  <w:name w:val="Text26"/>
                  <w:enabled/>
                  <w:calcOnExit w:val="0"/>
                  <w:textInput/>
                </w:ffData>
              </w:fldChar>
            </w:r>
            <w:r w:rsidR="00CA4CBB" w:rsidRPr="00717D9B">
              <w:instrText xml:space="preserve"> FORMTEXT </w:instrText>
            </w:r>
            <w:r w:rsidRPr="00717D9B">
              <w:fldChar w:fldCharType="separate"/>
            </w:r>
            <w:r w:rsidR="00CA4CBB" w:rsidRPr="00717D9B">
              <w:t> </w:t>
            </w:r>
            <w:r w:rsidR="00CA4CBB" w:rsidRPr="00717D9B">
              <w:t> </w:t>
            </w:r>
            <w:r w:rsidR="00CA4CBB" w:rsidRPr="00717D9B">
              <w:t> </w:t>
            </w:r>
            <w:r w:rsidR="00CA4CBB" w:rsidRPr="00717D9B">
              <w:t> </w:t>
            </w:r>
            <w:r w:rsidR="00CA4CBB" w:rsidRPr="00717D9B">
              <w:t> </w:t>
            </w:r>
            <w:r w:rsidRPr="00717D9B">
              <w:fldChar w:fldCharType="end"/>
            </w:r>
          </w:p>
        </w:tc>
      </w:tr>
      <w:tr w:rsidR="00CA4CBB" w:rsidRPr="00717D9B" w:rsidTr="00066AC8">
        <w:trPr>
          <w:trHeight w:val="360"/>
        </w:trPr>
        <w:tc>
          <w:tcPr>
            <w:tcW w:w="2394" w:type="dxa"/>
            <w:tcBorders>
              <w:top w:val="nil"/>
              <w:left w:val="single" w:sz="4" w:space="0" w:color="auto"/>
              <w:bottom w:val="nil"/>
              <w:right w:val="nil"/>
            </w:tcBorders>
          </w:tcPr>
          <w:p w:rsidR="00CA4CBB" w:rsidRPr="00717D9B" w:rsidRDefault="00CA4CBB" w:rsidP="00066AC8">
            <w:pPr>
              <w:rPr>
                <w:b/>
              </w:rPr>
            </w:pPr>
            <w:r w:rsidRPr="00717D9B">
              <w:rPr>
                <w:b/>
              </w:rPr>
              <w:t>Phone Number</w:t>
            </w:r>
          </w:p>
        </w:tc>
        <w:tc>
          <w:tcPr>
            <w:tcW w:w="7182" w:type="dxa"/>
            <w:gridSpan w:val="4"/>
            <w:tcBorders>
              <w:top w:val="nil"/>
              <w:left w:val="nil"/>
              <w:bottom w:val="nil"/>
              <w:right w:val="single" w:sz="4" w:space="0" w:color="auto"/>
            </w:tcBorders>
          </w:tcPr>
          <w:p w:rsidR="00CA4CBB" w:rsidRPr="00717D9B" w:rsidRDefault="00AB2E0D" w:rsidP="00066AC8">
            <w:r w:rsidRPr="00717D9B">
              <w:fldChar w:fldCharType="begin">
                <w:ffData>
                  <w:name w:val="Text26"/>
                  <w:enabled/>
                  <w:calcOnExit w:val="0"/>
                  <w:textInput/>
                </w:ffData>
              </w:fldChar>
            </w:r>
            <w:r w:rsidR="00CA4CBB" w:rsidRPr="00717D9B">
              <w:instrText xml:space="preserve"> FORMTEXT </w:instrText>
            </w:r>
            <w:r w:rsidRPr="00717D9B">
              <w:fldChar w:fldCharType="separate"/>
            </w:r>
            <w:r w:rsidR="00CA4CBB" w:rsidRPr="00717D9B">
              <w:t> </w:t>
            </w:r>
            <w:r w:rsidR="00CA4CBB" w:rsidRPr="00717D9B">
              <w:t> </w:t>
            </w:r>
            <w:r w:rsidR="00CA4CBB" w:rsidRPr="00717D9B">
              <w:t> </w:t>
            </w:r>
            <w:r w:rsidR="00CA4CBB" w:rsidRPr="00717D9B">
              <w:t> </w:t>
            </w:r>
            <w:r w:rsidR="00CA4CBB" w:rsidRPr="00717D9B">
              <w:t> </w:t>
            </w:r>
            <w:r w:rsidRPr="00717D9B">
              <w:fldChar w:fldCharType="end"/>
            </w:r>
          </w:p>
        </w:tc>
      </w:tr>
      <w:tr w:rsidR="00CA4CBB" w:rsidRPr="00717D9B" w:rsidTr="005F6EC8">
        <w:trPr>
          <w:trHeight w:val="360"/>
        </w:trPr>
        <w:tc>
          <w:tcPr>
            <w:tcW w:w="2394" w:type="dxa"/>
            <w:tcBorders>
              <w:top w:val="nil"/>
              <w:left w:val="single" w:sz="4" w:space="0" w:color="auto"/>
              <w:bottom w:val="single" w:sz="4" w:space="0" w:color="auto"/>
              <w:right w:val="nil"/>
            </w:tcBorders>
          </w:tcPr>
          <w:p w:rsidR="00CA4CBB" w:rsidRPr="00717D9B" w:rsidRDefault="00CA4CBB" w:rsidP="00066AC8">
            <w:pPr>
              <w:rPr>
                <w:b/>
              </w:rPr>
            </w:pPr>
            <w:r w:rsidRPr="00717D9B">
              <w:rPr>
                <w:b/>
              </w:rPr>
              <w:t>Federal Tax Id #</w:t>
            </w:r>
          </w:p>
        </w:tc>
        <w:tc>
          <w:tcPr>
            <w:tcW w:w="2394" w:type="dxa"/>
            <w:gridSpan w:val="2"/>
            <w:tcBorders>
              <w:top w:val="nil"/>
              <w:left w:val="nil"/>
              <w:bottom w:val="single" w:sz="4" w:space="0" w:color="auto"/>
              <w:right w:val="nil"/>
            </w:tcBorders>
          </w:tcPr>
          <w:p w:rsidR="00CA4CBB" w:rsidRPr="00717D9B" w:rsidRDefault="00AB2E0D" w:rsidP="00066AC8">
            <w:r w:rsidRPr="00717D9B">
              <w:fldChar w:fldCharType="begin">
                <w:ffData>
                  <w:name w:val="Text26"/>
                  <w:enabled/>
                  <w:calcOnExit w:val="0"/>
                  <w:textInput/>
                </w:ffData>
              </w:fldChar>
            </w:r>
            <w:r w:rsidR="00CA4CBB" w:rsidRPr="00717D9B">
              <w:instrText xml:space="preserve"> FORMTEXT </w:instrText>
            </w:r>
            <w:r w:rsidRPr="00717D9B">
              <w:fldChar w:fldCharType="separate"/>
            </w:r>
            <w:r w:rsidR="00CA4CBB" w:rsidRPr="00717D9B">
              <w:t> </w:t>
            </w:r>
            <w:r w:rsidR="00CA4CBB" w:rsidRPr="00717D9B">
              <w:t> </w:t>
            </w:r>
            <w:r w:rsidR="00CA4CBB" w:rsidRPr="00717D9B">
              <w:t> </w:t>
            </w:r>
            <w:r w:rsidR="00CA4CBB" w:rsidRPr="00717D9B">
              <w:t> </w:t>
            </w:r>
            <w:r w:rsidR="00CA4CBB" w:rsidRPr="00717D9B">
              <w:t> </w:t>
            </w:r>
            <w:r w:rsidRPr="00717D9B">
              <w:fldChar w:fldCharType="end"/>
            </w:r>
          </w:p>
        </w:tc>
        <w:tc>
          <w:tcPr>
            <w:tcW w:w="990" w:type="dxa"/>
            <w:tcBorders>
              <w:top w:val="nil"/>
              <w:left w:val="nil"/>
              <w:bottom w:val="single" w:sz="4" w:space="0" w:color="auto"/>
              <w:right w:val="nil"/>
            </w:tcBorders>
          </w:tcPr>
          <w:p w:rsidR="00CA4CBB" w:rsidRPr="00717D9B" w:rsidRDefault="00CA4CBB" w:rsidP="00066AC8">
            <w:pPr>
              <w:rPr>
                <w:b/>
              </w:rPr>
            </w:pPr>
            <w:r w:rsidRPr="00717D9B">
              <w:rPr>
                <w:b/>
              </w:rPr>
              <w:t>eMM #</w:t>
            </w:r>
          </w:p>
        </w:tc>
        <w:tc>
          <w:tcPr>
            <w:tcW w:w="3798" w:type="dxa"/>
            <w:tcBorders>
              <w:top w:val="nil"/>
              <w:left w:val="nil"/>
              <w:bottom w:val="single" w:sz="4" w:space="0" w:color="auto"/>
              <w:right w:val="single" w:sz="4" w:space="0" w:color="auto"/>
            </w:tcBorders>
          </w:tcPr>
          <w:p w:rsidR="00CA4CBB" w:rsidRPr="00717D9B" w:rsidRDefault="00AB2E0D" w:rsidP="00066AC8">
            <w:r w:rsidRPr="00717D9B">
              <w:fldChar w:fldCharType="begin">
                <w:ffData>
                  <w:name w:val="Text26"/>
                  <w:enabled/>
                  <w:calcOnExit w:val="0"/>
                  <w:textInput/>
                </w:ffData>
              </w:fldChar>
            </w:r>
            <w:r w:rsidR="00CA4CBB" w:rsidRPr="00717D9B">
              <w:instrText xml:space="preserve"> FORMTEXT </w:instrText>
            </w:r>
            <w:r w:rsidRPr="00717D9B">
              <w:fldChar w:fldCharType="separate"/>
            </w:r>
            <w:r w:rsidR="00CA4CBB" w:rsidRPr="00717D9B">
              <w:t> </w:t>
            </w:r>
            <w:r w:rsidR="00CA4CBB" w:rsidRPr="00717D9B">
              <w:t> </w:t>
            </w:r>
            <w:r w:rsidR="00CA4CBB" w:rsidRPr="00717D9B">
              <w:t> </w:t>
            </w:r>
            <w:r w:rsidR="00CA4CBB" w:rsidRPr="00717D9B">
              <w:t> </w:t>
            </w:r>
            <w:r w:rsidR="00CA4CBB" w:rsidRPr="00717D9B">
              <w:t> </w:t>
            </w:r>
            <w:r w:rsidRPr="00717D9B">
              <w:fldChar w:fldCharType="end"/>
            </w:r>
          </w:p>
        </w:tc>
      </w:tr>
    </w:tbl>
    <w:p w:rsidR="00CA4CBB" w:rsidRPr="00717D9B" w:rsidRDefault="00CA4CBB" w:rsidP="00CA4CBB">
      <w:pPr>
        <w:rPr>
          <w:b/>
        </w:rPr>
      </w:pPr>
    </w:p>
    <w:p w:rsidR="00CA4CBB" w:rsidRPr="00717D9B" w:rsidRDefault="00CA4CBB" w:rsidP="00CA4CBB">
      <w:pPr>
        <w:rPr>
          <w:b/>
        </w:rPr>
      </w:pPr>
    </w:p>
    <w:tbl>
      <w:tblPr>
        <w:tblStyle w:val="TableGrid"/>
        <w:tblpPr w:leftFromText="180" w:rightFromText="180" w:vertAnchor="text" w:tblpY="1"/>
        <w:tblOverlap w:val="never"/>
        <w:tblW w:w="0" w:type="auto"/>
        <w:tblLayout w:type="fixed"/>
        <w:tblLook w:val="04A0"/>
      </w:tblPr>
      <w:tblGrid>
        <w:gridCol w:w="5958"/>
        <w:gridCol w:w="90"/>
        <w:gridCol w:w="3618"/>
      </w:tblGrid>
      <w:tr w:rsidR="00CA4CBB" w:rsidRPr="00717D9B" w:rsidTr="003036A6">
        <w:tc>
          <w:tcPr>
            <w:tcW w:w="9666" w:type="dxa"/>
            <w:gridSpan w:val="3"/>
            <w:shd w:val="clear" w:color="auto" w:fill="E5B8B7" w:themeFill="accent2" w:themeFillTint="66"/>
          </w:tcPr>
          <w:p w:rsidR="00CA4CBB" w:rsidRPr="00717D9B" w:rsidRDefault="00CA4CBB" w:rsidP="00066AC8">
            <w:pPr>
              <w:rPr>
                <w:b/>
              </w:rPr>
            </w:pPr>
            <w:r w:rsidRPr="00717D9B">
              <w:rPr>
                <w:b/>
              </w:rPr>
              <w:t>SECTION 2 – MINIMUM QUALIFICATIONS</w:t>
            </w:r>
          </w:p>
        </w:tc>
      </w:tr>
      <w:tr w:rsidR="00CA4CBB" w:rsidRPr="00717D9B" w:rsidTr="00A0102F">
        <w:trPr>
          <w:trHeight w:val="243"/>
        </w:trPr>
        <w:tc>
          <w:tcPr>
            <w:tcW w:w="9666" w:type="dxa"/>
            <w:gridSpan w:val="3"/>
            <w:shd w:val="clear" w:color="auto" w:fill="D9D9D9" w:themeFill="background1" w:themeFillShade="D9"/>
          </w:tcPr>
          <w:p w:rsidR="00CA4CBB" w:rsidRPr="00717D9B" w:rsidRDefault="00CA4CBB" w:rsidP="00066AC8">
            <w:r w:rsidRPr="00717D9B">
              <w:rPr>
                <w:b/>
              </w:rPr>
              <w:t>2.1  Offeror Minimum Qualifications</w:t>
            </w:r>
          </w:p>
        </w:tc>
      </w:tr>
      <w:tr w:rsidR="00CA4CBB" w:rsidRPr="00717D9B" w:rsidTr="003036A6">
        <w:tc>
          <w:tcPr>
            <w:tcW w:w="6048" w:type="dxa"/>
            <w:gridSpan w:val="2"/>
          </w:tcPr>
          <w:p w:rsidR="00CA4CBB" w:rsidRPr="00717D9B" w:rsidRDefault="00CA4CBB" w:rsidP="00066AC8">
            <w:r w:rsidRPr="00717D9B">
              <w:t>The Offeror must provide proof with its EOI that the following Minimum Qualification has been met:</w:t>
            </w:r>
          </w:p>
          <w:p w:rsidR="00CA4CBB" w:rsidRPr="00717D9B" w:rsidRDefault="00CA4CBB" w:rsidP="00066AC8"/>
          <w:p w:rsidR="00CA4CBB" w:rsidRPr="00717D9B" w:rsidRDefault="00CA4CBB" w:rsidP="00066AC8">
            <w:r w:rsidRPr="00717D9B">
              <w:t>The Offeror shall possess a minimum of three (3) years prior experience in delivering human service programs to low-income households.  As proof of meeting this requirement, the Offeror shall provide with its EOI three (3) business references from the past five years able to attest to the Offeror’s experience in providing human service programs to low-income households.</w:t>
            </w:r>
          </w:p>
          <w:p w:rsidR="00CA4CBB" w:rsidRPr="00717D9B" w:rsidRDefault="00CA4CBB" w:rsidP="00066AC8"/>
        </w:tc>
        <w:tc>
          <w:tcPr>
            <w:tcW w:w="3618" w:type="dxa"/>
          </w:tcPr>
          <w:p w:rsidR="00CA4CBB" w:rsidRPr="00717D9B" w:rsidRDefault="00AB2E0D" w:rsidP="00066AC8">
            <w:r w:rsidRPr="00717D9B">
              <w:fldChar w:fldCharType="begin">
                <w:ffData>
                  <w:name w:val="Text26"/>
                  <w:enabled/>
                  <w:calcOnExit w:val="0"/>
                  <w:textInput/>
                </w:ffData>
              </w:fldChar>
            </w:r>
            <w:r w:rsidR="00CA4CBB" w:rsidRPr="00717D9B">
              <w:instrText xml:space="preserve"> FORMTEXT </w:instrText>
            </w:r>
            <w:r w:rsidRPr="00717D9B">
              <w:fldChar w:fldCharType="separate"/>
            </w:r>
            <w:r w:rsidR="00CA4CBB" w:rsidRPr="00717D9B">
              <w:t> </w:t>
            </w:r>
            <w:r w:rsidR="00CA4CBB" w:rsidRPr="00717D9B">
              <w:t> </w:t>
            </w:r>
            <w:r w:rsidR="00CA4CBB" w:rsidRPr="00717D9B">
              <w:t> </w:t>
            </w:r>
            <w:r w:rsidR="00CA4CBB" w:rsidRPr="00717D9B">
              <w:t> </w:t>
            </w:r>
            <w:r w:rsidR="00CA4CBB" w:rsidRPr="00717D9B">
              <w:t> </w:t>
            </w:r>
            <w:r w:rsidRPr="00717D9B">
              <w:fldChar w:fldCharType="end"/>
            </w:r>
          </w:p>
        </w:tc>
      </w:tr>
      <w:tr w:rsidR="00CA4CBB" w:rsidRPr="00717D9B" w:rsidTr="003036A6">
        <w:tc>
          <w:tcPr>
            <w:tcW w:w="9666" w:type="dxa"/>
            <w:gridSpan w:val="3"/>
            <w:shd w:val="clear" w:color="auto" w:fill="E5B8B7" w:themeFill="accent2" w:themeFillTint="66"/>
          </w:tcPr>
          <w:p w:rsidR="00CA4CBB" w:rsidRPr="00717D9B" w:rsidRDefault="00CA4CBB" w:rsidP="00066AC8">
            <w:pPr>
              <w:rPr>
                <w:b/>
              </w:rPr>
            </w:pPr>
            <w:r w:rsidRPr="00717D9B">
              <w:rPr>
                <w:b/>
              </w:rPr>
              <w:t>SECTION 3 – SCOPE OF WORK</w:t>
            </w:r>
          </w:p>
        </w:tc>
      </w:tr>
      <w:tr w:rsidR="00CA4CBB" w:rsidRPr="00717D9B" w:rsidTr="003036A6">
        <w:tc>
          <w:tcPr>
            <w:tcW w:w="9666" w:type="dxa"/>
            <w:gridSpan w:val="3"/>
            <w:shd w:val="clear" w:color="auto" w:fill="D9D9D9" w:themeFill="background1" w:themeFillShade="D9"/>
          </w:tcPr>
          <w:p w:rsidR="00CA4CBB" w:rsidRPr="00717D9B" w:rsidRDefault="00CA4CBB" w:rsidP="00066AC8">
            <w:r w:rsidRPr="00717D9B">
              <w:rPr>
                <w:b/>
              </w:rPr>
              <w:t>3.3 Scope of Work - Requirements</w:t>
            </w:r>
          </w:p>
        </w:tc>
      </w:tr>
      <w:tr w:rsidR="00CA4CBB" w:rsidRPr="00717D9B" w:rsidTr="003036A6">
        <w:tc>
          <w:tcPr>
            <w:tcW w:w="6048" w:type="dxa"/>
            <w:gridSpan w:val="2"/>
          </w:tcPr>
          <w:p w:rsidR="00CA4CBB" w:rsidRPr="00717D9B" w:rsidRDefault="00CA4CBB" w:rsidP="00066AC8">
            <w:r w:rsidRPr="00717D9B">
              <w:t xml:space="preserve">The scope of work encompasses all the activities necessary to provide energy and electric assistance offered through OHEP programs to eligible households covered by the </w:t>
            </w:r>
            <w:r w:rsidRPr="00717D9B">
              <w:lastRenderedPageBreak/>
              <w:t xml:space="preserve">REOI.  </w:t>
            </w:r>
            <w:r w:rsidRPr="00717D9B">
              <w:rPr>
                <w:b/>
              </w:rPr>
              <w:t>The Contractor shall comply with the procedures described in COMAR Title 7, Subtitle 3, Chapters 21 and 22 (</w:t>
            </w:r>
            <w:r w:rsidRPr="00717D9B">
              <w:rPr>
                <w:b/>
                <w:u w:val="single"/>
              </w:rPr>
              <w:t>Attachment S</w:t>
            </w:r>
            <w:r w:rsidRPr="00717D9B">
              <w:rPr>
                <w:b/>
              </w:rPr>
              <w:t>), including any modifications to COMAR as may be made from time to time.  An OHEP operations manual will be provided upon award to the successful Offerors.</w:t>
            </w:r>
          </w:p>
          <w:p w:rsidR="00CA4CBB" w:rsidRPr="00717D9B" w:rsidRDefault="00CA4CBB" w:rsidP="00066AC8"/>
        </w:tc>
        <w:tc>
          <w:tcPr>
            <w:tcW w:w="3618" w:type="dxa"/>
          </w:tcPr>
          <w:p w:rsidR="00CA4CBB" w:rsidRPr="00717D9B" w:rsidRDefault="00AB2E0D" w:rsidP="00066AC8">
            <w:r w:rsidRPr="00717D9B">
              <w:lastRenderedPageBreak/>
              <w:fldChar w:fldCharType="begin">
                <w:ffData>
                  <w:name w:val="Text26"/>
                  <w:enabled/>
                  <w:calcOnExit w:val="0"/>
                  <w:textInput/>
                </w:ffData>
              </w:fldChar>
            </w:r>
            <w:r w:rsidR="00CA4CBB" w:rsidRPr="00717D9B">
              <w:instrText xml:space="preserve"> FORMTEXT </w:instrText>
            </w:r>
            <w:r w:rsidRPr="00717D9B">
              <w:fldChar w:fldCharType="separate"/>
            </w:r>
            <w:r w:rsidR="00CA4CBB" w:rsidRPr="00717D9B">
              <w:t> </w:t>
            </w:r>
            <w:r w:rsidR="00CA4CBB" w:rsidRPr="00717D9B">
              <w:t> </w:t>
            </w:r>
            <w:r w:rsidR="00CA4CBB" w:rsidRPr="00717D9B">
              <w:t> </w:t>
            </w:r>
            <w:r w:rsidR="00CA4CBB" w:rsidRPr="00717D9B">
              <w:t> </w:t>
            </w:r>
            <w:r w:rsidR="00CA4CBB" w:rsidRPr="00717D9B">
              <w:t> </w:t>
            </w:r>
            <w:r w:rsidRPr="00717D9B">
              <w:fldChar w:fldCharType="end"/>
            </w:r>
          </w:p>
        </w:tc>
      </w:tr>
      <w:tr w:rsidR="00CA4CBB" w:rsidRPr="00717D9B" w:rsidTr="003036A6">
        <w:tc>
          <w:tcPr>
            <w:tcW w:w="9666" w:type="dxa"/>
            <w:gridSpan w:val="3"/>
            <w:shd w:val="clear" w:color="auto" w:fill="C6D9F1" w:themeFill="text2" w:themeFillTint="33"/>
          </w:tcPr>
          <w:p w:rsidR="00CA4CBB" w:rsidRPr="00717D9B" w:rsidRDefault="00CA4CBB" w:rsidP="00066AC8">
            <w:pPr>
              <w:keepNext/>
            </w:pPr>
            <w:r w:rsidRPr="00717D9B">
              <w:rPr>
                <w:b/>
              </w:rPr>
              <w:lastRenderedPageBreak/>
              <w:t>3.3.1</w:t>
            </w:r>
            <w:r w:rsidRPr="00717D9B">
              <w:rPr>
                <w:b/>
              </w:rPr>
              <w:tab/>
              <w:t xml:space="preserve">Contractor’s Facility </w:t>
            </w:r>
          </w:p>
        </w:tc>
      </w:tr>
      <w:tr w:rsidR="00CA4CBB" w:rsidRPr="00717D9B" w:rsidTr="003036A6">
        <w:trPr>
          <w:trHeight w:val="4416"/>
        </w:trPr>
        <w:tc>
          <w:tcPr>
            <w:tcW w:w="6048" w:type="dxa"/>
            <w:gridSpan w:val="2"/>
          </w:tcPr>
          <w:p w:rsidR="00CA4CBB" w:rsidRPr="00717D9B" w:rsidRDefault="00CA4CBB" w:rsidP="00066AC8">
            <w:r w:rsidRPr="00717D9B">
              <w:t>The Contractor shall maintain a facility in Harford County, Maryland.  The facility shall:</w:t>
            </w:r>
          </w:p>
          <w:p w:rsidR="00CA4CBB" w:rsidRPr="00717D9B" w:rsidRDefault="00CA4CBB" w:rsidP="00BE2CE5">
            <w:pPr>
              <w:pStyle w:val="ListParagraph"/>
              <w:numPr>
                <w:ilvl w:val="0"/>
                <w:numId w:val="75"/>
              </w:numPr>
            </w:pPr>
            <w:r w:rsidRPr="00717D9B">
              <w:t xml:space="preserve">Be open and available to the public during Normal State Business Hours. A list of State Holidays can be accessed at </w:t>
            </w:r>
            <w:hyperlink r:id="rId54" w:history="1">
              <w:r w:rsidRPr="00717D9B">
                <w:rPr>
                  <w:rStyle w:val="Hyperlink"/>
                  <w:b/>
                </w:rPr>
                <w:t>www.dbm.maryland.gov</w:t>
              </w:r>
            </w:hyperlink>
            <w:r w:rsidRPr="00717D9B">
              <w:t xml:space="preserve"> keyword: State Holidays.</w:t>
            </w:r>
          </w:p>
          <w:p w:rsidR="00CA4CBB" w:rsidRPr="00717D9B" w:rsidRDefault="00CA4CBB" w:rsidP="00BE2CE5">
            <w:pPr>
              <w:pStyle w:val="ListParagraph"/>
              <w:numPr>
                <w:ilvl w:val="0"/>
                <w:numId w:val="75"/>
              </w:numPr>
            </w:pPr>
            <w:r w:rsidRPr="00717D9B">
              <w:t>Comply with American with Disabilities Act (ADA) standards as well as any local or State Health Department Regulations.</w:t>
            </w:r>
          </w:p>
          <w:p w:rsidR="00CA4CBB" w:rsidRPr="00717D9B" w:rsidRDefault="00CA4CBB" w:rsidP="00BE2CE5">
            <w:pPr>
              <w:pStyle w:val="ListParagraph"/>
              <w:numPr>
                <w:ilvl w:val="0"/>
                <w:numId w:val="75"/>
              </w:numPr>
            </w:pPr>
            <w:r w:rsidRPr="00717D9B">
              <w:t>Have a separate interview area that assures the confidentiality of conversations and information shared between the Applicant and Contractor’s staff.</w:t>
            </w:r>
          </w:p>
          <w:p w:rsidR="00CA4CBB" w:rsidRPr="00717D9B" w:rsidRDefault="00CA4CBB" w:rsidP="00BE2CE5">
            <w:pPr>
              <w:pStyle w:val="ListParagraph"/>
              <w:numPr>
                <w:ilvl w:val="0"/>
                <w:numId w:val="75"/>
              </w:numPr>
            </w:pPr>
            <w:r w:rsidRPr="00717D9B">
              <w:t>Have restroom facilities for Applicant use.</w:t>
            </w:r>
          </w:p>
        </w:tc>
        <w:tc>
          <w:tcPr>
            <w:tcW w:w="3618" w:type="dxa"/>
          </w:tcPr>
          <w:p w:rsidR="00CA4CBB" w:rsidRPr="00717D9B" w:rsidRDefault="00AB2E0D" w:rsidP="00066AC8">
            <w:r w:rsidRPr="00717D9B">
              <w:fldChar w:fldCharType="begin">
                <w:ffData>
                  <w:name w:val="Text26"/>
                  <w:enabled/>
                  <w:calcOnExit w:val="0"/>
                  <w:textInput/>
                </w:ffData>
              </w:fldChar>
            </w:r>
            <w:r w:rsidR="00CA4CBB" w:rsidRPr="00717D9B">
              <w:instrText xml:space="preserve"> FORMTEXT </w:instrText>
            </w:r>
            <w:r w:rsidRPr="00717D9B">
              <w:fldChar w:fldCharType="separate"/>
            </w:r>
            <w:r w:rsidR="00CA4CBB" w:rsidRPr="00717D9B">
              <w:t> </w:t>
            </w:r>
            <w:r w:rsidR="00CA4CBB" w:rsidRPr="00717D9B">
              <w:t> </w:t>
            </w:r>
            <w:r w:rsidR="00CA4CBB" w:rsidRPr="00717D9B">
              <w:t> </w:t>
            </w:r>
            <w:r w:rsidR="00CA4CBB" w:rsidRPr="00717D9B">
              <w:t> </w:t>
            </w:r>
            <w:r w:rsidR="00CA4CBB" w:rsidRPr="00717D9B">
              <w:t> </w:t>
            </w:r>
            <w:r w:rsidRPr="00717D9B">
              <w:fldChar w:fldCharType="end"/>
            </w:r>
          </w:p>
        </w:tc>
      </w:tr>
      <w:tr w:rsidR="00CA4CBB" w:rsidRPr="00717D9B" w:rsidTr="003036A6">
        <w:tc>
          <w:tcPr>
            <w:tcW w:w="9666" w:type="dxa"/>
            <w:gridSpan w:val="3"/>
            <w:shd w:val="clear" w:color="auto" w:fill="C6D9F1" w:themeFill="text2" w:themeFillTint="33"/>
          </w:tcPr>
          <w:p w:rsidR="00CA4CBB" w:rsidRPr="00717D9B" w:rsidRDefault="00CA4CBB" w:rsidP="00066AC8">
            <w:pPr>
              <w:pStyle w:val="ListParagraph"/>
              <w:ind w:left="0"/>
              <w:rPr>
                <w:b/>
              </w:rPr>
            </w:pPr>
            <w:r w:rsidRPr="00717D9B">
              <w:rPr>
                <w:b/>
              </w:rPr>
              <w:t>3.3.2</w:t>
            </w:r>
            <w:r w:rsidRPr="00717D9B">
              <w:rPr>
                <w:b/>
              </w:rPr>
              <w:tab/>
              <w:t>Required IT Policies, Guidelines and Methodologies</w:t>
            </w:r>
          </w:p>
        </w:tc>
      </w:tr>
      <w:tr w:rsidR="00CA4CBB" w:rsidRPr="00717D9B" w:rsidTr="003036A6">
        <w:tc>
          <w:tcPr>
            <w:tcW w:w="9666" w:type="dxa"/>
            <w:gridSpan w:val="3"/>
            <w:shd w:val="clear" w:color="auto" w:fill="auto"/>
          </w:tcPr>
          <w:p w:rsidR="00CA4CBB" w:rsidRPr="00717D9B" w:rsidRDefault="00CA4CBB" w:rsidP="00066AC8">
            <w:pPr>
              <w:pStyle w:val="BodyText"/>
              <w:ind w:left="1440" w:hanging="720"/>
              <w:rPr>
                <w:sz w:val="24"/>
              </w:rPr>
            </w:pPr>
            <w:r w:rsidRPr="00717D9B">
              <w:rPr>
                <w:sz w:val="24"/>
              </w:rPr>
              <w:t>The Contractor shall:</w:t>
            </w:r>
          </w:p>
          <w:p w:rsidR="00CA4CBB" w:rsidRPr="00717D9B" w:rsidRDefault="00CA4CBB" w:rsidP="00066AC8">
            <w:pPr>
              <w:pStyle w:val="BodyText"/>
              <w:ind w:left="1440" w:hanging="720"/>
              <w:rPr>
                <w:sz w:val="24"/>
              </w:rPr>
            </w:pPr>
          </w:p>
        </w:tc>
      </w:tr>
      <w:tr w:rsidR="00CA4CBB" w:rsidRPr="00717D9B" w:rsidTr="003036A6">
        <w:tc>
          <w:tcPr>
            <w:tcW w:w="6048" w:type="dxa"/>
            <w:gridSpan w:val="2"/>
            <w:shd w:val="clear" w:color="auto" w:fill="auto"/>
          </w:tcPr>
          <w:p w:rsidR="00CA4CBB" w:rsidRPr="00717D9B" w:rsidRDefault="00CA4CBB" w:rsidP="00066AC8">
            <w:pPr>
              <w:pStyle w:val="BodyText"/>
              <w:ind w:left="1440" w:hanging="720"/>
              <w:rPr>
                <w:sz w:val="24"/>
              </w:rPr>
            </w:pPr>
            <w:r w:rsidRPr="00717D9B">
              <w:rPr>
                <w:sz w:val="24"/>
              </w:rPr>
              <w:t>3.3.2.1</w:t>
            </w:r>
            <w:r w:rsidRPr="00717D9B">
              <w:rPr>
                <w:sz w:val="24"/>
              </w:rPr>
              <w:tab/>
              <w:t xml:space="preserve">Comply with all applicable laws, regulations, policies, standards, and guidelines affecting information technology and technology projects, which may be created or changed periodically.  The Contractor shall adhere to and remain abreast of current, new, and revised laws, regulations, policies, standards and guidelines affecting security and technology project execution.  </w:t>
            </w:r>
          </w:p>
          <w:p w:rsidR="00CA4CBB" w:rsidRPr="00717D9B" w:rsidRDefault="00CA4CBB" w:rsidP="00066AC8">
            <w:pPr>
              <w:pStyle w:val="BodyText"/>
              <w:ind w:left="1440"/>
              <w:rPr>
                <w:sz w:val="24"/>
              </w:rPr>
            </w:pPr>
            <w:r w:rsidRPr="00717D9B">
              <w:rPr>
                <w:sz w:val="24"/>
              </w:rPr>
              <w:t>The following policies, guidelines and methodologies can be found at the DoIT site (</w:t>
            </w:r>
            <w:hyperlink r:id="rId55" w:history="1">
              <w:r w:rsidRPr="00717D9B">
                <w:rPr>
                  <w:rStyle w:val="Hyperlink"/>
                  <w:b/>
                  <w:sz w:val="24"/>
                </w:rPr>
                <w:t>http://doit.maryland.gov/policies/Pages/ContractPolicies.aspx</w:t>
              </w:r>
            </w:hyperlink>
            <w:r w:rsidRPr="00717D9B">
              <w:rPr>
                <w:sz w:val="24"/>
              </w:rPr>
              <w:t>). These may include, but are not limited to:</w:t>
            </w:r>
          </w:p>
          <w:p w:rsidR="00CA4CBB" w:rsidRPr="00717D9B" w:rsidRDefault="00CA4CBB" w:rsidP="00066AC8">
            <w:pPr>
              <w:pStyle w:val="BodyText"/>
              <w:ind w:firstLine="360"/>
              <w:rPr>
                <w:sz w:val="24"/>
              </w:rPr>
            </w:pPr>
          </w:p>
          <w:p w:rsidR="00CA4CBB" w:rsidRPr="00717D9B" w:rsidRDefault="00CA4CBB" w:rsidP="00CA4CBB">
            <w:pPr>
              <w:pStyle w:val="BulletSingle"/>
              <w:numPr>
                <w:ilvl w:val="0"/>
                <w:numId w:val="29"/>
              </w:numPr>
              <w:ind w:left="2160" w:hanging="720"/>
              <w:rPr>
                <w:szCs w:val="24"/>
              </w:rPr>
            </w:pPr>
            <w:r w:rsidRPr="00717D9B">
              <w:rPr>
                <w:szCs w:val="24"/>
              </w:rPr>
              <w:t>The State of Maryland System Development Life Cycle methodology</w:t>
            </w:r>
          </w:p>
          <w:p w:rsidR="00CA4CBB" w:rsidRPr="00717D9B" w:rsidRDefault="00CA4CBB" w:rsidP="00CA4CBB">
            <w:pPr>
              <w:pStyle w:val="BulletSingle"/>
              <w:numPr>
                <w:ilvl w:val="0"/>
                <w:numId w:val="29"/>
              </w:numPr>
              <w:ind w:left="2160" w:hanging="720"/>
              <w:rPr>
                <w:szCs w:val="24"/>
              </w:rPr>
            </w:pPr>
            <w:r w:rsidRPr="00717D9B">
              <w:rPr>
                <w:szCs w:val="24"/>
              </w:rPr>
              <w:t>The State of Maryland Information Technology Security Policy and Standards</w:t>
            </w:r>
          </w:p>
          <w:p w:rsidR="00CA4CBB" w:rsidRPr="00717D9B" w:rsidRDefault="00CA4CBB" w:rsidP="00CA4CBB">
            <w:pPr>
              <w:pStyle w:val="BulletSingle"/>
              <w:numPr>
                <w:ilvl w:val="0"/>
                <w:numId w:val="29"/>
              </w:numPr>
              <w:ind w:left="2160" w:hanging="720"/>
              <w:rPr>
                <w:szCs w:val="24"/>
              </w:rPr>
            </w:pPr>
            <w:r w:rsidRPr="00717D9B">
              <w:rPr>
                <w:szCs w:val="24"/>
              </w:rPr>
              <w:t>The State of Maryland Information Technology Non-Visual Access Standards</w:t>
            </w:r>
          </w:p>
          <w:p w:rsidR="00CA4CBB" w:rsidRPr="00717D9B" w:rsidRDefault="00CA4CBB" w:rsidP="00CA4CBB">
            <w:pPr>
              <w:pStyle w:val="BulletSingle"/>
              <w:numPr>
                <w:ilvl w:val="0"/>
                <w:numId w:val="29"/>
              </w:numPr>
              <w:ind w:left="2160" w:hanging="720"/>
              <w:rPr>
                <w:szCs w:val="24"/>
              </w:rPr>
            </w:pPr>
            <w:r w:rsidRPr="00717D9B">
              <w:rPr>
                <w:szCs w:val="24"/>
              </w:rPr>
              <w:t xml:space="preserve">The Contractor shall follow project management methodologies consistent with the Project Management Institute’s Project Management Body of Knowledge Guide.  </w:t>
            </w:r>
          </w:p>
          <w:p w:rsidR="00CA4CBB" w:rsidRDefault="00CA4CBB" w:rsidP="00CA4CBB">
            <w:pPr>
              <w:pStyle w:val="BulletSingle"/>
              <w:numPr>
                <w:ilvl w:val="0"/>
                <w:numId w:val="29"/>
              </w:numPr>
              <w:ind w:left="2160" w:hanging="720"/>
              <w:rPr>
                <w:szCs w:val="24"/>
              </w:rPr>
            </w:pPr>
            <w:r w:rsidRPr="00717D9B">
              <w:rPr>
                <w:szCs w:val="24"/>
              </w:rPr>
              <w:t>Contractor assigned personnel shall follow a consistent methodology for all Contract activities.</w:t>
            </w:r>
          </w:p>
          <w:p w:rsidR="00A0102F" w:rsidRPr="00717D9B" w:rsidRDefault="00A0102F" w:rsidP="00A0102F">
            <w:pPr>
              <w:pStyle w:val="BulletSingle"/>
              <w:tabs>
                <w:tab w:val="clear" w:pos="1080"/>
              </w:tabs>
              <w:ind w:left="2160" w:firstLine="0"/>
              <w:rPr>
                <w:szCs w:val="24"/>
              </w:rPr>
            </w:pPr>
          </w:p>
        </w:tc>
        <w:tc>
          <w:tcPr>
            <w:tcW w:w="3618" w:type="dxa"/>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rPr>
          <w:trHeight w:val="8248"/>
        </w:trPr>
        <w:tc>
          <w:tcPr>
            <w:tcW w:w="6048" w:type="dxa"/>
            <w:gridSpan w:val="2"/>
            <w:shd w:val="clear" w:color="auto" w:fill="auto"/>
          </w:tcPr>
          <w:p w:rsidR="00CA4CBB" w:rsidRPr="00717D9B" w:rsidRDefault="00CA4CBB" w:rsidP="00BE2CE5">
            <w:pPr>
              <w:pStyle w:val="BodyText"/>
              <w:numPr>
                <w:ilvl w:val="3"/>
                <w:numId w:val="76"/>
              </w:numPr>
              <w:rPr>
                <w:sz w:val="24"/>
              </w:rPr>
            </w:pPr>
            <w:r w:rsidRPr="00717D9B">
              <w:rPr>
                <w:sz w:val="24"/>
              </w:rPr>
              <w:t xml:space="preserve">Provide, install, and maintain all necessary computer hardware, software, and communications technologies needed to provide the services contemplated in this REOI throughout the Contract term, except for the ECMS scanners that will be provided by OHEP.  All costs associated with the computer hardware, software, and communications technologies shall be factored into the </w:t>
            </w:r>
            <w:r w:rsidRPr="00717D9B">
              <w:rPr>
                <w:b/>
                <w:iCs/>
                <w:sz w:val="24"/>
              </w:rPr>
              <w:t>Financial Form (</w:t>
            </w:r>
            <w:r w:rsidRPr="00717D9B">
              <w:rPr>
                <w:b/>
                <w:iCs/>
                <w:sz w:val="24"/>
                <w:u w:val="single"/>
              </w:rPr>
              <w:t>Attachment F)</w:t>
            </w:r>
            <w:r w:rsidRPr="00717D9B">
              <w:rPr>
                <w:iCs/>
                <w:sz w:val="24"/>
                <w:u w:val="single"/>
              </w:rPr>
              <w:t>.  All technology must be purchased, installed and tested no later than fifteen (15) Days prior to the Go-Live Date.  The necessary computer hardware, software and communications technologies shall include:</w:t>
            </w:r>
          </w:p>
          <w:p w:rsidR="00CA4CBB" w:rsidRPr="00717D9B" w:rsidRDefault="00CA4CBB" w:rsidP="00CA4CBB">
            <w:pPr>
              <w:pStyle w:val="BodyText"/>
              <w:numPr>
                <w:ilvl w:val="0"/>
                <w:numId w:val="74"/>
              </w:numPr>
              <w:ind w:left="1800"/>
              <w:rPr>
                <w:sz w:val="24"/>
              </w:rPr>
            </w:pPr>
            <w:r w:rsidRPr="00717D9B">
              <w:t>Computer workstations (CPU, monitors, printers, and associated peripheral devices) for all staff designated to work on the OHEP Data Management System</w:t>
            </w:r>
          </w:p>
          <w:p w:rsidR="00CA4CBB" w:rsidRPr="00717D9B" w:rsidRDefault="00CA4CBB" w:rsidP="00CA4CBB">
            <w:pPr>
              <w:pStyle w:val="BodyText"/>
              <w:numPr>
                <w:ilvl w:val="0"/>
                <w:numId w:val="74"/>
              </w:numPr>
              <w:ind w:left="1800"/>
            </w:pPr>
            <w:r w:rsidRPr="00717D9B">
              <w:t>High Speed Internet access for all computers with a transmission speed equal to or faster than five (5) megabytes per second (mbps).</w:t>
            </w:r>
          </w:p>
          <w:p w:rsidR="00CA4CBB" w:rsidRPr="00717D9B" w:rsidRDefault="00CA4CBB" w:rsidP="00CA4CBB">
            <w:pPr>
              <w:pStyle w:val="BodyText"/>
              <w:numPr>
                <w:ilvl w:val="0"/>
                <w:numId w:val="74"/>
              </w:numPr>
              <w:ind w:left="1800"/>
            </w:pPr>
            <w:r w:rsidRPr="00717D9B">
              <w:t>Software needed f</w:t>
            </w:r>
            <w:r w:rsidRPr="00717D9B">
              <w:rPr>
                <w:iCs/>
              </w:rPr>
              <w:t>or daily business ope</w:t>
            </w:r>
            <w:r w:rsidRPr="00717D9B">
              <w:t>rations.</w:t>
            </w:r>
          </w:p>
          <w:p w:rsidR="00CA4CBB" w:rsidRPr="00717D9B" w:rsidRDefault="00CA4CBB" w:rsidP="00CA4CBB">
            <w:pPr>
              <w:pStyle w:val="BodyText"/>
              <w:numPr>
                <w:ilvl w:val="0"/>
                <w:numId w:val="74"/>
              </w:numPr>
              <w:ind w:left="1800"/>
              <w:rPr>
                <w:sz w:val="24"/>
              </w:rPr>
            </w:pPr>
            <w:r w:rsidRPr="00717D9B">
              <w:t>Connectivity hardware including communication lines, switches, or routers as determined appropriate by the DHR OTHS (for use with web-enabled databases or systems).</w:t>
            </w:r>
          </w:p>
        </w:tc>
        <w:tc>
          <w:tcPr>
            <w:tcW w:w="3618" w:type="dxa"/>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B8CCE4" w:themeFill="accent1" w:themeFillTint="66"/>
          </w:tcPr>
          <w:p w:rsidR="00CA4CBB" w:rsidRPr="00717D9B" w:rsidRDefault="00CA4CBB" w:rsidP="00066AC8">
            <w:pPr>
              <w:pStyle w:val="BodyText"/>
              <w:rPr>
                <w:b/>
                <w:sz w:val="24"/>
              </w:rPr>
            </w:pPr>
            <w:r w:rsidRPr="00717D9B">
              <w:rPr>
                <w:b/>
                <w:sz w:val="24"/>
              </w:rPr>
              <w:t>3.3.3  Outreach</w:t>
            </w:r>
          </w:p>
        </w:tc>
      </w:tr>
      <w:tr w:rsidR="00CA4CBB" w:rsidRPr="00717D9B" w:rsidTr="003036A6">
        <w:tc>
          <w:tcPr>
            <w:tcW w:w="9666" w:type="dxa"/>
            <w:gridSpan w:val="3"/>
            <w:shd w:val="clear" w:color="auto" w:fill="auto"/>
          </w:tcPr>
          <w:p w:rsidR="00CA4CBB" w:rsidRPr="00717D9B" w:rsidRDefault="00CA4CBB" w:rsidP="00066AC8">
            <w:pPr>
              <w:pStyle w:val="BodyText"/>
              <w:rPr>
                <w:sz w:val="24"/>
              </w:rPr>
            </w:pPr>
            <w:r w:rsidRPr="00717D9B">
              <w:rPr>
                <w:sz w:val="24"/>
              </w:rPr>
              <w:t>The Contractor shall:</w:t>
            </w:r>
          </w:p>
          <w:p w:rsidR="00CA4CBB" w:rsidRPr="00717D9B" w:rsidRDefault="00CA4CBB" w:rsidP="00066AC8">
            <w:pPr>
              <w:pStyle w:val="BodyText"/>
              <w:rPr>
                <w:b/>
                <w:sz w:val="24"/>
              </w:rPr>
            </w:pPr>
          </w:p>
        </w:tc>
      </w:tr>
      <w:tr w:rsidR="00CA4CBB" w:rsidRPr="00717D9B" w:rsidTr="003036A6">
        <w:tc>
          <w:tcPr>
            <w:tcW w:w="6048" w:type="dxa"/>
            <w:gridSpan w:val="2"/>
            <w:shd w:val="clear" w:color="auto" w:fill="auto"/>
          </w:tcPr>
          <w:p w:rsidR="00CA4CBB" w:rsidRDefault="00CA4CBB" w:rsidP="00066AC8">
            <w:pPr>
              <w:pStyle w:val="BodyText"/>
              <w:ind w:left="1440" w:hanging="720"/>
            </w:pPr>
            <w:r w:rsidRPr="00717D9B">
              <w:rPr>
                <w:sz w:val="24"/>
              </w:rPr>
              <w:t>3.3.3.1</w:t>
            </w:r>
            <w:r w:rsidRPr="00717D9B">
              <w:rPr>
                <w:sz w:val="24"/>
              </w:rPr>
              <w:tab/>
            </w:r>
            <w:r w:rsidRPr="00717D9B">
              <w:t xml:space="preserve">Develop an Annual Outreach Plan, subject to the approval of the State Project Manager, to inform the public of the energy and utility services available through OHEP (see </w:t>
            </w:r>
            <w:r w:rsidRPr="00717D9B">
              <w:rPr>
                <w:b/>
              </w:rPr>
              <w:t xml:space="preserve">OHEP Annual Outreach Plan, Phases 1-4 </w:t>
            </w:r>
            <w:r w:rsidRPr="00717D9B">
              <w:t>(</w:t>
            </w:r>
            <w:r w:rsidRPr="00717D9B">
              <w:rPr>
                <w:b/>
                <w:u w:val="single"/>
              </w:rPr>
              <w:t>Attachment R</w:t>
            </w:r>
            <w:r w:rsidRPr="00717D9B">
              <w:t xml:space="preserve">)).  The initial Annual Outreach Plan shall be submitted </w:t>
            </w:r>
            <w:r w:rsidR="000324ED" w:rsidRPr="00717D9B">
              <w:t xml:space="preserve"> no later than ten (10) Business Days after notification of award, </w:t>
            </w:r>
            <w:r w:rsidRPr="00717D9B">
              <w:t>, and shall cover the period of July 1, 2015 to June 30, 2015.  The Annual Outreach Plan must specify activities designed to ensure that all potentially eligible households are made aware of the energy assistance programs and related services, and to meet outreach goals and shall demonstrate the establishment of relationships and partnerships with other organizations serving the community</w:t>
            </w:r>
            <w:r w:rsidR="00AB669A" w:rsidRPr="00717D9B">
              <w:t>.</w:t>
            </w:r>
          </w:p>
          <w:p w:rsidR="00A0102F" w:rsidRPr="00717D9B" w:rsidRDefault="00A0102F" w:rsidP="00066AC8">
            <w:pPr>
              <w:pStyle w:val="BodyText"/>
              <w:ind w:left="1440" w:hanging="720"/>
              <w:rPr>
                <w:b/>
                <w:sz w:val="24"/>
              </w:rPr>
            </w:pPr>
          </w:p>
        </w:tc>
        <w:tc>
          <w:tcPr>
            <w:tcW w:w="3618" w:type="dxa"/>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6048" w:type="dxa"/>
            <w:gridSpan w:val="2"/>
            <w:shd w:val="clear" w:color="auto" w:fill="auto"/>
          </w:tcPr>
          <w:p w:rsidR="00CA4CBB" w:rsidRDefault="00CA4CBB" w:rsidP="00066AC8">
            <w:pPr>
              <w:pStyle w:val="BodyText"/>
              <w:ind w:left="1440" w:hanging="720"/>
              <w:rPr>
                <w:sz w:val="24"/>
              </w:rPr>
            </w:pPr>
            <w:r w:rsidRPr="00717D9B">
              <w:rPr>
                <w:sz w:val="24"/>
              </w:rPr>
              <w:t>3.3.3.2</w:t>
            </w:r>
            <w:r w:rsidRPr="00717D9B">
              <w:rPr>
                <w:sz w:val="24"/>
              </w:rPr>
              <w:tab/>
              <w:t xml:space="preserve">Report on outreach activities to the State Project Manager each month (see </w:t>
            </w:r>
            <w:r w:rsidRPr="00717D9B">
              <w:rPr>
                <w:b/>
                <w:sz w:val="24"/>
              </w:rPr>
              <w:t>OHEP Outreach Log</w:t>
            </w:r>
            <w:r w:rsidRPr="00717D9B">
              <w:rPr>
                <w:sz w:val="24"/>
              </w:rPr>
              <w:t xml:space="preserve"> </w:t>
            </w:r>
            <w:r w:rsidRPr="00717D9B">
              <w:rPr>
                <w:b/>
                <w:sz w:val="24"/>
              </w:rPr>
              <w:t>(</w:t>
            </w:r>
            <w:r w:rsidRPr="00717D9B">
              <w:rPr>
                <w:b/>
                <w:sz w:val="24"/>
                <w:u w:val="single"/>
              </w:rPr>
              <w:t>Attachment Y</w:t>
            </w:r>
            <w:r w:rsidRPr="00717D9B">
              <w:rPr>
                <w:sz w:val="24"/>
              </w:rPr>
              <w:t xml:space="preserve">)). </w:t>
            </w:r>
          </w:p>
          <w:p w:rsidR="00A0102F" w:rsidRPr="00717D9B" w:rsidRDefault="00A0102F" w:rsidP="00066AC8">
            <w:pPr>
              <w:pStyle w:val="BodyText"/>
              <w:ind w:left="1440" w:hanging="720"/>
              <w:rPr>
                <w:sz w:val="24"/>
              </w:rPr>
            </w:pPr>
          </w:p>
        </w:tc>
        <w:tc>
          <w:tcPr>
            <w:tcW w:w="3618" w:type="dxa"/>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6048" w:type="dxa"/>
            <w:gridSpan w:val="2"/>
            <w:shd w:val="clear" w:color="auto" w:fill="auto"/>
          </w:tcPr>
          <w:p w:rsidR="00CA4CBB" w:rsidRDefault="00CA4CBB" w:rsidP="00066AC8">
            <w:pPr>
              <w:pStyle w:val="BodyText"/>
              <w:ind w:left="1440" w:hanging="720"/>
              <w:rPr>
                <w:sz w:val="24"/>
              </w:rPr>
            </w:pPr>
            <w:r w:rsidRPr="00717D9B">
              <w:rPr>
                <w:sz w:val="24"/>
              </w:rPr>
              <w:t>3.3.3.3</w:t>
            </w:r>
            <w:r w:rsidRPr="00717D9B">
              <w:rPr>
                <w:sz w:val="24"/>
              </w:rPr>
              <w:tab/>
              <w:t>Target outreach activities to populations of households with an income of 175 percent or below the most recent federal poverty guideline; and shall also target outreach activities to the elderly, disabled, non-English speaking households, other hard-to-reach populations, and households with high home energy burdens.</w:t>
            </w:r>
          </w:p>
          <w:p w:rsidR="00A0102F" w:rsidRPr="00717D9B" w:rsidRDefault="00A0102F" w:rsidP="00066AC8">
            <w:pPr>
              <w:pStyle w:val="BodyText"/>
              <w:ind w:left="1440" w:hanging="720"/>
              <w:rPr>
                <w:sz w:val="24"/>
              </w:rPr>
            </w:pPr>
          </w:p>
        </w:tc>
        <w:tc>
          <w:tcPr>
            <w:tcW w:w="3618" w:type="dxa"/>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6048" w:type="dxa"/>
            <w:gridSpan w:val="2"/>
            <w:shd w:val="clear" w:color="auto" w:fill="auto"/>
          </w:tcPr>
          <w:p w:rsidR="00CA4CBB" w:rsidRDefault="00CA4CBB" w:rsidP="00066AC8">
            <w:pPr>
              <w:pStyle w:val="BodyText"/>
              <w:ind w:left="1440" w:hanging="720"/>
              <w:rPr>
                <w:bCs/>
                <w:sz w:val="24"/>
              </w:rPr>
            </w:pPr>
            <w:r w:rsidRPr="00717D9B">
              <w:rPr>
                <w:sz w:val="24"/>
              </w:rPr>
              <w:t>3.3.3.4</w:t>
            </w:r>
            <w:r w:rsidRPr="00717D9B">
              <w:rPr>
                <w:sz w:val="24"/>
              </w:rPr>
              <w:tab/>
            </w:r>
            <w:r w:rsidRPr="00717D9B">
              <w:rPr>
                <w:bCs/>
                <w:sz w:val="24"/>
              </w:rPr>
              <w:t>Distribute brochures and applications to individuals and organizations as part of outreach activities.  The Contractor shall coordinate with the State Project Manager to maintain the Contractor’s supply of program brochures and applications.</w:t>
            </w:r>
          </w:p>
          <w:p w:rsidR="00A0102F" w:rsidRPr="00717D9B" w:rsidRDefault="00A0102F" w:rsidP="00066AC8">
            <w:pPr>
              <w:pStyle w:val="BodyText"/>
              <w:ind w:left="1440" w:hanging="720"/>
              <w:rPr>
                <w:b/>
                <w:bCs/>
                <w:sz w:val="24"/>
              </w:rPr>
            </w:pPr>
          </w:p>
        </w:tc>
        <w:tc>
          <w:tcPr>
            <w:tcW w:w="3618" w:type="dxa"/>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6048" w:type="dxa"/>
            <w:gridSpan w:val="2"/>
            <w:shd w:val="clear" w:color="auto" w:fill="auto"/>
          </w:tcPr>
          <w:p w:rsidR="00CA4CBB" w:rsidRDefault="00CA4CBB" w:rsidP="00066AC8">
            <w:pPr>
              <w:pStyle w:val="BodyText"/>
              <w:ind w:left="1440" w:hanging="720"/>
              <w:rPr>
                <w:iCs/>
                <w:sz w:val="24"/>
              </w:rPr>
            </w:pPr>
            <w:r w:rsidRPr="00717D9B">
              <w:rPr>
                <w:bCs/>
                <w:sz w:val="24"/>
              </w:rPr>
              <w:t>3.3.3.5</w:t>
            </w:r>
            <w:r w:rsidRPr="00717D9B">
              <w:rPr>
                <w:bCs/>
                <w:sz w:val="24"/>
              </w:rPr>
              <w:tab/>
              <w:t xml:space="preserve">Ensure that the program supervisor, along with any additional staff who are assigned duties that include outreach activities, attend two outreach team meetings held each year when scheduled by the OHEP Project Manager.  </w:t>
            </w:r>
            <w:r w:rsidRPr="00717D9B">
              <w:rPr>
                <w:iCs/>
                <w:sz w:val="24"/>
              </w:rPr>
              <w:t xml:space="preserve">The costs for attending the outreach team meetings, including mileage, accommodations, and meals, are to be factored into the </w:t>
            </w:r>
            <w:r w:rsidRPr="00717D9B">
              <w:rPr>
                <w:b/>
                <w:iCs/>
                <w:sz w:val="24"/>
              </w:rPr>
              <w:t>Financial Form (</w:t>
            </w:r>
            <w:r w:rsidRPr="00717D9B">
              <w:rPr>
                <w:b/>
                <w:iCs/>
                <w:sz w:val="24"/>
                <w:u w:val="single"/>
              </w:rPr>
              <w:t>Attachment F</w:t>
            </w:r>
            <w:r w:rsidRPr="00717D9B">
              <w:rPr>
                <w:b/>
                <w:iCs/>
                <w:sz w:val="24"/>
              </w:rPr>
              <w:t>)</w:t>
            </w:r>
            <w:r w:rsidRPr="00717D9B">
              <w:rPr>
                <w:iCs/>
                <w:sz w:val="24"/>
              </w:rPr>
              <w:t>.</w:t>
            </w:r>
          </w:p>
          <w:p w:rsidR="00A0102F" w:rsidRPr="00717D9B" w:rsidRDefault="00A0102F" w:rsidP="00066AC8">
            <w:pPr>
              <w:pStyle w:val="BodyText"/>
              <w:ind w:left="1440" w:hanging="720"/>
              <w:rPr>
                <w:b/>
                <w:bCs/>
                <w:sz w:val="24"/>
              </w:rPr>
            </w:pPr>
          </w:p>
        </w:tc>
        <w:tc>
          <w:tcPr>
            <w:tcW w:w="3618" w:type="dxa"/>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DBE5F1" w:themeFill="accent1" w:themeFillTint="33"/>
          </w:tcPr>
          <w:p w:rsidR="00CA4CBB" w:rsidRPr="00717D9B" w:rsidRDefault="00CA4CBB" w:rsidP="00066AC8">
            <w:pPr>
              <w:pStyle w:val="BodyText"/>
              <w:rPr>
                <w:sz w:val="24"/>
              </w:rPr>
            </w:pPr>
            <w:r w:rsidRPr="00717D9B">
              <w:rPr>
                <w:b/>
                <w:bCs/>
                <w:sz w:val="24"/>
              </w:rPr>
              <w:t>3.3.4</w:t>
            </w:r>
            <w:r w:rsidRPr="00717D9B">
              <w:rPr>
                <w:b/>
                <w:bCs/>
                <w:sz w:val="24"/>
              </w:rPr>
              <w:tab/>
              <w:t>Application Intake</w:t>
            </w:r>
          </w:p>
        </w:tc>
      </w:tr>
      <w:tr w:rsidR="00CA4CBB" w:rsidRPr="00717D9B" w:rsidTr="003036A6">
        <w:tc>
          <w:tcPr>
            <w:tcW w:w="9666" w:type="dxa"/>
            <w:gridSpan w:val="3"/>
            <w:shd w:val="clear" w:color="auto" w:fill="auto"/>
          </w:tcPr>
          <w:p w:rsidR="00CA4CBB" w:rsidRPr="00717D9B" w:rsidRDefault="00CA4CBB" w:rsidP="00066AC8">
            <w:pPr>
              <w:pStyle w:val="BodyText"/>
            </w:pPr>
            <w:r w:rsidRPr="00717D9B">
              <w:t>The Contractor Shall:</w:t>
            </w:r>
          </w:p>
          <w:p w:rsidR="00CA4CBB" w:rsidRPr="00717D9B" w:rsidRDefault="00CA4CBB" w:rsidP="00066AC8">
            <w:pPr>
              <w:pStyle w:val="BodyText"/>
              <w:rPr>
                <w:sz w:val="24"/>
              </w:rPr>
            </w:pPr>
          </w:p>
        </w:tc>
      </w:tr>
      <w:tr w:rsidR="00CA4CBB" w:rsidRPr="00717D9B" w:rsidTr="003036A6">
        <w:tc>
          <w:tcPr>
            <w:tcW w:w="5958" w:type="dxa"/>
            <w:shd w:val="clear" w:color="auto" w:fill="auto"/>
          </w:tcPr>
          <w:p w:rsidR="00A0102F" w:rsidRDefault="00CA4CBB" w:rsidP="00A0102F">
            <w:pPr>
              <w:pStyle w:val="BodyText"/>
              <w:numPr>
                <w:ilvl w:val="3"/>
                <w:numId w:val="77"/>
              </w:numPr>
              <w:rPr>
                <w:bCs/>
                <w:sz w:val="24"/>
              </w:rPr>
            </w:pPr>
            <w:r w:rsidRPr="00717D9B">
              <w:rPr>
                <w:bCs/>
                <w:sz w:val="24"/>
              </w:rPr>
              <w:t>Comply with the application intake process described in COMAR Title 7, Subtitle 3, Chapters 21 and 22</w:t>
            </w:r>
            <w:r w:rsidRPr="00717D9B">
              <w:rPr>
                <w:b/>
                <w:bCs/>
                <w:sz w:val="24"/>
              </w:rPr>
              <w:t xml:space="preserve"> (</w:t>
            </w:r>
            <w:r w:rsidRPr="00717D9B">
              <w:rPr>
                <w:b/>
                <w:bCs/>
                <w:sz w:val="24"/>
                <w:u w:val="single"/>
              </w:rPr>
              <w:t>Attachment S</w:t>
            </w:r>
            <w:r w:rsidRPr="00717D9B">
              <w:rPr>
                <w:b/>
                <w:bCs/>
                <w:sz w:val="24"/>
              </w:rPr>
              <w:t>)</w:t>
            </w:r>
            <w:r w:rsidRPr="00717D9B">
              <w:rPr>
                <w:bCs/>
                <w:sz w:val="24"/>
              </w:rPr>
              <w:t>, including any modifications as may be made from time to time.</w:t>
            </w:r>
          </w:p>
          <w:p w:rsidR="00A0102F" w:rsidRPr="00A0102F" w:rsidRDefault="00A0102F" w:rsidP="00A0102F">
            <w:pPr>
              <w:pStyle w:val="BodyText"/>
              <w:ind w:left="1440"/>
              <w:rPr>
                <w:bCs/>
                <w:sz w:val="24"/>
              </w:rPr>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Pr="00A0102F" w:rsidRDefault="00CA4CBB" w:rsidP="00BE2CE5">
            <w:pPr>
              <w:pStyle w:val="BodyText"/>
              <w:numPr>
                <w:ilvl w:val="3"/>
                <w:numId w:val="77"/>
              </w:numPr>
              <w:rPr>
                <w:bCs/>
                <w:sz w:val="24"/>
              </w:rPr>
            </w:pPr>
            <w:r w:rsidRPr="00717D9B">
              <w:rPr>
                <w:bCs/>
                <w:sz w:val="24"/>
              </w:rPr>
              <w:t xml:space="preserve">Accept application throughout the entire Program Year.  Applications may be submitted through the mail, online through Maryland SAIL, or during an in-person interview.  See </w:t>
            </w:r>
            <w:r w:rsidRPr="00717D9B">
              <w:rPr>
                <w:b/>
                <w:bCs/>
                <w:sz w:val="24"/>
              </w:rPr>
              <w:t>OHEP Energy Assistance Applications (</w:t>
            </w:r>
            <w:r w:rsidRPr="00717D9B">
              <w:rPr>
                <w:b/>
                <w:bCs/>
                <w:sz w:val="24"/>
                <w:u w:val="single"/>
              </w:rPr>
              <w:t>Attachment P</w:t>
            </w:r>
            <w:r w:rsidRPr="00717D9B">
              <w:rPr>
                <w:b/>
                <w:bCs/>
                <w:sz w:val="24"/>
              </w:rPr>
              <w:t>).</w:t>
            </w:r>
          </w:p>
          <w:p w:rsidR="00A0102F" w:rsidRPr="00717D9B" w:rsidRDefault="00A0102F" w:rsidP="00A0102F">
            <w:pPr>
              <w:pStyle w:val="BodyText"/>
              <w:ind w:left="1440"/>
              <w:rPr>
                <w:bCs/>
                <w:sz w:val="24"/>
              </w:rPr>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BE2CE5">
            <w:pPr>
              <w:numPr>
                <w:ilvl w:val="3"/>
                <w:numId w:val="77"/>
              </w:numPr>
              <w:suppressAutoHyphens/>
            </w:pPr>
            <w:r w:rsidRPr="00717D9B">
              <w:t>Conduct interviews at its facility and at off-site locations arranged by the Contractor.  Each Contractor shall make reasonable accommodations for Applicants who are disabled and/or homebound, including but not limited to allowing an Applicant’s authorized agent to complete an Application or to conducting an in-home interview of a Applicant. With the exception of the Applicant’s home or a location selected by the Applicant, the off-site location shall meet the requirements in Section 3.3.1.</w:t>
            </w:r>
          </w:p>
          <w:p w:rsidR="00A0102F" w:rsidRPr="00717D9B" w:rsidRDefault="00A0102F" w:rsidP="00A0102F">
            <w:pPr>
              <w:suppressAutoHyphens/>
              <w:ind w:left="1440"/>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A0102F" w:rsidRDefault="00CA4CBB" w:rsidP="00BE2CE5">
            <w:pPr>
              <w:numPr>
                <w:ilvl w:val="3"/>
                <w:numId w:val="77"/>
              </w:numPr>
              <w:suppressAutoHyphens/>
            </w:pPr>
            <w:r w:rsidRPr="00717D9B">
              <w:t>Explain USPP services (see COMAR 20.31.05) and provide energy conservation information to Applicants.  The Contractor shall also refer all Applicants, as needed, to local and community assistance organizations, such as local Fuel Funds, the LDSS, Office of the People’s Counsel, relevant utilities, fossil fuel providers, other non-profit organizations offering related assistance and the Department of Housing and Community Development (DHCD) Weatherization Assistance Program (WAP).</w:t>
            </w:r>
          </w:p>
          <w:p w:rsidR="00CA4CBB" w:rsidRPr="00717D9B" w:rsidRDefault="00CA4CBB" w:rsidP="00A0102F">
            <w:pPr>
              <w:suppressAutoHyphens/>
              <w:ind w:left="1440"/>
            </w:pPr>
            <w:r w:rsidRPr="00717D9B">
              <w:t xml:space="preserve"> </w:t>
            </w: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Pr="00A0102F" w:rsidRDefault="00CA4CBB" w:rsidP="00BE2CE5">
            <w:pPr>
              <w:numPr>
                <w:ilvl w:val="3"/>
                <w:numId w:val="78"/>
              </w:numPr>
              <w:rPr>
                <w:b/>
                <w:bCs/>
                <w:color w:val="000000"/>
              </w:rPr>
            </w:pPr>
            <w:r w:rsidRPr="00717D9B">
              <w:t xml:space="preserve">No later than (7) Days after receipt of each application, determine whether the application is complete and contains all required documentation necessary to verify the information provided on the application (including, for example, verification of income, lease terms, citizenship status, and energy suppliers), and mail a request for additional information to each Applicant who has submitted an application that is missing required information or documentation.  The request for additional information must identify the missing information or documentation and inform the Applicant that the application will be denied if the missing information or documentation is not provided within fifteen (15) Days from the date the request for additional information was mailed. If the information is not received by the due date, </w:t>
            </w:r>
            <w:r w:rsidRPr="00717D9B">
              <w:rPr>
                <w:color w:val="000000"/>
              </w:rPr>
              <w:t xml:space="preserve">Contractor shall issue a Denial Notice on the next Business Day through the OHEP Data Management System.  </w:t>
            </w:r>
          </w:p>
          <w:p w:rsidR="00A0102F" w:rsidRPr="00717D9B" w:rsidRDefault="00A0102F" w:rsidP="00A0102F">
            <w:pPr>
              <w:ind w:left="1440"/>
              <w:rPr>
                <w:b/>
                <w:bCs/>
                <w:color w:val="000000"/>
              </w:rPr>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BE2CE5">
            <w:pPr>
              <w:numPr>
                <w:ilvl w:val="3"/>
                <w:numId w:val="79"/>
              </w:numPr>
              <w:suppressAutoHyphens/>
            </w:pPr>
            <w:r w:rsidRPr="00717D9B">
              <w:t>Accurately enter the data from each application into the OHEP Data Management System no later than thirty (30) Days after the initial application was received.</w:t>
            </w:r>
            <w:r w:rsidRPr="00717D9B" w:rsidDel="00861293">
              <w:t xml:space="preserve"> </w:t>
            </w:r>
            <w:r w:rsidRPr="00717D9B">
              <w:t xml:space="preserve"> For EUSP applications, the data includes the Applicant’s current electric usage information that the Contractor shall obtain from the Applicant’s electric utility company.</w:t>
            </w:r>
          </w:p>
          <w:p w:rsidR="00A0102F" w:rsidRPr="00717D9B" w:rsidRDefault="00A0102F" w:rsidP="00A0102F">
            <w:pPr>
              <w:suppressAutoHyphens/>
              <w:ind w:left="1440"/>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Pr="00A0102F" w:rsidRDefault="00CA4CBB" w:rsidP="00BE2CE5">
            <w:pPr>
              <w:numPr>
                <w:ilvl w:val="3"/>
                <w:numId w:val="80"/>
              </w:numPr>
              <w:rPr>
                <w:b/>
                <w:bCs/>
                <w:color w:val="000000"/>
              </w:rPr>
            </w:pPr>
            <w:r w:rsidRPr="00717D9B">
              <w:rPr>
                <w:bCs/>
              </w:rPr>
              <w:t>Make an eligibility determination using the OHEP Data Management System. The eligibility determination shall be made by a Contractor-designated certifier who is a different person than the person(s) who assisted the Applicant during the intake process.  In addition, a Contractor-designated program supervisor must review the eligibility determination for all applications from households that report no income, that report self-employment income, or that report income from wage earners and from a sampling of all other applications.  The eligibility determination must either approve the application for a specific benefit amount or deny the application for cause. The eligibility determination for each application must be entered in the OHEP Data Management System no later than forty-five (45) Days after the initial application was received.  The Contractor-designated certifier may also serve as the designated program supervisor.</w:t>
            </w:r>
          </w:p>
          <w:p w:rsidR="00A0102F" w:rsidRPr="00717D9B" w:rsidRDefault="00A0102F" w:rsidP="00A0102F">
            <w:pPr>
              <w:ind w:left="1440"/>
              <w:rPr>
                <w:b/>
                <w:bCs/>
                <w:color w:val="000000"/>
              </w:rPr>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BE2CE5">
            <w:pPr>
              <w:numPr>
                <w:ilvl w:val="3"/>
                <w:numId w:val="80"/>
              </w:numPr>
              <w:suppressAutoHyphens/>
            </w:pPr>
            <w:r w:rsidRPr="00717D9B">
              <w:t>Scan all documents received in support of the application into ECMS no later than May 31</w:t>
            </w:r>
            <w:r w:rsidRPr="00717D9B">
              <w:rPr>
                <w:vertAlign w:val="superscript"/>
              </w:rPr>
              <w:t>st</w:t>
            </w:r>
            <w:r w:rsidRPr="00717D9B">
              <w:t xml:space="preserve"> of each Program Year. </w:t>
            </w:r>
          </w:p>
          <w:p w:rsidR="00A0102F" w:rsidRPr="00717D9B" w:rsidRDefault="00A0102F" w:rsidP="00A0102F">
            <w:pPr>
              <w:suppressAutoHyphens/>
              <w:ind w:left="1440"/>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Pr="00A0102F" w:rsidRDefault="00CA4CBB" w:rsidP="00BE2CE5">
            <w:pPr>
              <w:numPr>
                <w:ilvl w:val="3"/>
                <w:numId w:val="80"/>
              </w:numPr>
              <w:ind w:hanging="810"/>
              <w:rPr>
                <w:b/>
                <w:bCs/>
              </w:rPr>
            </w:pPr>
            <w:r w:rsidRPr="00717D9B">
              <w:rPr>
                <w:bCs/>
              </w:rPr>
              <w:t xml:space="preserve">Generate eligibility determination notices through the OHEP Data Management System.  Mail Approval Notices to the Applicant no later than ten (10) Business Days after determination, and mail Denial Notices to the Applicant no later than seven (7) Business Days after determination. </w:t>
            </w:r>
            <w:r w:rsidRPr="00717D9B">
              <w:t>Contractor shall record the issuance of the notice in the OHEP Data Management System.</w:t>
            </w:r>
          </w:p>
          <w:p w:rsidR="00A0102F" w:rsidRPr="00717D9B" w:rsidRDefault="00A0102F" w:rsidP="00A0102F">
            <w:pPr>
              <w:ind w:left="1440"/>
              <w:rPr>
                <w:b/>
                <w:bCs/>
              </w:rPr>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BE2CE5">
            <w:pPr>
              <w:numPr>
                <w:ilvl w:val="3"/>
                <w:numId w:val="80"/>
              </w:numPr>
              <w:ind w:hanging="810"/>
              <w:rPr>
                <w:bCs/>
                <w:color w:val="000000"/>
              </w:rPr>
            </w:pPr>
            <w:r w:rsidRPr="00717D9B">
              <w:rPr>
                <w:bCs/>
                <w:color w:val="000000"/>
              </w:rPr>
              <w:t>Reassess eligibility determinations when notified of information or events that could alter the eligibility determination, such as the death or institutionalization of the Applicant, the relocation of the household or members of the household, information that the application was inaccurate or fraudulent in any way, or the initiation of an energy crisis (see Section 3.3.6 of this REOI).  If the reassessment requires termination or reduction of benefits, the Contractor must generate written notification to the Applicant through the OHEP Data Management System.</w:t>
            </w:r>
          </w:p>
          <w:p w:rsidR="00A0102F" w:rsidRPr="00717D9B" w:rsidRDefault="00A0102F" w:rsidP="00A0102F">
            <w:pPr>
              <w:ind w:left="1440"/>
              <w:rPr>
                <w:bCs/>
                <w:color w:val="000000"/>
              </w:rPr>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DBE5F1" w:themeFill="accent1" w:themeFillTint="33"/>
          </w:tcPr>
          <w:p w:rsidR="00CA4CBB" w:rsidRPr="00717D9B" w:rsidRDefault="00CA4CBB" w:rsidP="00066AC8">
            <w:pPr>
              <w:pStyle w:val="BodyText"/>
              <w:rPr>
                <w:sz w:val="24"/>
              </w:rPr>
            </w:pPr>
            <w:r w:rsidRPr="00717D9B">
              <w:rPr>
                <w:b/>
                <w:sz w:val="24"/>
              </w:rPr>
              <w:t>3.3.5</w:t>
            </w:r>
            <w:r w:rsidRPr="00717D9B">
              <w:rPr>
                <w:b/>
                <w:sz w:val="24"/>
              </w:rPr>
              <w:tab/>
              <w:t>Payment Processing</w:t>
            </w:r>
          </w:p>
        </w:tc>
      </w:tr>
      <w:tr w:rsidR="00CA4CBB" w:rsidRPr="00717D9B" w:rsidTr="003036A6">
        <w:tc>
          <w:tcPr>
            <w:tcW w:w="9666" w:type="dxa"/>
            <w:gridSpan w:val="3"/>
            <w:shd w:val="clear" w:color="auto" w:fill="auto"/>
          </w:tcPr>
          <w:p w:rsidR="00CA4CBB" w:rsidRPr="00717D9B" w:rsidRDefault="00CA4CBB" w:rsidP="00066AC8">
            <w:pPr>
              <w:pStyle w:val="ListParagraph"/>
            </w:pPr>
            <w:r w:rsidRPr="00717D9B">
              <w:t>The Contractor shall:</w:t>
            </w:r>
          </w:p>
          <w:p w:rsidR="00CA4CBB" w:rsidRPr="00717D9B" w:rsidRDefault="00CA4CBB" w:rsidP="00066AC8">
            <w:pPr>
              <w:pStyle w:val="BodyText"/>
              <w:rPr>
                <w:sz w:val="24"/>
              </w:rPr>
            </w:pPr>
          </w:p>
        </w:tc>
      </w:tr>
      <w:tr w:rsidR="00CA4CBB" w:rsidRPr="00717D9B" w:rsidTr="003036A6">
        <w:tc>
          <w:tcPr>
            <w:tcW w:w="5958" w:type="dxa"/>
            <w:shd w:val="clear" w:color="auto" w:fill="auto"/>
          </w:tcPr>
          <w:p w:rsidR="00CA4CBB" w:rsidRDefault="00CA4CBB" w:rsidP="00066AC8">
            <w:pPr>
              <w:ind w:left="1440" w:hanging="720"/>
            </w:pPr>
            <w:r w:rsidRPr="00717D9B">
              <w:t>3.3.5.1</w:t>
            </w:r>
            <w:r w:rsidRPr="00717D9B">
              <w:tab/>
              <w:t xml:space="preserve">Comply with the payment processing procedures described in COMAR Title 7, Subtitle 3, Chapters 21 and 22, including any modifications as may be made from time to time as well as specific instructions and procedures as may be determined by the State Project Manager. </w:t>
            </w:r>
          </w:p>
          <w:p w:rsidR="00A0102F" w:rsidRPr="00717D9B" w:rsidRDefault="00A0102F" w:rsidP="00066AC8">
            <w:pPr>
              <w:ind w:left="1440" w:hanging="720"/>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A0102F" w:rsidRDefault="00CA4CBB" w:rsidP="00066AC8">
            <w:pPr>
              <w:ind w:left="1440" w:hanging="720"/>
            </w:pPr>
            <w:r w:rsidRPr="00717D9B">
              <w:t>3.3.5.2</w:t>
            </w:r>
            <w:r w:rsidRPr="00717D9B">
              <w:tab/>
              <w:t>Establish and maintain a system of fiscal control and fund accounting procedures and practices based on Generally</w:t>
            </w:r>
            <w:r w:rsidRPr="00717D9B">
              <w:rPr>
                <w:b/>
              </w:rPr>
              <w:t xml:space="preserve"> </w:t>
            </w:r>
            <w:r w:rsidRPr="00717D9B">
              <w:t>Accepted Accounting Principles (GAAP), found at</w:t>
            </w:r>
            <w:r w:rsidRPr="00717D9B">
              <w:rPr>
                <w:b/>
              </w:rPr>
              <w:t xml:space="preserve"> </w:t>
            </w:r>
            <w:hyperlink r:id="rId56" w:history="1">
              <w:r w:rsidRPr="00717D9B">
                <w:rPr>
                  <w:rStyle w:val="Hyperlink"/>
                  <w:b/>
                </w:rPr>
                <w:t>www.fasab.gov</w:t>
              </w:r>
            </w:hyperlink>
            <w:r w:rsidRPr="00717D9B">
              <w:t xml:space="preserve"> to assure the proper disbursal of and accounting for Federal and State Special funds paid to energy suppliers on behalf of eligible households and shelters.  The Contractor shall maintain copies of payment documents in connection with benefit payments to bulk energy suppliers such as cancelled Contractor checks, bulk supplier invoices, and EDS. </w:t>
            </w:r>
          </w:p>
          <w:p w:rsidR="00CA4CBB" w:rsidRPr="00717D9B" w:rsidRDefault="00CA4CBB" w:rsidP="00066AC8">
            <w:pPr>
              <w:ind w:left="1440" w:hanging="720"/>
            </w:pPr>
            <w:r w:rsidRPr="00717D9B">
              <w:t xml:space="preserve"> </w:t>
            </w: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066AC8">
            <w:pPr>
              <w:ind w:left="1440" w:hanging="720"/>
            </w:pPr>
            <w:r w:rsidRPr="00717D9B">
              <w:t>3.3.5.3</w:t>
            </w:r>
            <w:r w:rsidRPr="00717D9B">
              <w:tab/>
              <w:t xml:space="preserve">Reconcile and report, on a monthly basis, the amount of payments made from grant funds, including any necessary adjustments due to the receipt of refunds from energy suppliers or check cancellations or due to any other reason (see </w:t>
            </w:r>
            <w:r w:rsidRPr="00717D9B">
              <w:rPr>
                <w:b/>
              </w:rPr>
              <w:t>OHEP – MEAP Monthly Financial Status Report – Benefit Funds</w:t>
            </w:r>
            <w:r w:rsidRPr="00717D9B">
              <w:t xml:space="preserve"> </w:t>
            </w:r>
            <w:r w:rsidRPr="00717D9B">
              <w:rPr>
                <w:b/>
                <w:u w:val="single"/>
              </w:rPr>
              <w:t>(Attachment U)</w:t>
            </w:r>
            <w:r w:rsidRPr="00717D9B">
              <w:rPr>
                <w:b/>
              </w:rPr>
              <w:t>)</w:t>
            </w:r>
            <w:r w:rsidRPr="00717D9B">
              <w:t>.  OHEP will provide, on a monthly basis, grant funds to the Contractor based on an estimate of need, the Contractor’s balance of previously received grant funds that have not been disbursed, and the amount of funds remaining in OHEP’s budget for LIHEAP and EUSP.</w:t>
            </w:r>
          </w:p>
          <w:p w:rsidR="00A0102F" w:rsidRPr="00717D9B" w:rsidRDefault="00A0102F" w:rsidP="00066AC8">
            <w:pPr>
              <w:ind w:left="1440" w:hanging="720"/>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066AC8">
            <w:pPr>
              <w:ind w:left="1440" w:hanging="720"/>
              <w:rPr>
                <w:bCs/>
              </w:rPr>
            </w:pPr>
            <w:r w:rsidRPr="00717D9B">
              <w:t>3.3.5.4 Ensure approved applications are in EDS “sent status” in the OHEP Data Management System no later than fifty-five (55) Days after the date the initial application was received</w:t>
            </w:r>
            <w:r w:rsidRPr="00717D9B">
              <w:rPr>
                <w:bCs/>
              </w:rPr>
              <w:t>.</w:t>
            </w:r>
          </w:p>
          <w:p w:rsidR="00A0102F" w:rsidRPr="00717D9B" w:rsidRDefault="00A0102F" w:rsidP="00066AC8">
            <w:pPr>
              <w:ind w:left="1440" w:hanging="720"/>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Pr="00717D9B" w:rsidRDefault="00CA4CBB" w:rsidP="00066AC8">
            <w:pPr>
              <w:ind w:left="1440" w:hanging="720"/>
            </w:pPr>
            <w:r w:rsidRPr="00717D9B">
              <w:t>3.3.5.5</w:t>
            </w:r>
            <w:r w:rsidRPr="00717D9B">
              <w:tab/>
              <w:t>Generate EDS in the OHEP Data Management System on a weekly basis unless otherwise specified by the State Project Manager.  MEAP, EUSP Bill Payment and EUSP Arrearage Assistance payments are generated on separate EDSs.  Requisite data for USPP is included on the MEAP EDS.  OHEP will process payments on all EDSs related to utility providers.</w:t>
            </w: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066AC8">
            <w:pPr>
              <w:ind w:left="1440" w:hanging="720"/>
            </w:pPr>
            <w:r w:rsidRPr="00717D9B">
              <w:t>3.3.5.6</w:t>
            </w:r>
            <w:r w:rsidRPr="00717D9B">
              <w:tab/>
              <w:t xml:space="preserve">Issue MEAP benefit payments to fossil fuel providers, and issue direct payments to landlords and Applicants based on the EDSs utilizing the Contractor’s own fiscal system.  Upon notice by the State Project Manager that OHEP has exhausted either of its LIHEAP or EUSP funds, the Contractor must suspend or cancel all grant payments as directed by the State Project Manager.  The Contractor shall generate a Household Benefit Notice within the OHEP Data Management System no later than ten (10) days after payment is mailed to the energy supplier. </w:t>
            </w:r>
          </w:p>
          <w:p w:rsidR="00A0102F" w:rsidRPr="00717D9B" w:rsidRDefault="00A0102F" w:rsidP="00066AC8">
            <w:pPr>
              <w:ind w:left="1440" w:hanging="720"/>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066AC8">
            <w:pPr>
              <w:ind w:left="1440" w:hanging="720"/>
            </w:pPr>
            <w:r w:rsidRPr="00717D9B">
              <w:t>3.3.5.7</w:t>
            </w:r>
            <w:r w:rsidRPr="00717D9B">
              <w:tab/>
              <w:t>Generate a Duplicate Application Report through the OHEP Data Management System on the first Business Day of each week.  Any error identified on the Duplicate Application Report must be resolved no later than seven (7) Days after it first appears on the report.</w:t>
            </w:r>
          </w:p>
          <w:p w:rsidR="00A0102F" w:rsidRPr="00717D9B" w:rsidRDefault="00A0102F" w:rsidP="00066AC8">
            <w:pPr>
              <w:ind w:left="1440" w:hanging="720"/>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066AC8">
            <w:pPr>
              <w:ind w:left="1440" w:hanging="720"/>
              <w:rPr>
                <w:bCs/>
              </w:rPr>
            </w:pPr>
            <w:r w:rsidRPr="00717D9B">
              <w:t>3.3.5.8</w:t>
            </w:r>
            <w:r w:rsidRPr="00717D9B">
              <w:tab/>
              <w:t xml:space="preserve">Adjust benefit payments when required by changes to the initial application due to the </w:t>
            </w:r>
            <w:r w:rsidRPr="00717D9B">
              <w:rPr>
                <w:bCs/>
              </w:rPr>
              <w:t>death or institutionalization of the Applicant, the relocation of the household or members of the household, information that the application was inaccurate or fraudulent in any way, changes in energy suppliers, or other circumstances.</w:t>
            </w:r>
          </w:p>
          <w:p w:rsidR="00A0102F" w:rsidRPr="00717D9B" w:rsidRDefault="00A0102F" w:rsidP="00066AC8">
            <w:pPr>
              <w:ind w:left="1440" w:hanging="720"/>
              <w:rPr>
                <w:bCs/>
              </w:rPr>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066AC8">
            <w:pPr>
              <w:ind w:left="1440" w:hanging="720"/>
              <w:rPr>
                <w:bCs/>
              </w:rPr>
            </w:pPr>
            <w:r w:rsidRPr="00717D9B">
              <w:rPr>
                <w:bCs/>
              </w:rPr>
              <w:t>3.3.5.9</w:t>
            </w:r>
            <w:r w:rsidRPr="00717D9B">
              <w:rPr>
                <w:bCs/>
              </w:rPr>
              <w:tab/>
              <w:t>Seek recovery of any overpayments, and assist the State in identifying and collecting any unreturned overpayments due to Applicant fraud or any processing errors.</w:t>
            </w:r>
          </w:p>
          <w:p w:rsidR="00A0102F" w:rsidRPr="00717D9B" w:rsidRDefault="00A0102F" w:rsidP="00066AC8">
            <w:pPr>
              <w:ind w:left="1440" w:hanging="720"/>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DBE5F1" w:themeFill="accent1" w:themeFillTint="33"/>
          </w:tcPr>
          <w:p w:rsidR="00CA4CBB" w:rsidRPr="00717D9B" w:rsidRDefault="00CA4CBB" w:rsidP="00066AC8">
            <w:pPr>
              <w:pStyle w:val="BodyText"/>
              <w:rPr>
                <w:sz w:val="24"/>
              </w:rPr>
            </w:pPr>
            <w:r w:rsidRPr="00717D9B">
              <w:rPr>
                <w:b/>
                <w:bCs/>
                <w:sz w:val="24"/>
              </w:rPr>
              <w:t>3.3.6</w:t>
            </w:r>
            <w:r w:rsidRPr="00717D9B">
              <w:rPr>
                <w:b/>
                <w:bCs/>
                <w:sz w:val="24"/>
              </w:rPr>
              <w:tab/>
              <w:t>MEAP Crisis Services</w:t>
            </w:r>
          </w:p>
        </w:tc>
      </w:tr>
      <w:tr w:rsidR="00CA4CBB" w:rsidRPr="00717D9B" w:rsidTr="003036A6">
        <w:tc>
          <w:tcPr>
            <w:tcW w:w="5958" w:type="dxa"/>
            <w:shd w:val="clear" w:color="auto" w:fill="auto"/>
          </w:tcPr>
          <w:p w:rsidR="00CA4CBB" w:rsidRPr="00717D9B" w:rsidRDefault="00CA4CBB" w:rsidP="00066AC8">
            <w:pPr>
              <w:ind w:left="720"/>
              <w:rPr>
                <w:bCs/>
              </w:rPr>
            </w:pPr>
            <w:r w:rsidRPr="00717D9B">
              <w:rPr>
                <w:bCs/>
              </w:rPr>
              <w:t>The MEAP crisis season runs from November 1 to March 31</w:t>
            </w:r>
            <w:r w:rsidRPr="00717D9B">
              <w:rPr>
                <w:bCs/>
                <w:vertAlign w:val="superscript"/>
              </w:rPr>
              <w:t xml:space="preserve"> </w:t>
            </w:r>
            <w:r w:rsidRPr="00717D9B">
              <w:rPr>
                <w:bCs/>
              </w:rPr>
              <w:t>each Program Year.</w:t>
            </w:r>
          </w:p>
          <w:p w:rsidR="00CA4CBB" w:rsidRPr="00717D9B" w:rsidRDefault="00CA4CBB" w:rsidP="00066AC8">
            <w:pPr>
              <w:ind w:left="1440" w:hanging="720"/>
              <w:rPr>
                <w:bCs/>
              </w:rPr>
            </w:pPr>
          </w:p>
          <w:p w:rsidR="00CA4CBB" w:rsidRPr="00717D9B" w:rsidRDefault="00CA4CBB" w:rsidP="00066AC8">
            <w:pPr>
              <w:ind w:left="720"/>
              <w:rPr>
                <w:bCs/>
              </w:rPr>
            </w:pPr>
            <w:r w:rsidRPr="00717D9B">
              <w:rPr>
                <w:bCs/>
              </w:rPr>
              <w:t>During the MEAP crisis season, the Contractor shall provide home heating assistance on an expedited basis to qualified Applicants whose households are experiencing an energy emergency.  A household experiences an energy emergency if it (i) has less than a four (4) day supply of heating fuel, (ii) has had the primary utility for home heat disconnected or has received a notice that the utility will be disconnected within four (4) Days, or (iii) does not have an operable furnace, fuel burner, or fuel storage tank.</w:t>
            </w:r>
          </w:p>
          <w:p w:rsidR="00CA4CBB" w:rsidRPr="00717D9B" w:rsidRDefault="00CA4CBB" w:rsidP="00066AC8">
            <w:pPr>
              <w:ind w:left="1440" w:hanging="720"/>
              <w:rPr>
                <w:bCs/>
              </w:rPr>
            </w:pPr>
          </w:p>
          <w:p w:rsidR="00CA4CBB" w:rsidRPr="00717D9B" w:rsidRDefault="00CA4CBB" w:rsidP="00066AC8">
            <w:pPr>
              <w:ind w:left="720"/>
              <w:rPr>
                <w:bCs/>
              </w:rPr>
            </w:pPr>
            <w:r w:rsidRPr="00717D9B">
              <w:rPr>
                <w:bCs/>
              </w:rPr>
              <w:t>The Contractor shall, upon receipt of a request for emergency home heating assistance, review the documentation submitted and make an eligibility determination for crisis assistance.  No later than 48 hours after receipt of a qualified application that identifies that the household is experiencing an energy emergency during the MEAP crisis season, the Contractor shall restore or ensure the maintenance fuel supplies and utility services, repair or replace inoperable home heating or storage equipment, provide adequate alternate heat sources, or otherwise ensure that the Applicant’s household has access to heated shelter.  The Contractor must complete those actions no later than 18 hours after receipt of an application that identifies any member of the household to be (i) under the age of two (2), (ii) over the age of 65, or (iii) experiencing, or imminently facing, a life-threatening or health-related crisis due to a home heating issue.  The Contractor shall refer all Applicants who are experiencing an energy emergency but who are ineligible for crisis assistance to other agencies for assistance with their home heating emergencies.</w:t>
            </w:r>
          </w:p>
          <w:p w:rsidR="00CA4CBB" w:rsidRPr="00717D9B" w:rsidRDefault="00CA4CBB" w:rsidP="00066AC8">
            <w:pPr>
              <w:ind w:left="1440" w:hanging="720"/>
              <w:rPr>
                <w:bCs/>
              </w:rPr>
            </w:pPr>
          </w:p>
          <w:p w:rsidR="00CA4CBB" w:rsidRPr="00717D9B" w:rsidRDefault="00CA4CBB" w:rsidP="00066AC8">
            <w:pPr>
              <w:ind w:left="720"/>
              <w:rPr>
                <w:bCs/>
              </w:rPr>
            </w:pPr>
            <w:r w:rsidRPr="00717D9B">
              <w:rPr>
                <w:bCs/>
              </w:rPr>
              <w:t xml:space="preserve">The Contractor shall submit an annual </w:t>
            </w:r>
            <w:r w:rsidRPr="00717D9B">
              <w:rPr>
                <w:b/>
                <w:bCs/>
              </w:rPr>
              <w:t>OHEP Energy Crisis Plan</w:t>
            </w:r>
            <w:r w:rsidRPr="00717D9B">
              <w:rPr>
                <w:bCs/>
              </w:rPr>
              <w:t xml:space="preserve"> (</w:t>
            </w:r>
            <w:r w:rsidRPr="00717D9B">
              <w:rPr>
                <w:b/>
                <w:bCs/>
                <w:u w:val="single"/>
              </w:rPr>
              <w:t>Attachment T</w:t>
            </w:r>
            <w:r w:rsidRPr="00717D9B">
              <w:rPr>
                <w:bCs/>
              </w:rPr>
              <w:t>) to the State Project Manager no later than September 30</w:t>
            </w:r>
            <w:r w:rsidRPr="00717D9B">
              <w:rPr>
                <w:bCs/>
                <w:vertAlign w:val="superscript"/>
              </w:rPr>
              <w:t>th</w:t>
            </w:r>
            <w:r w:rsidRPr="00717D9B">
              <w:rPr>
                <w:bCs/>
              </w:rPr>
              <w:t xml:space="preserve"> of each year that delineates the steps it will take to provide expedited home heating assistance services during energy emergencies.  The OHEP Energy Crisis Plan is subject to approval by the State Project Manager.</w:t>
            </w:r>
          </w:p>
          <w:p w:rsidR="00CA4CBB" w:rsidRPr="00717D9B" w:rsidRDefault="00CA4CBB" w:rsidP="00066AC8">
            <w:pPr>
              <w:ind w:left="1440" w:hanging="720"/>
              <w:rPr>
                <w:bCs/>
              </w:rPr>
            </w:pPr>
          </w:p>
          <w:p w:rsidR="00CA4CBB" w:rsidRDefault="00CA4CBB" w:rsidP="00066AC8">
            <w:pPr>
              <w:ind w:left="720"/>
            </w:pPr>
            <w:r w:rsidRPr="00717D9B">
              <w:rPr>
                <w:bCs/>
              </w:rPr>
              <w:t>The initial OHEP Energy</w:t>
            </w:r>
            <w:r w:rsidR="00717D9B" w:rsidRPr="00717D9B">
              <w:rPr>
                <w:bCs/>
              </w:rPr>
              <w:t xml:space="preserve"> Crisis Plan shall be submitted</w:t>
            </w:r>
            <w:r w:rsidR="000324ED" w:rsidRPr="00717D9B">
              <w:t xml:space="preserve"> no later than ten (10) Business Days after notificat</w:t>
            </w:r>
            <w:r w:rsidR="00A0102F">
              <w:t>ion of award.</w:t>
            </w:r>
          </w:p>
          <w:p w:rsidR="00A0102F" w:rsidRPr="00717D9B" w:rsidRDefault="00A0102F" w:rsidP="00066AC8">
            <w:pPr>
              <w:ind w:left="720"/>
              <w:rPr>
                <w:bCs/>
              </w:rPr>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DBE5F1" w:themeFill="accent1" w:themeFillTint="33"/>
          </w:tcPr>
          <w:p w:rsidR="00CA4CBB" w:rsidRPr="00717D9B" w:rsidRDefault="00CA4CBB" w:rsidP="00066AC8">
            <w:pPr>
              <w:pStyle w:val="BodyText"/>
              <w:rPr>
                <w:sz w:val="24"/>
              </w:rPr>
            </w:pPr>
            <w:r w:rsidRPr="00717D9B">
              <w:rPr>
                <w:b/>
                <w:bCs/>
                <w:sz w:val="24"/>
              </w:rPr>
              <w:t>3.3.7</w:t>
            </w:r>
            <w:r w:rsidRPr="00717D9B">
              <w:rPr>
                <w:b/>
                <w:bCs/>
                <w:sz w:val="24"/>
              </w:rPr>
              <w:tab/>
              <w:t>Minimization of Fraud</w:t>
            </w:r>
          </w:p>
        </w:tc>
      </w:tr>
      <w:tr w:rsidR="00CA4CBB" w:rsidRPr="00717D9B" w:rsidTr="003036A6">
        <w:tc>
          <w:tcPr>
            <w:tcW w:w="5958" w:type="dxa"/>
            <w:shd w:val="clear" w:color="auto" w:fill="auto"/>
          </w:tcPr>
          <w:p w:rsidR="00CA4CBB" w:rsidRDefault="00CA4CBB" w:rsidP="00066AC8">
            <w:pPr>
              <w:ind w:left="720"/>
              <w:rPr>
                <w:bCs/>
              </w:rPr>
            </w:pPr>
            <w:r w:rsidRPr="00717D9B">
              <w:rPr>
                <w:bCs/>
              </w:rPr>
              <w:t>The Contractor shall implement procedures to identify potential fraud or misrepresentation by Applicants, shelters, energy suppliers, and/or staff.  The Contractor shall seek to obtain verification of the suspected fraudulent information through additional documentation or, when appropriate, by contacting an employer, landlord, energy provider, or other relevant source.   The Contractor shall contact the State Project Manager when evidence supports suspected fraud or when it requires assistance in verifying suspected fraudulent information.</w:t>
            </w:r>
          </w:p>
          <w:p w:rsidR="00A0102F" w:rsidRPr="00717D9B" w:rsidRDefault="00A0102F" w:rsidP="00066AC8">
            <w:pPr>
              <w:ind w:left="720"/>
              <w:rPr>
                <w:bCs/>
              </w:rPr>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DBE5F1" w:themeFill="accent1" w:themeFillTint="33"/>
          </w:tcPr>
          <w:p w:rsidR="00CA4CBB" w:rsidRPr="00717D9B" w:rsidRDefault="00CA4CBB" w:rsidP="00066AC8">
            <w:pPr>
              <w:pStyle w:val="BodyText"/>
              <w:rPr>
                <w:sz w:val="24"/>
              </w:rPr>
            </w:pPr>
            <w:r w:rsidRPr="00717D9B">
              <w:rPr>
                <w:b/>
                <w:bCs/>
                <w:sz w:val="24"/>
              </w:rPr>
              <w:t>3.3.8</w:t>
            </w:r>
            <w:r w:rsidRPr="00717D9B">
              <w:rPr>
                <w:b/>
                <w:bCs/>
                <w:sz w:val="24"/>
              </w:rPr>
              <w:tab/>
              <w:t>Fiscal Reporting</w:t>
            </w:r>
          </w:p>
        </w:tc>
      </w:tr>
      <w:tr w:rsidR="00CA4CBB" w:rsidRPr="00717D9B" w:rsidTr="00A0102F">
        <w:trPr>
          <w:trHeight w:val="1346"/>
        </w:trPr>
        <w:tc>
          <w:tcPr>
            <w:tcW w:w="5958" w:type="dxa"/>
            <w:shd w:val="clear" w:color="auto" w:fill="auto"/>
          </w:tcPr>
          <w:p w:rsidR="00CA4CBB" w:rsidRDefault="00CA4CBB" w:rsidP="00066AC8">
            <w:pPr>
              <w:ind w:left="720"/>
              <w:rPr>
                <w:bCs/>
              </w:rPr>
            </w:pPr>
            <w:r w:rsidRPr="00717D9B">
              <w:rPr>
                <w:bCs/>
              </w:rPr>
              <w:t>The Contractor shall maintain proper fiscal management (books, paper and electronic records, documents and fiscal reports) and shall submit OHEP fiscal reports by e-mail, hard copy, or fax to the State Project Manager.</w:t>
            </w:r>
          </w:p>
          <w:p w:rsidR="00A0102F" w:rsidRPr="00717D9B" w:rsidRDefault="00A0102F" w:rsidP="00066AC8">
            <w:pPr>
              <w:ind w:left="720"/>
              <w:rPr>
                <w:bCs/>
              </w:rPr>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rPr>
          <w:trHeight w:val="422"/>
        </w:trPr>
        <w:tc>
          <w:tcPr>
            <w:tcW w:w="9666" w:type="dxa"/>
            <w:gridSpan w:val="3"/>
            <w:shd w:val="clear" w:color="auto" w:fill="auto"/>
            <w:vAlign w:val="center"/>
          </w:tcPr>
          <w:p w:rsidR="00CA4CBB" w:rsidRDefault="00CA4CBB" w:rsidP="000E133A">
            <w:pPr>
              <w:pStyle w:val="BodyText"/>
              <w:ind w:left="720"/>
              <w:rPr>
                <w:bCs/>
                <w:sz w:val="24"/>
              </w:rPr>
            </w:pPr>
            <w:r w:rsidRPr="00717D9B">
              <w:rPr>
                <w:bCs/>
                <w:sz w:val="24"/>
              </w:rPr>
              <w:t>The Contractor shall complete the following reports by the specified due dates:</w:t>
            </w:r>
          </w:p>
          <w:p w:rsidR="00A0102F" w:rsidRPr="00717D9B" w:rsidRDefault="00A0102F" w:rsidP="000E133A">
            <w:pPr>
              <w:pStyle w:val="BodyText"/>
              <w:ind w:left="720"/>
              <w:rPr>
                <w:sz w:val="24"/>
              </w:rPr>
            </w:pPr>
          </w:p>
        </w:tc>
      </w:tr>
      <w:tr w:rsidR="00CA4CBB" w:rsidRPr="00717D9B" w:rsidTr="003036A6">
        <w:tc>
          <w:tcPr>
            <w:tcW w:w="5958" w:type="dxa"/>
            <w:shd w:val="clear" w:color="auto" w:fill="auto"/>
          </w:tcPr>
          <w:p w:rsidR="00CA4CBB" w:rsidRPr="00A0102F" w:rsidRDefault="00CA4CBB" w:rsidP="000E133A">
            <w:pPr>
              <w:numPr>
                <w:ilvl w:val="0"/>
                <w:numId w:val="81"/>
              </w:numPr>
              <w:rPr>
                <w:b/>
                <w:bCs/>
              </w:rPr>
            </w:pPr>
            <w:r w:rsidRPr="00717D9B">
              <w:rPr>
                <w:bCs/>
              </w:rPr>
              <w:t xml:space="preserve">Benefit Funds – </w:t>
            </w:r>
            <w:r w:rsidRPr="00717D9B">
              <w:rPr>
                <w:b/>
                <w:bCs/>
              </w:rPr>
              <w:t>OHEP - MEAP</w:t>
            </w:r>
            <w:r w:rsidRPr="00717D9B">
              <w:rPr>
                <w:bCs/>
              </w:rPr>
              <w:t xml:space="preserve"> </w:t>
            </w:r>
            <w:r w:rsidRPr="00717D9B">
              <w:rPr>
                <w:b/>
                <w:bCs/>
              </w:rPr>
              <w:t>Monthly Financial Status Report - Benefit Funds (</w:t>
            </w:r>
            <w:r w:rsidRPr="00717D9B">
              <w:rPr>
                <w:b/>
                <w:bCs/>
                <w:u w:val="single"/>
              </w:rPr>
              <w:t xml:space="preserve">Attachment U) </w:t>
            </w:r>
            <w:r w:rsidRPr="00717D9B">
              <w:rPr>
                <w:bCs/>
              </w:rPr>
              <w:t>The purpose of this report is to determine the amount of MEAP benefits needed by the Contractor.</w:t>
            </w:r>
            <w:r w:rsidRPr="00717D9B">
              <w:rPr>
                <w:b/>
                <w:bCs/>
              </w:rPr>
              <w:t xml:space="preserve"> </w:t>
            </w:r>
            <w:r w:rsidRPr="00717D9B">
              <w:rPr>
                <w:bCs/>
              </w:rPr>
              <w:t>This report is</w:t>
            </w:r>
            <w:r w:rsidRPr="00717D9B">
              <w:rPr>
                <w:b/>
                <w:bCs/>
              </w:rPr>
              <w:t xml:space="preserve"> </w:t>
            </w:r>
            <w:r w:rsidRPr="00717D9B">
              <w:rPr>
                <w:bCs/>
              </w:rPr>
              <w:t>due the 15</w:t>
            </w:r>
            <w:r w:rsidRPr="00717D9B">
              <w:rPr>
                <w:bCs/>
                <w:vertAlign w:val="superscript"/>
              </w:rPr>
              <w:t>th</w:t>
            </w:r>
            <w:r w:rsidRPr="00717D9B">
              <w:rPr>
                <w:bCs/>
              </w:rPr>
              <w:t xml:space="preserve"> of the month following the report month except that the report for June is due the 3</w:t>
            </w:r>
            <w:r w:rsidRPr="00717D9B">
              <w:rPr>
                <w:bCs/>
                <w:vertAlign w:val="superscript"/>
              </w:rPr>
              <w:t>rd</w:t>
            </w:r>
            <w:r w:rsidRPr="00717D9B">
              <w:rPr>
                <w:bCs/>
              </w:rPr>
              <w:t xml:space="preserve"> Monday in June.  </w:t>
            </w:r>
          </w:p>
          <w:p w:rsidR="00A0102F" w:rsidRPr="00717D9B" w:rsidRDefault="00A0102F" w:rsidP="00A0102F">
            <w:pPr>
              <w:ind w:left="1080"/>
              <w:rPr>
                <w:b/>
                <w:bCs/>
              </w:rPr>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0E133A">
            <w:pPr>
              <w:widowControl w:val="0"/>
              <w:numPr>
                <w:ilvl w:val="0"/>
                <w:numId w:val="81"/>
              </w:numPr>
            </w:pPr>
            <w:r w:rsidRPr="00717D9B">
              <w:rPr>
                <w:bCs/>
              </w:rPr>
              <w:t>Administrative Fund</w:t>
            </w:r>
            <w:r w:rsidRPr="00717D9B">
              <w:rPr>
                <w:b/>
                <w:bCs/>
              </w:rPr>
              <w:t xml:space="preserve"> - OHEP </w:t>
            </w:r>
            <w:r w:rsidRPr="00717D9B">
              <w:rPr>
                <w:b/>
              </w:rPr>
              <w:t>Administrative Funds – Monthly Financial Status Report</w:t>
            </w:r>
            <w:r w:rsidRPr="00717D9B">
              <w:t xml:space="preserve"> </w:t>
            </w:r>
            <w:r w:rsidRPr="00717D9B">
              <w:rPr>
                <w:b/>
                <w:bCs/>
              </w:rPr>
              <w:t>(</w:t>
            </w:r>
            <w:r w:rsidRPr="00717D9B">
              <w:rPr>
                <w:b/>
                <w:u w:val="single"/>
              </w:rPr>
              <w:t>Attachment V</w:t>
            </w:r>
            <w:r w:rsidRPr="00717D9B">
              <w:rPr>
                <w:b/>
              </w:rPr>
              <w:t>)</w:t>
            </w:r>
            <w:r w:rsidRPr="00717D9B">
              <w:t xml:space="preserve"> The purpose of this report is to determine the amount of administrative funds needed by the Contractor.</w:t>
            </w:r>
            <w:r w:rsidRPr="00717D9B">
              <w:rPr>
                <w:b/>
                <w:bCs/>
              </w:rPr>
              <w:t xml:space="preserve"> </w:t>
            </w:r>
            <w:r w:rsidRPr="00717D9B">
              <w:rPr>
                <w:bCs/>
              </w:rPr>
              <w:t xml:space="preserve">This report </w:t>
            </w:r>
            <w:r w:rsidRPr="00717D9B">
              <w:t>is due the 15</w:t>
            </w:r>
            <w:r w:rsidRPr="00717D9B">
              <w:rPr>
                <w:vertAlign w:val="superscript"/>
              </w:rPr>
              <w:t>th</w:t>
            </w:r>
            <w:r w:rsidRPr="00717D9B">
              <w:t xml:space="preserve"> of the month following the report month except that the report for June is due the 3</w:t>
            </w:r>
            <w:r w:rsidRPr="00717D9B">
              <w:rPr>
                <w:vertAlign w:val="superscript"/>
              </w:rPr>
              <w:t>rd</w:t>
            </w:r>
            <w:r w:rsidRPr="00717D9B">
              <w:t xml:space="preserve"> Monday in July.  </w:t>
            </w:r>
          </w:p>
          <w:p w:rsidR="00A0102F" w:rsidRPr="00717D9B" w:rsidRDefault="00A0102F" w:rsidP="00A0102F">
            <w:pPr>
              <w:widowControl w:val="0"/>
              <w:ind w:left="1080"/>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Pr="00A0102F" w:rsidRDefault="00CA4CBB" w:rsidP="000E133A">
            <w:pPr>
              <w:numPr>
                <w:ilvl w:val="0"/>
                <w:numId w:val="81"/>
              </w:numPr>
            </w:pPr>
            <w:r w:rsidRPr="00717D9B">
              <w:rPr>
                <w:b/>
              </w:rPr>
              <w:t>Close-Out Report</w:t>
            </w:r>
            <w:r w:rsidRPr="00717D9B">
              <w:t xml:space="preserve"> -</w:t>
            </w:r>
            <w:r w:rsidRPr="00717D9B">
              <w:rPr>
                <w:bCs/>
                <w:iCs/>
              </w:rPr>
              <w:t>The Close-Out Report is an annual report used to monitor the progress of the year-end close out process and ensure completion of each task associated with clearing all cases in pending or awaiting status for all programs.</w:t>
            </w:r>
            <w:r w:rsidRPr="00717D9B">
              <w:rPr>
                <w:iCs/>
              </w:rPr>
              <w:t xml:space="preserve"> I</w:t>
            </w:r>
            <w:r w:rsidRPr="00717D9B">
              <w:rPr>
                <w:bCs/>
                <w:iCs/>
              </w:rPr>
              <w:t xml:space="preserve">nstructions for completing this report are included in the </w:t>
            </w:r>
            <w:r w:rsidRPr="00717D9B">
              <w:rPr>
                <w:b/>
                <w:bCs/>
                <w:iCs/>
              </w:rPr>
              <w:t>OHEP Closeout Report and Procedures</w:t>
            </w:r>
            <w:r w:rsidRPr="00717D9B">
              <w:rPr>
                <w:bCs/>
                <w:iCs/>
              </w:rPr>
              <w:t xml:space="preserve"> </w:t>
            </w:r>
            <w:r w:rsidRPr="00717D9B">
              <w:rPr>
                <w:b/>
                <w:iCs/>
                <w:u w:val="single"/>
              </w:rPr>
              <w:t>Attachment W</w:t>
            </w:r>
            <w:r w:rsidRPr="00717D9B">
              <w:rPr>
                <w:iCs/>
              </w:rPr>
              <w:t>.  This report</w:t>
            </w:r>
            <w:r w:rsidRPr="00717D9B">
              <w:rPr>
                <w:bCs/>
                <w:iCs/>
              </w:rPr>
              <w:t xml:space="preserve"> </w:t>
            </w:r>
            <w:r w:rsidRPr="00717D9B">
              <w:t>is due May 30</w:t>
            </w:r>
            <w:r w:rsidRPr="00717D9B">
              <w:rPr>
                <w:vertAlign w:val="superscript"/>
              </w:rPr>
              <w:t xml:space="preserve">th </w:t>
            </w:r>
            <w:r w:rsidRPr="00717D9B">
              <w:t>and July 3</w:t>
            </w:r>
            <w:r w:rsidRPr="00717D9B">
              <w:rPr>
                <w:vertAlign w:val="superscript"/>
              </w:rPr>
              <w:t>rd</w:t>
            </w:r>
            <w:r w:rsidRPr="00717D9B">
              <w:t xml:space="preserve">. </w:t>
            </w:r>
            <w:r w:rsidRPr="00717D9B">
              <w:rPr>
                <w:bCs/>
                <w:iCs/>
              </w:rPr>
              <w:t xml:space="preserve">  </w:t>
            </w:r>
          </w:p>
          <w:p w:rsidR="00A0102F" w:rsidRPr="00717D9B" w:rsidRDefault="00A0102F" w:rsidP="00A0102F">
            <w:pPr>
              <w:ind w:left="1080"/>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0E133A">
            <w:pPr>
              <w:numPr>
                <w:ilvl w:val="0"/>
                <w:numId w:val="81"/>
              </w:numPr>
              <w:tabs>
                <w:tab w:val="left" w:pos="0"/>
                <w:tab w:val="left" w:pos="864"/>
                <w:tab w:val="left" w:pos="1080"/>
                <w:tab w:val="left" w:pos="1440"/>
              </w:tabs>
              <w:suppressAutoHyphens/>
              <w:ind w:right="432"/>
            </w:pPr>
            <w:r w:rsidRPr="00717D9B">
              <w:t>Annual</w:t>
            </w:r>
            <w:r w:rsidRPr="00717D9B">
              <w:rPr>
                <w:b/>
              </w:rPr>
              <w:t xml:space="preserve"> OHEP Energy Crisis Plan</w:t>
            </w:r>
            <w:r w:rsidRPr="00717D9B">
              <w:t xml:space="preserve"> </w:t>
            </w:r>
            <w:r w:rsidRPr="00717D9B">
              <w:rPr>
                <w:b/>
              </w:rPr>
              <w:t>(</w:t>
            </w:r>
            <w:r w:rsidRPr="00717D9B">
              <w:rPr>
                <w:b/>
                <w:u w:val="single"/>
              </w:rPr>
              <w:t>Attachment T</w:t>
            </w:r>
            <w:r w:rsidRPr="00717D9B">
              <w:rPr>
                <w:b/>
              </w:rPr>
              <w:t xml:space="preserve">) – </w:t>
            </w:r>
            <w:r w:rsidRPr="00717D9B">
              <w:t>This plan is due September 30</w:t>
            </w:r>
            <w:r w:rsidRPr="00717D9B">
              <w:rPr>
                <w:vertAlign w:val="superscript"/>
              </w:rPr>
              <w:t>th</w:t>
            </w:r>
            <w:r w:rsidRPr="00717D9B">
              <w:t xml:space="preserve"> of each year beginning 2016.</w:t>
            </w:r>
          </w:p>
          <w:p w:rsidR="00A0102F" w:rsidRPr="00717D9B" w:rsidRDefault="00A0102F" w:rsidP="00A0102F">
            <w:pPr>
              <w:tabs>
                <w:tab w:val="left" w:pos="0"/>
                <w:tab w:val="left" w:pos="864"/>
                <w:tab w:val="left" w:pos="1080"/>
                <w:tab w:val="left" w:pos="1440"/>
              </w:tabs>
              <w:suppressAutoHyphens/>
              <w:ind w:left="1080" w:right="432"/>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0E133A" w:rsidRPr="00717D9B" w:rsidTr="003036A6">
        <w:tc>
          <w:tcPr>
            <w:tcW w:w="9666" w:type="dxa"/>
            <w:gridSpan w:val="3"/>
            <w:shd w:val="clear" w:color="auto" w:fill="DBE5F1" w:themeFill="accent1" w:themeFillTint="33"/>
          </w:tcPr>
          <w:p w:rsidR="000E133A" w:rsidRPr="00717D9B" w:rsidRDefault="000E133A" w:rsidP="00066AC8">
            <w:pPr>
              <w:pStyle w:val="BodyText"/>
              <w:rPr>
                <w:b/>
                <w:sz w:val="24"/>
              </w:rPr>
            </w:pPr>
            <w:r w:rsidRPr="00717D9B">
              <w:rPr>
                <w:b/>
                <w:sz w:val="24"/>
              </w:rPr>
              <w:t>3.3.9  Program Reporting</w:t>
            </w:r>
          </w:p>
        </w:tc>
      </w:tr>
      <w:tr w:rsidR="000E133A" w:rsidRPr="00717D9B" w:rsidTr="003036A6">
        <w:tc>
          <w:tcPr>
            <w:tcW w:w="9666" w:type="dxa"/>
            <w:gridSpan w:val="3"/>
            <w:shd w:val="clear" w:color="auto" w:fill="auto"/>
          </w:tcPr>
          <w:p w:rsidR="00A0102F" w:rsidRDefault="000E133A" w:rsidP="00066AC8">
            <w:pPr>
              <w:pStyle w:val="BodyText"/>
              <w:rPr>
                <w:sz w:val="24"/>
              </w:rPr>
            </w:pPr>
            <w:r w:rsidRPr="00717D9B">
              <w:rPr>
                <w:sz w:val="24"/>
              </w:rPr>
              <w:t>The Contractor shall submit the following required reports by e-mail, hard copy of fax to the State Project Manager:</w:t>
            </w:r>
          </w:p>
          <w:p w:rsidR="00A0102F" w:rsidRPr="00717D9B" w:rsidRDefault="00A0102F" w:rsidP="00066AC8">
            <w:pPr>
              <w:pStyle w:val="BodyText"/>
              <w:rPr>
                <w:sz w:val="24"/>
              </w:rPr>
            </w:pPr>
          </w:p>
        </w:tc>
      </w:tr>
      <w:tr w:rsidR="000E133A" w:rsidRPr="00717D9B" w:rsidTr="003036A6">
        <w:tc>
          <w:tcPr>
            <w:tcW w:w="5958" w:type="dxa"/>
            <w:shd w:val="clear" w:color="auto" w:fill="auto"/>
          </w:tcPr>
          <w:p w:rsidR="000E133A" w:rsidRPr="00A0102F" w:rsidRDefault="000E133A" w:rsidP="00104EC4">
            <w:pPr>
              <w:numPr>
                <w:ilvl w:val="0"/>
                <w:numId w:val="82"/>
              </w:numPr>
              <w:ind w:left="1080"/>
              <w:rPr>
                <w:bCs/>
              </w:rPr>
            </w:pPr>
            <w:r w:rsidRPr="00717D9B">
              <w:rPr>
                <w:b/>
              </w:rPr>
              <w:t>OHEP Fuel Consumption Survey</w:t>
            </w:r>
            <w:r w:rsidRPr="00717D9B">
              <w:t xml:space="preserve"> </w:t>
            </w:r>
            <w:r w:rsidRPr="00717D9B">
              <w:rPr>
                <w:b/>
                <w:bCs/>
              </w:rPr>
              <w:t>(</w:t>
            </w:r>
            <w:r w:rsidRPr="00717D9B">
              <w:rPr>
                <w:b/>
                <w:u w:val="single"/>
              </w:rPr>
              <w:t>Attachment X</w:t>
            </w:r>
            <w:r w:rsidRPr="00717D9B">
              <w:rPr>
                <w:b/>
              </w:rPr>
              <w:t xml:space="preserve">) </w:t>
            </w:r>
            <w:r w:rsidRPr="00717D9B">
              <w:t xml:space="preserve">- </w:t>
            </w:r>
            <w:r w:rsidRPr="00717D9B">
              <w:rPr>
                <w:bCs/>
              </w:rPr>
              <w:t>The Home Heating Consumption Survey is designed to acquire data for use in determining benefit amounts. Th</w:t>
            </w:r>
            <w:r w:rsidRPr="00717D9B">
              <w:t>is survey covers the period from October 1 through March 31and is due annually on the 3</w:t>
            </w:r>
            <w:r w:rsidRPr="00717D9B">
              <w:rPr>
                <w:vertAlign w:val="superscript"/>
              </w:rPr>
              <w:t>rd</w:t>
            </w:r>
            <w:r w:rsidRPr="00717D9B">
              <w:t xml:space="preserve"> Wednesday in June</w:t>
            </w:r>
            <w:r w:rsidRPr="00717D9B">
              <w:rPr>
                <w:b/>
              </w:rPr>
              <w:t xml:space="preserve">. </w:t>
            </w:r>
            <w:r w:rsidRPr="00717D9B">
              <w:t>The first survey is due on the 3</w:t>
            </w:r>
            <w:r w:rsidRPr="00717D9B">
              <w:rPr>
                <w:vertAlign w:val="superscript"/>
              </w:rPr>
              <w:t>rd</w:t>
            </w:r>
            <w:r w:rsidRPr="00717D9B">
              <w:t xml:space="preserve"> Wednesday in June 2016. </w:t>
            </w:r>
          </w:p>
          <w:p w:rsidR="00A0102F" w:rsidRPr="00717D9B" w:rsidRDefault="00A0102F" w:rsidP="00A0102F">
            <w:pPr>
              <w:ind w:left="1080"/>
              <w:rPr>
                <w:bCs/>
              </w:rPr>
            </w:pPr>
          </w:p>
        </w:tc>
        <w:tc>
          <w:tcPr>
            <w:tcW w:w="3708" w:type="dxa"/>
            <w:gridSpan w:val="2"/>
            <w:shd w:val="clear" w:color="auto" w:fill="auto"/>
          </w:tcPr>
          <w:p w:rsidR="000E133A" w:rsidRPr="00717D9B" w:rsidRDefault="00AB2E0D" w:rsidP="00066AC8">
            <w:pPr>
              <w:pStyle w:val="BodyText"/>
              <w:rPr>
                <w:b/>
                <w:sz w:val="24"/>
              </w:rPr>
            </w:pPr>
            <w:r w:rsidRPr="00717D9B">
              <w:rPr>
                <w:sz w:val="24"/>
              </w:rPr>
              <w:fldChar w:fldCharType="begin">
                <w:ffData>
                  <w:name w:val="Text26"/>
                  <w:enabled/>
                  <w:calcOnExit w:val="0"/>
                  <w:textInput/>
                </w:ffData>
              </w:fldChar>
            </w:r>
            <w:r w:rsidR="00104EC4" w:rsidRPr="00717D9B">
              <w:rPr>
                <w:sz w:val="24"/>
              </w:rPr>
              <w:instrText xml:space="preserve"> FORMTEXT </w:instrText>
            </w:r>
            <w:r w:rsidRPr="00717D9B">
              <w:rPr>
                <w:sz w:val="24"/>
              </w:rPr>
            </w:r>
            <w:r w:rsidRPr="00717D9B">
              <w:rPr>
                <w:sz w:val="24"/>
              </w:rPr>
              <w:fldChar w:fldCharType="separate"/>
            </w:r>
            <w:r w:rsidR="00104EC4" w:rsidRPr="00717D9B">
              <w:rPr>
                <w:sz w:val="24"/>
              </w:rPr>
              <w:t> </w:t>
            </w:r>
            <w:r w:rsidR="00104EC4" w:rsidRPr="00717D9B">
              <w:rPr>
                <w:sz w:val="24"/>
              </w:rPr>
              <w:t> </w:t>
            </w:r>
            <w:r w:rsidR="00104EC4" w:rsidRPr="00717D9B">
              <w:rPr>
                <w:sz w:val="24"/>
              </w:rPr>
              <w:t> </w:t>
            </w:r>
            <w:r w:rsidR="00104EC4" w:rsidRPr="00717D9B">
              <w:rPr>
                <w:sz w:val="24"/>
              </w:rPr>
              <w:t> </w:t>
            </w:r>
            <w:r w:rsidR="00104EC4" w:rsidRPr="00717D9B">
              <w:rPr>
                <w:sz w:val="24"/>
              </w:rPr>
              <w:t> </w:t>
            </w:r>
            <w:r w:rsidRPr="00717D9B">
              <w:rPr>
                <w:sz w:val="24"/>
              </w:rPr>
              <w:fldChar w:fldCharType="end"/>
            </w:r>
          </w:p>
        </w:tc>
      </w:tr>
      <w:tr w:rsidR="000E133A" w:rsidRPr="00717D9B" w:rsidTr="003036A6">
        <w:tc>
          <w:tcPr>
            <w:tcW w:w="5958" w:type="dxa"/>
            <w:shd w:val="clear" w:color="auto" w:fill="auto"/>
          </w:tcPr>
          <w:p w:rsidR="000E133A" w:rsidRDefault="00104EC4" w:rsidP="00066AC8">
            <w:pPr>
              <w:numPr>
                <w:ilvl w:val="0"/>
                <w:numId w:val="82"/>
              </w:numPr>
              <w:ind w:left="1080"/>
            </w:pPr>
            <w:r w:rsidRPr="00717D9B">
              <w:t>Monthly</w:t>
            </w:r>
            <w:r w:rsidRPr="00717D9B">
              <w:rPr>
                <w:b/>
              </w:rPr>
              <w:t xml:space="preserve"> OHEP Outreach Log</w:t>
            </w:r>
            <w:r w:rsidRPr="00717D9B">
              <w:t xml:space="preserve"> </w:t>
            </w:r>
            <w:r w:rsidRPr="00717D9B">
              <w:rPr>
                <w:b/>
                <w:bCs/>
              </w:rPr>
              <w:t>(</w:t>
            </w:r>
            <w:r w:rsidRPr="00717D9B">
              <w:rPr>
                <w:b/>
                <w:u w:val="single"/>
              </w:rPr>
              <w:t>Attachment Y)</w:t>
            </w:r>
            <w:r w:rsidRPr="00717D9B">
              <w:t xml:space="preserve"> The Outreach Log is used to identify outreach activities and costs which are then reported by OHEP Central to the PSC and General Assembly.   The log is due by the 1st Friday of each month and shall report the outreach activity for the previous month.</w:t>
            </w:r>
          </w:p>
          <w:p w:rsidR="00A0102F" w:rsidRPr="00717D9B" w:rsidRDefault="00A0102F" w:rsidP="00A0102F">
            <w:pPr>
              <w:ind w:left="1080"/>
            </w:pPr>
          </w:p>
        </w:tc>
        <w:tc>
          <w:tcPr>
            <w:tcW w:w="3708" w:type="dxa"/>
            <w:gridSpan w:val="2"/>
            <w:shd w:val="clear" w:color="auto" w:fill="auto"/>
          </w:tcPr>
          <w:p w:rsidR="000E133A" w:rsidRPr="00717D9B" w:rsidRDefault="00AB2E0D" w:rsidP="00066AC8">
            <w:pPr>
              <w:pStyle w:val="BodyText"/>
              <w:rPr>
                <w:b/>
                <w:sz w:val="24"/>
              </w:rPr>
            </w:pPr>
            <w:r w:rsidRPr="00717D9B">
              <w:rPr>
                <w:sz w:val="24"/>
              </w:rPr>
              <w:fldChar w:fldCharType="begin">
                <w:ffData>
                  <w:name w:val="Text26"/>
                  <w:enabled/>
                  <w:calcOnExit w:val="0"/>
                  <w:textInput/>
                </w:ffData>
              </w:fldChar>
            </w:r>
            <w:r w:rsidR="00104EC4" w:rsidRPr="00717D9B">
              <w:rPr>
                <w:sz w:val="24"/>
              </w:rPr>
              <w:instrText xml:space="preserve"> FORMTEXT </w:instrText>
            </w:r>
            <w:r w:rsidRPr="00717D9B">
              <w:rPr>
                <w:sz w:val="24"/>
              </w:rPr>
            </w:r>
            <w:r w:rsidRPr="00717D9B">
              <w:rPr>
                <w:sz w:val="24"/>
              </w:rPr>
              <w:fldChar w:fldCharType="separate"/>
            </w:r>
            <w:r w:rsidR="00104EC4" w:rsidRPr="00717D9B">
              <w:rPr>
                <w:sz w:val="24"/>
              </w:rPr>
              <w:t> </w:t>
            </w:r>
            <w:r w:rsidR="00104EC4" w:rsidRPr="00717D9B">
              <w:rPr>
                <w:sz w:val="24"/>
              </w:rPr>
              <w:t> </w:t>
            </w:r>
            <w:r w:rsidR="00104EC4" w:rsidRPr="00717D9B">
              <w:rPr>
                <w:sz w:val="24"/>
              </w:rPr>
              <w:t> </w:t>
            </w:r>
            <w:r w:rsidR="00104EC4" w:rsidRPr="00717D9B">
              <w:rPr>
                <w:sz w:val="24"/>
              </w:rPr>
              <w:t> </w:t>
            </w:r>
            <w:r w:rsidR="00104EC4" w:rsidRPr="00717D9B">
              <w:rPr>
                <w:sz w:val="24"/>
              </w:rPr>
              <w:t> </w:t>
            </w:r>
            <w:r w:rsidRPr="00717D9B">
              <w:rPr>
                <w:sz w:val="24"/>
              </w:rPr>
              <w:fldChar w:fldCharType="end"/>
            </w:r>
          </w:p>
        </w:tc>
      </w:tr>
      <w:tr w:rsidR="000E133A" w:rsidRPr="00717D9B" w:rsidTr="003036A6">
        <w:tc>
          <w:tcPr>
            <w:tcW w:w="5958" w:type="dxa"/>
            <w:shd w:val="clear" w:color="auto" w:fill="auto"/>
          </w:tcPr>
          <w:p w:rsidR="000E133A" w:rsidRPr="00A0102F" w:rsidRDefault="00104EC4" w:rsidP="00066AC8">
            <w:pPr>
              <w:numPr>
                <w:ilvl w:val="0"/>
                <w:numId w:val="83"/>
              </w:numPr>
            </w:pPr>
            <w:r w:rsidRPr="00717D9B">
              <w:rPr>
                <w:b/>
              </w:rPr>
              <w:t>Close-Out Report</w:t>
            </w:r>
            <w:r w:rsidRPr="00717D9B">
              <w:t xml:space="preserve"> -</w:t>
            </w:r>
            <w:r w:rsidRPr="00717D9B">
              <w:rPr>
                <w:bCs/>
                <w:iCs/>
              </w:rPr>
              <w:t>The Close-Out Report is an annual report used to monitor the progress of the year-end close out process and ensure completion of each task associated with clearing all cases in pending or awaiting status for all programs.</w:t>
            </w:r>
            <w:r w:rsidRPr="00717D9B">
              <w:rPr>
                <w:iCs/>
              </w:rPr>
              <w:t xml:space="preserve"> I</w:t>
            </w:r>
            <w:r w:rsidRPr="00717D9B">
              <w:rPr>
                <w:bCs/>
                <w:iCs/>
              </w:rPr>
              <w:t xml:space="preserve">nstructions for completing this report are included in the </w:t>
            </w:r>
            <w:r w:rsidRPr="00717D9B">
              <w:rPr>
                <w:b/>
                <w:bCs/>
                <w:iCs/>
              </w:rPr>
              <w:t>OHEP Closeout Report and Procedures</w:t>
            </w:r>
            <w:r w:rsidRPr="00717D9B">
              <w:rPr>
                <w:bCs/>
                <w:iCs/>
              </w:rPr>
              <w:t xml:space="preserve"> </w:t>
            </w:r>
            <w:r w:rsidRPr="00717D9B">
              <w:rPr>
                <w:b/>
                <w:iCs/>
                <w:u w:val="single"/>
              </w:rPr>
              <w:t>Attachment W</w:t>
            </w:r>
            <w:r w:rsidRPr="00717D9B">
              <w:rPr>
                <w:iCs/>
              </w:rPr>
              <w:t>.  This report</w:t>
            </w:r>
            <w:r w:rsidRPr="00717D9B">
              <w:rPr>
                <w:bCs/>
                <w:iCs/>
              </w:rPr>
              <w:t xml:space="preserve"> </w:t>
            </w:r>
            <w:r w:rsidRPr="00717D9B">
              <w:t>is due May 30</w:t>
            </w:r>
            <w:r w:rsidRPr="00717D9B">
              <w:rPr>
                <w:vertAlign w:val="superscript"/>
              </w:rPr>
              <w:t xml:space="preserve">th </w:t>
            </w:r>
            <w:r w:rsidRPr="00717D9B">
              <w:t>and July 3</w:t>
            </w:r>
            <w:r w:rsidRPr="00717D9B">
              <w:rPr>
                <w:vertAlign w:val="superscript"/>
              </w:rPr>
              <w:t>rd</w:t>
            </w:r>
            <w:r w:rsidRPr="00717D9B">
              <w:t xml:space="preserve">. </w:t>
            </w:r>
            <w:r w:rsidRPr="00717D9B">
              <w:rPr>
                <w:bCs/>
                <w:iCs/>
              </w:rPr>
              <w:t xml:space="preserve">  </w:t>
            </w:r>
          </w:p>
          <w:p w:rsidR="00A0102F" w:rsidRPr="00717D9B" w:rsidRDefault="00A0102F" w:rsidP="00A0102F">
            <w:pPr>
              <w:ind w:left="1080"/>
            </w:pPr>
          </w:p>
        </w:tc>
        <w:tc>
          <w:tcPr>
            <w:tcW w:w="3708" w:type="dxa"/>
            <w:gridSpan w:val="2"/>
            <w:shd w:val="clear" w:color="auto" w:fill="auto"/>
          </w:tcPr>
          <w:p w:rsidR="000E133A" w:rsidRPr="00717D9B" w:rsidRDefault="00AB2E0D" w:rsidP="00066AC8">
            <w:pPr>
              <w:pStyle w:val="BodyText"/>
              <w:rPr>
                <w:b/>
                <w:sz w:val="24"/>
              </w:rPr>
            </w:pPr>
            <w:r w:rsidRPr="00717D9B">
              <w:rPr>
                <w:sz w:val="24"/>
              </w:rPr>
              <w:fldChar w:fldCharType="begin">
                <w:ffData>
                  <w:name w:val="Text26"/>
                  <w:enabled/>
                  <w:calcOnExit w:val="0"/>
                  <w:textInput/>
                </w:ffData>
              </w:fldChar>
            </w:r>
            <w:r w:rsidR="00104EC4" w:rsidRPr="00717D9B">
              <w:rPr>
                <w:sz w:val="24"/>
              </w:rPr>
              <w:instrText xml:space="preserve"> FORMTEXT </w:instrText>
            </w:r>
            <w:r w:rsidRPr="00717D9B">
              <w:rPr>
                <w:sz w:val="24"/>
              </w:rPr>
            </w:r>
            <w:r w:rsidRPr="00717D9B">
              <w:rPr>
                <w:sz w:val="24"/>
              </w:rPr>
              <w:fldChar w:fldCharType="separate"/>
            </w:r>
            <w:r w:rsidR="00104EC4" w:rsidRPr="00717D9B">
              <w:rPr>
                <w:sz w:val="24"/>
              </w:rPr>
              <w:t> </w:t>
            </w:r>
            <w:r w:rsidR="00104EC4" w:rsidRPr="00717D9B">
              <w:rPr>
                <w:sz w:val="24"/>
              </w:rPr>
              <w:t> </w:t>
            </w:r>
            <w:r w:rsidR="00104EC4" w:rsidRPr="00717D9B">
              <w:rPr>
                <w:sz w:val="24"/>
              </w:rPr>
              <w:t> </w:t>
            </w:r>
            <w:r w:rsidR="00104EC4" w:rsidRPr="00717D9B">
              <w:rPr>
                <w:sz w:val="24"/>
              </w:rPr>
              <w:t> </w:t>
            </w:r>
            <w:r w:rsidR="00104EC4" w:rsidRPr="00717D9B">
              <w:rPr>
                <w:sz w:val="24"/>
              </w:rPr>
              <w:t> </w:t>
            </w:r>
            <w:r w:rsidRPr="00717D9B">
              <w:rPr>
                <w:sz w:val="24"/>
              </w:rPr>
              <w:fldChar w:fldCharType="end"/>
            </w:r>
          </w:p>
        </w:tc>
      </w:tr>
      <w:tr w:rsidR="000E133A" w:rsidRPr="00717D9B" w:rsidTr="003036A6">
        <w:tc>
          <w:tcPr>
            <w:tcW w:w="5958" w:type="dxa"/>
            <w:shd w:val="clear" w:color="auto" w:fill="auto"/>
          </w:tcPr>
          <w:p w:rsidR="000E133A" w:rsidRDefault="00104EC4" w:rsidP="00066AC8">
            <w:pPr>
              <w:numPr>
                <w:ilvl w:val="0"/>
                <w:numId w:val="84"/>
              </w:numPr>
            </w:pPr>
            <w:r w:rsidRPr="00717D9B">
              <w:t>Independent Annual Financial Audit Report is due the 1</w:t>
            </w:r>
            <w:r w:rsidRPr="00717D9B">
              <w:rPr>
                <w:vertAlign w:val="superscript"/>
              </w:rPr>
              <w:t>st</w:t>
            </w:r>
            <w:r w:rsidRPr="00717D9B">
              <w:t xml:space="preserve"> Monday in May of each year for the prior contract year. The first report is due the 1</w:t>
            </w:r>
            <w:r w:rsidRPr="00717D9B">
              <w:rPr>
                <w:vertAlign w:val="superscript"/>
              </w:rPr>
              <w:t>st</w:t>
            </w:r>
            <w:r w:rsidRPr="00717D9B">
              <w:t xml:space="preserve"> Monday in May 2016 and will cover the period from April 1, 2015 through March 31, 2016.</w:t>
            </w:r>
          </w:p>
          <w:p w:rsidR="00A0102F" w:rsidRPr="00717D9B" w:rsidRDefault="00A0102F" w:rsidP="00A0102F">
            <w:pPr>
              <w:ind w:left="1080"/>
            </w:pPr>
          </w:p>
        </w:tc>
        <w:tc>
          <w:tcPr>
            <w:tcW w:w="3708" w:type="dxa"/>
            <w:gridSpan w:val="2"/>
            <w:shd w:val="clear" w:color="auto" w:fill="auto"/>
          </w:tcPr>
          <w:p w:rsidR="000E133A" w:rsidRPr="00717D9B" w:rsidRDefault="00AB2E0D" w:rsidP="00066AC8">
            <w:pPr>
              <w:pStyle w:val="BodyText"/>
              <w:rPr>
                <w:b/>
                <w:sz w:val="24"/>
              </w:rPr>
            </w:pPr>
            <w:r w:rsidRPr="00717D9B">
              <w:rPr>
                <w:sz w:val="24"/>
              </w:rPr>
              <w:fldChar w:fldCharType="begin">
                <w:ffData>
                  <w:name w:val="Text26"/>
                  <w:enabled/>
                  <w:calcOnExit w:val="0"/>
                  <w:textInput/>
                </w:ffData>
              </w:fldChar>
            </w:r>
            <w:r w:rsidR="00104EC4" w:rsidRPr="00717D9B">
              <w:rPr>
                <w:sz w:val="24"/>
              </w:rPr>
              <w:instrText xml:space="preserve"> FORMTEXT </w:instrText>
            </w:r>
            <w:r w:rsidRPr="00717D9B">
              <w:rPr>
                <w:sz w:val="24"/>
              </w:rPr>
            </w:r>
            <w:r w:rsidRPr="00717D9B">
              <w:rPr>
                <w:sz w:val="24"/>
              </w:rPr>
              <w:fldChar w:fldCharType="separate"/>
            </w:r>
            <w:r w:rsidR="00104EC4" w:rsidRPr="00717D9B">
              <w:rPr>
                <w:sz w:val="24"/>
              </w:rPr>
              <w:t> </w:t>
            </w:r>
            <w:r w:rsidR="00104EC4" w:rsidRPr="00717D9B">
              <w:rPr>
                <w:sz w:val="24"/>
              </w:rPr>
              <w:t> </w:t>
            </w:r>
            <w:r w:rsidR="00104EC4" w:rsidRPr="00717D9B">
              <w:rPr>
                <w:sz w:val="24"/>
              </w:rPr>
              <w:t> </w:t>
            </w:r>
            <w:r w:rsidR="00104EC4" w:rsidRPr="00717D9B">
              <w:rPr>
                <w:sz w:val="24"/>
              </w:rPr>
              <w:t> </w:t>
            </w:r>
            <w:r w:rsidR="00104EC4" w:rsidRPr="00717D9B">
              <w:rPr>
                <w:sz w:val="24"/>
              </w:rPr>
              <w:t> </w:t>
            </w:r>
            <w:r w:rsidRPr="00717D9B">
              <w:rPr>
                <w:sz w:val="24"/>
              </w:rPr>
              <w:fldChar w:fldCharType="end"/>
            </w:r>
          </w:p>
        </w:tc>
      </w:tr>
      <w:tr w:rsidR="00CA4CBB" w:rsidRPr="00717D9B" w:rsidTr="003036A6">
        <w:tc>
          <w:tcPr>
            <w:tcW w:w="9666" w:type="dxa"/>
            <w:gridSpan w:val="3"/>
            <w:shd w:val="clear" w:color="auto" w:fill="DBE5F1" w:themeFill="accent1" w:themeFillTint="33"/>
          </w:tcPr>
          <w:p w:rsidR="00CA4CBB" w:rsidRPr="00717D9B" w:rsidRDefault="00CA4CBB" w:rsidP="00066AC8">
            <w:pPr>
              <w:pStyle w:val="BodyText"/>
              <w:rPr>
                <w:sz w:val="24"/>
              </w:rPr>
            </w:pPr>
            <w:r w:rsidRPr="00717D9B">
              <w:rPr>
                <w:b/>
                <w:sz w:val="24"/>
              </w:rPr>
              <w:t xml:space="preserve">3.3.10 </w:t>
            </w:r>
            <w:r w:rsidRPr="00717D9B">
              <w:rPr>
                <w:b/>
                <w:sz w:val="24"/>
              </w:rPr>
              <w:tab/>
              <w:t>Ad Hoc Reports</w:t>
            </w:r>
          </w:p>
        </w:tc>
      </w:tr>
      <w:tr w:rsidR="00CA4CBB" w:rsidRPr="00717D9B" w:rsidTr="003036A6">
        <w:tc>
          <w:tcPr>
            <w:tcW w:w="5958" w:type="dxa"/>
            <w:shd w:val="clear" w:color="auto" w:fill="auto"/>
          </w:tcPr>
          <w:p w:rsidR="00CA4CBB" w:rsidRPr="00717D9B" w:rsidRDefault="00CA4CBB" w:rsidP="00066AC8">
            <w:pPr>
              <w:tabs>
                <w:tab w:val="left" w:pos="720"/>
                <w:tab w:val="left" w:pos="1440"/>
              </w:tabs>
              <w:suppressAutoHyphens/>
              <w:ind w:left="720" w:right="432"/>
            </w:pPr>
            <w:r w:rsidRPr="00717D9B">
              <w:t xml:space="preserve">In addition to the Fiscal and Program reports mentioned above, the Contractor shall submit ad hoc reports as may be requested by the State Project Manager as a result of information requested by the Legislature, the Public Service Commission, or other governmental entities.  OHEP estimates that at least ten (10) ad hoc reports will be required each year. One (1) or two (2) Business Days’ notice will be given for such reports.  </w:t>
            </w:r>
          </w:p>
          <w:p w:rsidR="00CA4CBB" w:rsidRPr="00717D9B" w:rsidRDefault="00CA4CBB" w:rsidP="00066AC8">
            <w:pPr>
              <w:tabs>
                <w:tab w:val="left" w:pos="0"/>
                <w:tab w:val="left" w:pos="864"/>
                <w:tab w:val="left" w:pos="1440"/>
              </w:tabs>
              <w:suppressAutoHyphens/>
              <w:ind w:right="432"/>
              <w:rPr>
                <w:b/>
                <w:bCs/>
              </w:rPr>
            </w:pPr>
          </w:p>
          <w:p w:rsidR="00CA4CBB" w:rsidRDefault="00CA4CBB" w:rsidP="00066AC8">
            <w:pPr>
              <w:tabs>
                <w:tab w:val="left" w:pos="810"/>
                <w:tab w:val="left" w:pos="864"/>
                <w:tab w:val="left" w:pos="1440"/>
              </w:tabs>
              <w:suppressAutoHyphens/>
              <w:ind w:left="720" w:right="432"/>
            </w:pPr>
            <w:r w:rsidRPr="00717D9B">
              <w:t>OHEP may also require the Contractor to submit a Leveraging Report if federal funding is available.  The Leveraging Report will list resources obtained to supplement federal LIHEAP funds for the prior fiscal year.</w:t>
            </w:r>
          </w:p>
          <w:p w:rsidR="00A0102F" w:rsidRPr="00717D9B" w:rsidRDefault="00A0102F" w:rsidP="00066AC8">
            <w:pPr>
              <w:tabs>
                <w:tab w:val="left" w:pos="810"/>
                <w:tab w:val="left" w:pos="864"/>
                <w:tab w:val="left" w:pos="1440"/>
              </w:tabs>
              <w:suppressAutoHyphens/>
              <w:ind w:left="720" w:right="432"/>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DBE5F1" w:themeFill="accent1" w:themeFillTint="33"/>
          </w:tcPr>
          <w:p w:rsidR="00CA4CBB" w:rsidRPr="00717D9B" w:rsidRDefault="00CA4CBB" w:rsidP="00066AC8">
            <w:pPr>
              <w:pStyle w:val="BodyText"/>
              <w:rPr>
                <w:sz w:val="24"/>
              </w:rPr>
            </w:pPr>
            <w:r w:rsidRPr="00717D9B">
              <w:rPr>
                <w:b/>
                <w:sz w:val="24"/>
              </w:rPr>
              <w:t>3.3.11</w:t>
            </w:r>
            <w:r w:rsidRPr="00717D9B">
              <w:rPr>
                <w:b/>
                <w:sz w:val="24"/>
              </w:rPr>
              <w:tab/>
              <w:t xml:space="preserve">Monitoring </w:t>
            </w:r>
          </w:p>
        </w:tc>
      </w:tr>
      <w:tr w:rsidR="00CA4CBB" w:rsidRPr="00717D9B" w:rsidTr="003036A6">
        <w:tc>
          <w:tcPr>
            <w:tcW w:w="5958" w:type="dxa"/>
            <w:shd w:val="clear" w:color="auto" w:fill="auto"/>
          </w:tcPr>
          <w:p w:rsidR="00CA4CBB" w:rsidRPr="00717D9B" w:rsidRDefault="00CA4CBB" w:rsidP="00066AC8">
            <w:pPr>
              <w:tabs>
                <w:tab w:val="left" w:pos="720"/>
                <w:tab w:val="left" w:pos="1440"/>
              </w:tabs>
              <w:suppressAutoHyphens/>
              <w:ind w:left="720" w:right="432"/>
            </w:pPr>
            <w:r w:rsidRPr="00717D9B">
              <w:t>The Contractor shall cooperate with all monitoring and audits conducted by or at the request of Federal or State agencies or programs.  Upon notice by email at least one (1) Business Day prior to any site visit for monitoring or auditing purposes, the Contractor will accommodate any personnel involved in the site visit and will make all fiscal and program documentation available to such personnel.  All site visits will be conducted during Normal State Business Hours.</w:t>
            </w:r>
          </w:p>
          <w:p w:rsidR="00CA4CBB" w:rsidRPr="00717D9B" w:rsidRDefault="00CA4CBB" w:rsidP="00066AC8">
            <w:pPr>
              <w:tabs>
                <w:tab w:val="left" w:pos="720"/>
                <w:tab w:val="left" w:pos="1440"/>
              </w:tabs>
              <w:suppressAutoHyphens/>
              <w:ind w:left="720" w:right="432"/>
            </w:pPr>
          </w:p>
          <w:p w:rsidR="00CA4CBB" w:rsidRPr="00717D9B" w:rsidRDefault="00CA4CBB" w:rsidP="00066AC8">
            <w:pPr>
              <w:tabs>
                <w:tab w:val="left" w:pos="720"/>
                <w:tab w:val="left" w:pos="1440"/>
              </w:tabs>
              <w:suppressAutoHyphens/>
              <w:ind w:left="720" w:right="432"/>
            </w:pPr>
            <w:r w:rsidRPr="00717D9B">
              <w:t xml:space="preserve">The Contractor shall maintain copies of Applicant records in individual Applicant files at the Contractor’s facility for monitoring and audit purposes.  In addition to the record retention requirements specified in the Contract, the Contractor must maintain Applicant Records subject to an unresolved audit finding until the audit finding is fully resolved and for a minimum of at least three years.  </w:t>
            </w:r>
          </w:p>
          <w:p w:rsidR="00CA4CBB" w:rsidRPr="00717D9B" w:rsidRDefault="00CA4CBB" w:rsidP="00066AC8">
            <w:pPr>
              <w:tabs>
                <w:tab w:val="left" w:pos="720"/>
                <w:tab w:val="left" w:pos="1440"/>
              </w:tabs>
              <w:suppressAutoHyphens/>
              <w:ind w:left="720" w:right="432"/>
            </w:pPr>
          </w:p>
          <w:p w:rsidR="00CA4CBB" w:rsidRDefault="00CA4CBB" w:rsidP="00066AC8">
            <w:pPr>
              <w:tabs>
                <w:tab w:val="left" w:pos="720"/>
                <w:tab w:val="left" w:pos="1440"/>
              </w:tabs>
              <w:suppressAutoHyphens/>
              <w:ind w:left="720" w:right="432"/>
              <w:rPr>
                <w:bCs/>
              </w:rPr>
            </w:pPr>
            <w:r w:rsidRPr="00717D9B">
              <w:t xml:space="preserve">The State Project Manager will schedule an annual site visit at the Contractor’s facility to monitor the Contractor’s compliance with program requirements.  During that site visit, OHEP personnel will review a sample of Applicant files and will complete a monitoring report.  The current version of that monitoring report, which may be modified as needed, is attached for information purposes only as </w:t>
            </w:r>
            <w:r w:rsidRPr="00717D9B">
              <w:rPr>
                <w:b/>
                <w:u w:val="single"/>
              </w:rPr>
              <w:t>Attachment Z (</w:t>
            </w:r>
            <w:r w:rsidRPr="00717D9B">
              <w:rPr>
                <w:b/>
                <w:bCs/>
              </w:rPr>
              <w:t>OHEP Local Administering Agency Monitoring)</w:t>
            </w:r>
            <w:r w:rsidRPr="00717D9B">
              <w:rPr>
                <w:bCs/>
              </w:rPr>
              <w:t>.</w:t>
            </w:r>
          </w:p>
          <w:p w:rsidR="00A0102F" w:rsidRPr="00717D9B" w:rsidRDefault="00A0102F" w:rsidP="00066AC8">
            <w:pPr>
              <w:tabs>
                <w:tab w:val="left" w:pos="720"/>
                <w:tab w:val="left" w:pos="1440"/>
              </w:tabs>
              <w:suppressAutoHyphens/>
              <w:ind w:left="720" w:right="432"/>
            </w:pP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DBE5F1" w:themeFill="accent1" w:themeFillTint="33"/>
          </w:tcPr>
          <w:p w:rsidR="00CA4CBB" w:rsidRPr="00717D9B" w:rsidRDefault="00CA4CBB" w:rsidP="00066AC8">
            <w:pPr>
              <w:pStyle w:val="BodyText"/>
              <w:rPr>
                <w:sz w:val="24"/>
              </w:rPr>
            </w:pPr>
            <w:r w:rsidRPr="00717D9B">
              <w:rPr>
                <w:b/>
                <w:bCs/>
                <w:sz w:val="24"/>
              </w:rPr>
              <w:t>3.3.12</w:t>
            </w:r>
            <w:r w:rsidRPr="00717D9B">
              <w:rPr>
                <w:b/>
                <w:bCs/>
                <w:sz w:val="24"/>
              </w:rPr>
              <w:tab/>
              <w:t>Performance Assessments</w:t>
            </w:r>
          </w:p>
        </w:tc>
      </w:tr>
      <w:tr w:rsidR="00CA4CBB" w:rsidRPr="00717D9B" w:rsidTr="003036A6">
        <w:tc>
          <w:tcPr>
            <w:tcW w:w="5958" w:type="dxa"/>
            <w:shd w:val="clear" w:color="auto" w:fill="auto"/>
          </w:tcPr>
          <w:p w:rsidR="00CA4CBB" w:rsidRDefault="00CA4CBB" w:rsidP="00066AC8">
            <w:pPr>
              <w:pStyle w:val="BodyText"/>
              <w:ind w:left="720"/>
              <w:rPr>
                <w:bCs/>
                <w:sz w:val="24"/>
              </w:rPr>
            </w:pPr>
            <w:r w:rsidRPr="00717D9B">
              <w:rPr>
                <w:bCs/>
                <w:sz w:val="24"/>
              </w:rPr>
              <w:t>The Contractor shall comply with the performance measures as indicated in the chart and other requirements provided in the REOI at Section 3.3.12.</w:t>
            </w:r>
          </w:p>
          <w:p w:rsidR="00A0102F" w:rsidRPr="00717D9B" w:rsidRDefault="00A0102F" w:rsidP="00066AC8">
            <w:pPr>
              <w:pStyle w:val="BodyText"/>
              <w:ind w:left="720"/>
              <w:rPr>
                <w:bCs/>
                <w:sz w:val="24"/>
              </w:rPr>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C6D9F1" w:themeFill="text2" w:themeFillTint="33"/>
          </w:tcPr>
          <w:p w:rsidR="00CA4CBB" w:rsidRPr="00717D9B" w:rsidRDefault="00CA4CBB" w:rsidP="00066AC8">
            <w:pPr>
              <w:pStyle w:val="BodyText"/>
              <w:rPr>
                <w:b/>
                <w:bCs/>
                <w:sz w:val="24"/>
              </w:rPr>
            </w:pPr>
            <w:r w:rsidRPr="00717D9B">
              <w:rPr>
                <w:b/>
                <w:sz w:val="24"/>
              </w:rPr>
              <w:t>3.3.13</w:t>
            </w:r>
            <w:r w:rsidRPr="00717D9B">
              <w:rPr>
                <w:b/>
                <w:sz w:val="24"/>
              </w:rPr>
              <w:tab/>
              <w:t>Training</w:t>
            </w:r>
          </w:p>
        </w:tc>
      </w:tr>
      <w:tr w:rsidR="00CA4CBB" w:rsidRPr="00717D9B" w:rsidTr="003036A6">
        <w:tc>
          <w:tcPr>
            <w:tcW w:w="5958" w:type="dxa"/>
            <w:shd w:val="clear" w:color="auto" w:fill="auto"/>
          </w:tcPr>
          <w:p w:rsidR="00CA4CBB" w:rsidRDefault="00CA4CBB" w:rsidP="00066AC8">
            <w:pPr>
              <w:pStyle w:val="BodyText"/>
              <w:rPr>
                <w:iCs/>
                <w:sz w:val="24"/>
              </w:rPr>
            </w:pPr>
            <w:r w:rsidRPr="00717D9B">
              <w:rPr>
                <w:sz w:val="24"/>
              </w:rPr>
              <w:t xml:space="preserve">The Contractor shall ensure that appropriate personnel attend training programs as scheduled by OHEP.  In addition to the training programs described in Section 3.2, OHEP estimates that it will schedule a minimum of four (4) training programs each year, each of which </w:t>
            </w:r>
            <w:r w:rsidRPr="00717D9B">
              <w:rPr>
                <w:iCs/>
                <w:sz w:val="24"/>
              </w:rPr>
              <w:t>shall be no more than one (1) day in duration.  In addition, the Contractor’s Project Manager shall attend the OHEP Annual Spring meeting, which is a two (2) day meeting.  The costs for attending training programs and the annual meeting, including mileage, accommodations, and meals, are to be factored into the Financial Form (</w:t>
            </w:r>
            <w:r w:rsidRPr="00717D9B">
              <w:rPr>
                <w:iCs/>
                <w:sz w:val="24"/>
                <w:u w:val="single"/>
              </w:rPr>
              <w:t>Attachment F</w:t>
            </w:r>
            <w:r w:rsidRPr="00717D9B">
              <w:rPr>
                <w:iCs/>
                <w:sz w:val="24"/>
              </w:rPr>
              <w:t>).</w:t>
            </w:r>
          </w:p>
          <w:p w:rsidR="00A0102F" w:rsidRPr="00717D9B" w:rsidRDefault="00A0102F" w:rsidP="00066AC8">
            <w:pPr>
              <w:pStyle w:val="BodyText"/>
              <w:rPr>
                <w:bCs/>
                <w:iCs/>
                <w:sz w:val="24"/>
              </w:rPr>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C6D9F1" w:themeFill="text2" w:themeFillTint="33"/>
          </w:tcPr>
          <w:p w:rsidR="00CA4CBB" w:rsidRPr="00717D9B" w:rsidRDefault="00CA4CBB" w:rsidP="00066AC8">
            <w:pPr>
              <w:pStyle w:val="BodyText"/>
              <w:rPr>
                <w:b/>
                <w:bCs/>
                <w:sz w:val="24"/>
              </w:rPr>
            </w:pPr>
            <w:r w:rsidRPr="00717D9B">
              <w:rPr>
                <w:b/>
                <w:sz w:val="24"/>
              </w:rPr>
              <w:t>3.3.14</w:t>
            </w:r>
            <w:r w:rsidRPr="00717D9B">
              <w:rPr>
                <w:b/>
                <w:sz w:val="24"/>
              </w:rPr>
              <w:tab/>
              <w:t>Appeals</w:t>
            </w:r>
          </w:p>
        </w:tc>
      </w:tr>
      <w:tr w:rsidR="00CA4CBB" w:rsidRPr="00717D9B" w:rsidTr="003036A6">
        <w:tc>
          <w:tcPr>
            <w:tcW w:w="5958" w:type="dxa"/>
            <w:shd w:val="clear" w:color="auto" w:fill="auto"/>
          </w:tcPr>
          <w:p w:rsidR="00CA4CBB" w:rsidRPr="00717D9B" w:rsidRDefault="00CA4CBB" w:rsidP="00066AC8">
            <w:pPr>
              <w:pStyle w:val="BodyText"/>
            </w:pPr>
            <w:r w:rsidRPr="00717D9B">
              <w:t>The Contractor shall provide a fair hearing process to resolve complaints from Applicants, which may include matters such as the denial of an application, the amount of benefits awarded, or the timeliness of an eligibility determination or the receipt of services.  The Contractor shall attempt to resolve any disputes informally with the Applicant within 15 days following notification of the dispute.  The Contractor shall provide all information and documentation concerning any dispute to the State Project Manager upon request.</w:t>
            </w:r>
          </w:p>
          <w:p w:rsidR="00CA4CBB" w:rsidRPr="00717D9B" w:rsidRDefault="00CA4CBB" w:rsidP="00066AC8">
            <w:pPr>
              <w:pStyle w:val="BodyText"/>
            </w:pPr>
          </w:p>
          <w:p w:rsidR="00CA4CBB" w:rsidRPr="00717D9B" w:rsidRDefault="00CA4CBB" w:rsidP="00066AC8">
            <w:pPr>
              <w:pStyle w:val="BodyText"/>
            </w:pPr>
            <w:r w:rsidRPr="00717D9B">
              <w:t>If the dispute is not resolved informally, the Contractor shall conduct a fair hearing at a location convenient and accessible to the Applicant that provides the Applicant with an opportunity to present evidence and examine witnesses.  The Contractor shall designate an executive officer who was not involved in the decisions giving rise to the dispute to preside over the hearing.  The Contractor shall provide adequate advance notice of the hearing date, time, and location to the Applicant and to the State Project Manager.  The Contractor’s Project Manager shall attend the hearing.  Following the hearing, the hearing officer shall submit a written decision to the Applicant and to the State Project Manager.  If the decision is not entirely in the Applicant’s favor, the hearing officer must provide the Applicant with information and forms to request a further appeal to the Office of Administrative Hearings together with the written decision.</w:t>
            </w:r>
          </w:p>
          <w:p w:rsidR="00CA4CBB" w:rsidRPr="00717D9B" w:rsidRDefault="00CA4CBB" w:rsidP="00066AC8">
            <w:pPr>
              <w:pStyle w:val="BodyText"/>
            </w:pPr>
          </w:p>
          <w:p w:rsidR="00CA4CBB" w:rsidRDefault="00CA4CBB" w:rsidP="00066AC8">
            <w:pPr>
              <w:pStyle w:val="BodyText"/>
            </w:pPr>
            <w:r w:rsidRPr="00717D9B">
              <w:t xml:space="preserve">The Contractor shall immediately notify the State Project Manager upon receipt of any notice of an appeal to the Office of Administrative Hearings and forward a request for hearing to the Office of Administrative Hearings.  </w:t>
            </w:r>
          </w:p>
          <w:p w:rsidR="00A0102F" w:rsidRPr="00717D9B" w:rsidRDefault="00A0102F" w:rsidP="00066AC8">
            <w:pPr>
              <w:pStyle w:val="BodyText"/>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C6D9F1" w:themeFill="text2" w:themeFillTint="33"/>
          </w:tcPr>
          <w:p w:rsidR="00CA4CBB" w:rsidRPr="00717D9B" w:rsidRDefault="00CA4CBB" w:rsidP="00066AC8">
            <w:pPr>
              <w:pStyle w:val="BodyText"/>
              <w:rPr>
                <w:b/>
                <w:bCs/>
                <w:sz w:val="24"/>
              </w:rPr>
            </w:pPr>
            <w:r w:rsidRPr="00717D9B">
              <w:rPr>
                <w:b/>
                <w:sz w:val="24"/>
              </w:rPr>
              <w:t>3.3.15</w:t>
            </w:r>
            <w:r w:rsidRPr="00717D9B">
              <w:rPr>
                <w:b/>
                <w:sz w:val="24"/>
              </w:rPr>
              <w:tab/>
              <w:t>Contractor's Project Manager</w:t>
            </w:r>
          </w:p>
        </w:tc>
      </w:tr>
      <w:tr w:rsidR="00CA4CBB" w:rsidRPr="00717D9B" w:rsidTr="003036A6">
        <w:tc>
          <w:tcPr>
            <w:tcW w:w="5958" w:type="dxa"/>
            <w:shd w:val="clear" w:color="auto" w:fill="auto"/>
          </w:tcPr>
          <w:p w:rsidR="00CA4CBB" w:rsidRDefault="00CA4CBB" w:rsidP="00066AC8">
            <w:pPr>
              <w:pStyle w:val="BodyText"/>
              <w:rPr>
                <w:sz w:val="24"/>
              </w:rPr>
            </w:pPr>
            <w:r w:rsidRPr="00717D9B">
              <w:rPr>
                <w:sz w:val="24"/>
              </w:rPr>
              <w:t xml:space="preserve">The Contractor shall designate an individual to serve as the Contractor’s Project Manager.  The Contractor’s Project Manager </w:t>
            </w:r>
            <w:r w:rsidRPr="00717D9B">
              <w:rPr>
                <w:bCs/>
                <w:sz w:val="24"/>
              </w:rPr>
              <w:t xml:space="preserve">shall </w:t>
            </w:r>
            <w:r w:rsidRPr="00717D9B">
              <w:rPr>
                <w:sz w:val="24"/>
              </w:rPr>
              <w:t>be available to discuss and report on the day–to-day operations of the project as well as attend any meetings pertaining to the same. Meeting dates, times and location(s) will be provided in advance.</w:t>
            </w:r>
          </w:p>
          <w:p w:rsidR="00A0102F" w:rsidRPr="00717D9B" w:rsidRDefault="00A0102F" w:rsidP="00066AC8">
            <w:pPr>
              <w:pStyle w:val="BodyText"/>
              <w:rPr>
                <w:sz w:val="24"/>
              </w:rPr>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C6D9F1" w:themeFill="text2" w:themeFillTint="33"/>
          </w:tcPr>
          <w:p w:rsidR="00CA4CBB" w:rsidRPr="00717D9B" w:rsidRDefault="00CA4CBB" w:rsidP="00066AC8">
            <w:pPr>
              <w:pStyle w:val="BodyText"/>
              <w:rPr>
                <w:b/>
                <w:bCs/>
                <w:sz w:val="24"/>
              </w:rPr>
            </w:pPr>
            <w:r w:rsidRPr="00717D9B">
              <w:rPr>
                <w:b/>
                <w:sz w:val="24"/>
              </w:rPr>
              <w:t>3.3.16</w:t>
            </w:r>
            <w:r w:rsidRPr="00717D9B">
              <w:rPr>
                <w:b/>
                <w:sz w:val="24"/>
              </w:rPr>
              <w:tab/>
            </w:r>
            <w:r w:rsidRPr="00717D9B">
              <w:rPr>
                <w:b/>
                <w:bCs/>
                <w:sz w:val="24"/>
              </w:rPr>
              <w:t>Post-Award Orientation Conference</w:t>
            </w:r>
            <w:r w:rsidRPr="00717D9B">
              <w:rPr>
                <w:sz w:val="24"/>
              </w:rPr>
              <w:t xml:space="preserve"> </w:t>
            </w:r>
          </w:p>
        </w:tc>
      </w:tr>
      <w:tr w:rsidR="00CA4CBB" w:rsidRPr="00717D9B" w:rsidTr="003036A6">
        <w:tc>
          <w:tcPr>
            <w:tcW w:w="5958" w:type="dxa"/>
            <w:shd w:val="clear" w:color="auto" w:fill="auto"/>
          </w:tcPr>
          <w:p w:rsidR="00CA4CBB" w:rsidRDefault="00CA4CBB" w:rsidP="00066AC8">
            <w:pPr>
              <w:pStyle w:val="BodyText"/>
              <w:rPr>
                <w:sz w:val="24"/>
              </w:rPr>
            </w:pPr>
            <w:r w:rsidRPr="00717D9B">
              <w:rPr>
                <w:sz w:val="24"/>
              </w:rPr>
              <w:t xml:space="preserve">No later than two (2) weeks after BPW approval, the State Project Manager, the Contractor and/or the Contractor’s Project Manager, and other appropriate State or Contractor staff shall attend a Post-Award Orientation Conference. The purpose of the Post-Award Orientation Conference is to discuss service delivery, invoice processing, monitoring and other Contract terms and conditions.  The date, time and location of the Post Award Orientation Conference will be indicated to the successful Offeror at the time of Contract execution. </w:t>
            </w:r>
          </w:p>
          <w:p w:rsidR="00A0102F" w:rsidRPr="00717D9B" w:rsidRDefault="00A0102F" w:rsidP="00066AC8">
            <w:pPr>
              <w:pStyle w:val="BodyText"/>
              <w:rPr>
                <w:sz w:val="24"/>
              </w:rPr>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D9D9D9" w:themeFill="background1" w:themeFillShade="D9"/>
          </w:tcPr>
          <w:p w:rsidR="00CA4CBB" w:rsidRPr="00717D9B" w:rsidRDefault="00CA4CBB" w:rsidP="00066AC8">
            <w:pPr>
              <w:pStyle w:val="BodyText"/>
              <w:rPr>
                <w:b/>
                <w:bCs/>
                <w:sz w:val="24"/>
              </w:rPr>
            </w:pPr>
            <w:r w:rsidRPr="00717D9B">
              <w:rPr>
                <w:b/>
                <w:sz w:val="24"/>
              </w:rPr>
              <w:t>3.4 Security Requirements</w:t>
            </w:r>
          </w:p>
        </w:tc>
      </w:tr>
      <w:tr w:rsidR="00CA4CBB" w:rsidRPr="00717D9B" w:rsidTr="003036A6">
        <w:tc>
          <w:tcPr>
            <w:tcW w:w="9666" w:type="dxa"/>
            <w:gridSpan w:val="3"/>
            <w:shd w:val="clear" w:color="auto" w:fill="B8CCE4" w:themeFill="accent1" w:themeFillTint="66"/>
          </w:tcPr>
          <w:p w:rsidR="00CA4CBB" w:rsidRPr="00717D9B" w:rsidRDefault="00CA4CBB" w:rsidP="00066AC8">
            <w:pPr>
              <w:pStyle w:val="BodyText"/>
              <w:rPr>
                <w:b/>
                <w:bCs/>
                <w:sz w:val="24"/>
              </w:rPr>
            </w:pPr>
            <w:r w:rsidRPr="00717D9B">
              <w:rPr>
                <w:b/>
                <w:sz w:val="24"/>
              </w:rPr>
              <w:t>3.4.1  Employee Identification</w:t>
            </w:r>
          </w:p>
        </w:tc>
      </w:tr>
      <w:tr w:rsidR="00CA4CBB" w:rsidRPr="00717D9B" w:rsidTr="003036A6">
        <w:tc>
          <w:tcPr>
            <w:tcW w:w="5958" w:type="dxa"/>
            <w:shd w:val="clear" w:color="auto" w:fill="auto"/>
          </w:tcPr>
          <w:p w:rsidR="00CA4CBB" w:rsidRDefault="00CA4CBB" w:rsidP="00104EC4">
            <w:pPr>
              <w:pStyle w:val="ListParagraph"/>
              <w:numPr>
                <w:ilvl w:val="0"/>
                <w:numId w:val="85"/>
              </w:numPr>
            </w:pPr>
            <w:r w:rsidRPr="00717D9B">
              <w:t>Each person who is an employee or agent of the Contractor or subcontractor shall display his or her company ID badge at all times while on State premises.  Upon request of authorized State personnel, each such employee or agent shall provide additional photo identification.</w:t>
            </w:r>
          </w:p>
          <w:p w:rsidR="00A0102F" w:rsidRPr="00717D9B" w:rsidRDefault="00A0102F" w:rsidP="00A0102F">
            <w:pPr>
              <w:pStyle w:val="ListParagraph"/>
              <w:ind w:left="1080"/>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015F46">
            <w:pPr>
              <w:pStyle w:val="ListParagraph"/>
              <w:numPr>
                <w:ilvl w:val="0"/>
                <w:numId w:val="85"/>
              </w:numPr>
            </w:pPr>
            <w:r w:rsidRPr="00717D9B">
              <w:t>At all times at any facility, the Contractor’s personnel shall cooperate with State site requirements that include, but are not limited to, being prepared to be escorted at all times, providing information for badge issuance, and wearing the badge in a visual location at all times.</w:t>
            </w:r>
          </w:p>
          <w:p w:rsidR="00A0102F" w:rsidRPr="00717D9B" w:rsidRDefault="00A0102F" w:rsidP="00A0102F">
            <w:pPr>
              <w:pStyle w:val="ListParagraph"/>
              <w:ind w:left="1080"/>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B8CCE4" w:themeFill="accent1" w:themeFillTint="66"/>
          </w:tcPr>
          <w:p w:rsidR="00CA4CBB" w:rsidRPr="00717D9B" w:rsidRDefault="00CA4CBB" w:rsidP="00066AC8">
            <w:pPr>
              <w:pStyle w:val="BodyText"/>
              <w:rPr>
                <w:b/>
                <w:bCs/>
                <w:sz w:val="24"/>
              </w:rPr>
            </w:pPr>
            <w:r w:rsidRPr="00717D9B">
              <w:rPr>
                <w:b/>
                <w:sz w:val="24"/>
              </w:rPr>
              <w:t>3.4.2</w:t>
            </w:r>
            <w:r w:rsidRPr="00717D9B">
              <w:rPr>
                <w:sz w:val="24"/>
              </w:rPr>
              <w:tab/>
            </w:r>
            <w:r w:rsidRPr="00717D9B">
              <w:rPr>
                <w:b/>
                <w:sz w:val="24"/>
              </w:rPr>
              <w:t>Criminal Background Check</w:t>
            </w:r>
          </w:p>
        </w:tc>
      </w:tr>
      <w:tr w:rsidR="00CA4CBB" w:rsidRPr="00717D9B" w:rsidTr="003036A6">
        <w:tc>
          <w:tcPr>
            <w:tcW w:w="5958" w:type="dxa"/>
            <w:shd w:val="clear" w:color="auto" w:fill="auto"/>
          </w:tcPr>
          <w:p w:rsidR="00CA4CBB" w:rsidRDefault="00CA4CBB" w:rsidP="00066AC8">
            <w:pPr>
              <w:pStyle w:val="BodyText"/>
              <w:rPr>
                <w:sz w:val="24"/>
              </w:rPr>
            </w:pPr>
            <w:r w:rsidRPr="00717D9B">
              <w:rPr>
                <w:sz w:val="24"/>
              </w:rPr>
              <w:t>The Contractor shall obtain from each prospective employee, temporary employee, contractor, or agent assigned under the scope of work described in this REOI a signed statement permitting a criminal background check.  The Contractor shall secure at its own expense a Maryland State Police and/or FBI background check at least fifteen Days prior to the Go-Live Date for each employee assigned under the scope of work described in this REOI as of the Go-Live Date and prior to assignment for each employee who is subsequently assigned under the scope of work outlined in this REOI.  The Contractor shall provide the State Project Manager with an affidavit (</w:t>
            </w:r>
            <w:r w:rsidRPr="00717D9B">
              <w:rPr>
                <w:b/>
                <w:sz w:val="24"/>
              </w:rPr>
              <w:t>Criminal Background Check Affidavit</w:t>
            </w:r>
            <w:r w:rsidRPr="00717D9B">
              <w:rPr>
                <w:sz w:val="24"/>
              </w:rPr>
              <w:t xml:space="preserve"> </w:t>
            </w:r>
            <w:r w:rsidRPr="00717D9B">
              <w:rPr>
                <w:b/>
                <w:sz w:val="24"/>
                <w:u w:val="single"/>
              </w:rPr>
              <w:t>(Attachment CC</w:t>
            </w:r>
            <w:r w:rsidRPr="00717D9B">
              <w:rPr>
                <w:sz w:val="24"/>
                <w:u w:val="single"/>
              </w:rPr>
              <w:t>)</w:t>
            </w:r>
            <w:r w:rsidRPr="00717D9B">
              <w:rPr>
                <w:sz w:val="24"/>
              </w:rPr>
              <w:t>) affirming the required background checks have been performed no later than the Go-Live Date and shall submit a new affidavit annually, no later than April 1 of each year starting in 2016.  The Contractor may not assign an employee with a criminal record unless prior written approval is obtained from the State Project Manager.</w:t>
            </w:r>
          </w:p>
          <w:p w:rsidR="00A0102F" w:rsidRPr="00717D9B" w:rsidRDefault="00A0102F" w:rsidP="00066AC8">
            <w:pPr>
              <w:pStyle w:val="BodyText"/>
              <w:rPr>
                <w:sz w:val="24"/>
              </w:rPr>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D9D9D9" w:themeFill="background1" w:themeFillShade="D9"/>
          </w:tcPr>
          <w:p w:rsidR="00CA4CBB" w:rsidRPr="00717D9B" w:rsidRDefault="00CA4CBB" w:rsidP="00066AC8">
            <w:pPr>
              <w:pStyle w:val="BodyText"/>
              <w:rPr>
                <w:b/>
                <w:bCs/>
                <w:sz w:val="24"/>
              </w:rPr>
            </w:pPr>
            <w:r w:rsidRPr="00717D9B">
              <w:rPr>
                <w:b/>
                <w:sz w:val="24"/>
              </w:rPr>
              <w:t>3.5   Insurance Requirements</w:t>
            </w:r>
          </w:p>
        </w:tc>
      </w:tr>
      <w:tr w:rsidR="00CA4CBB" w:rsidRPr="00717D9B" w:rsidTr="003036A6">
        <w:tc>
          <w:tcPr>
            <w:tcW w:w="5958" w:type="dxa"/>
            <w:shd w:val="clear" w:color="auto" w:fill="auto"/>
          </w:tcPr>
          <w:p w:rsidR="00CA4CBB" w:rsidRDefault="00CA4CBB" w:rsidP="00015F46">
            <w:pPr>
              <w:ind w:left="720" w:hanging="720"/>
            </w:pPr>
            <w:r w:rsidRPr="00717D9B">
              <w:rPr>
                <w:b/>
              </w:rPr>
              <w:t>3.5.1</w:t>
            </w:r>
            <w:r w:rsidRPr="00717D9B">
              <w:tab/>
              <w:t>The 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Bodily Injury, Property Damage, and Personal and Advertising Injury Liability of $1,000,000 per occurr</w:t>
            </w:r>
            <w:r w:rsidR="00015F46" w:rsidRPr="00717D9B">
              <w:t xml:space="preserve">ence and $3,000,000 aggregate. </w:t>
            </w:r>
          </w:p>
          <w:p w:rsidR="00A0102F" w:rsidRPr="00717D9B" w:rsidRDefault="00A0102F" w:rsidP="00015F46">
            <w:pPr>
              <w:ind w:left="720" w:hanging="720"/>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066AC8">
            <w:pPr>
              <w:pStyle w:val="BodyText"/>
              <w:ind w:left="720" w:hanging="720"/>
              <w:rPr>
                <w:sz w:val="24"/>
              </w:rPr>
            </w:pPr>
            <w:r w:rsidRPr="00717D9B">
              <w:rPr>
                <w:b/>
                <w:sz w:val="24"/>
              </w:rPr>
              <w:t xml:space="preserve">3.5.2    </w:t>
            </w:r>
            <w:r w:rsidRPr="00717D9B">
              <w:rPr>
                <w:sz w:val="24"/>
              </w:rPr>
              <w:t>The</w:t>
            </w:r>
            <w:r w:rsidRPr="00717D9B">
              <w:rPr>
                <w:b/>
                <w:sz w:val="24"/>
              </w:rPr>
              <w:t xml:space="preserve"> </w:t>
            </w:r>
            <w:r w:rsidRPr="00717D9B">
              <w:rPr>
                <w:sz w:val="24"/>
              </w:rPr>
              <w:t>Contractor shall maintain Errors and Omissions/Professional Liability insurance with minimum limits of $1,000,000 per occurrence.</w:t>
            </w:r>
          </w:p>
          <w:p w:rsidR="00A0102F" w:rsidRPr="00717D9B" w:rsidRDefault="00A0102F" w:rsidP="00066AC8">
            <w:pPr>
              <w:pStyle w:val="BodyText"/>
              <w:ind w:left="720" w:hanging="720"/>
              <w:rPr>
                <w:sz w:val="24"/>
              </w:rPr>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066AC8">
            <w:pPr>
              <w:pStyle w:val="BodyText"/>
              <w:ind w:left="720" w:hanging="720"/>
              <w:rPr>
                <w:sz w:val="24"/>
              </w:rPr>
            </w:pPr>
            <w:r w:rsidRPr="00717D9B">
              <w:rPr>
                <w:b/>
                <w:sz w:val="24"/>
              </w:rPr>
              <w:t>3.5.3</w:t>
            </w:r>
            <w:r w:rsidRPr="00717D9B">
              <w:rPr>
                <w:sz w:val="24"/>
              </w:rPr>
              <w:t xml:space="preserve">    The Contractor shall maintain Automobile and/or Commercial Truck Insurance as appropriate with Liability, Collision, and PIP limits no less than those required by the State where the vehicle(s) is registered, but in no case less than those required by the State of Maryland.</w:t>
            </w:r>
          </w:p>
          <w:p w:rsidR="00A0102F" w:rsidRPr="00717D9B" w:rsidRDefault="00A0102F" w:rsidP="00066AC8">
            <w:pPr>
              <w:pStyle w:val="BodyText"/>
              <w:ind w:left="720" w:hanging="720"/>
              <w:rPr>
                <w:sz w:val="24"/>
              </w:rPr>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066AC8">
            <w:pPr>
              <w:pStyle w:val="BodyText"/>
              <w:ind w:left="720" w:hanging="720"/>
              <w:rPr>
                <w:sz w:val="24"/>
              </w:rPr>
            </w:pPr>
            <w:r w:rsidRPr="00717D9B">
              <w:rPr>
                <w:b/>
                <w:sz w:val="24"/>
              </w:rPr>
              <w:t xml:space="preserve">3.5.4    </w:t>
            </w:r>
            <w:r w:rsidRPr="00717D9B">
              <w:rPr>
                <w:sz w:val="24"/>
              </w:rPr>
              <w:t>The</w:t>
            </w:r>
            <w:r w:rsidRPr="00717D9B">
              <w:rPr>
                <w:b/>
                <w:sz w:val="24"/>
              </w:rPr>
              <w:t xml:space="preserve"> </w:t>
            </w:r>
            <w:r w:rsidRPr="00717D9B">
              <w:rPr>
                <w:sz w:val="24"/>
              </w:rPr>
              <w:t xml:space="preserve">Contractor shall maintain Employee Theft Insurance with minimum limits of $1,000,000 per occurrence.  </w:t>
            </w:r>
          </w:p>
          <w:p w:rsidR="00A0102F" w:rsidRPr="00717D9B" w:rsidRDefault="00A0102F" w:rsidP="00066AC8">
            <w:pPr>
              <w:pStyle w:val="BodyText"/>
              <w:ind w:left="720" w:hanging="720"/>
              <w:rPr>
                <w:sz w:val="24"/>
              </w:rPr>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rPr>
          <w:trHeight w:val="6347"/>
        </w:trPr>
        <w:tc>
          <w:tcPr>
            <w:tcW w:w="5958" w:type="dxa"/>
            <w:shd w:val="clear" w:color="auto" w:fill="auto"/>
          </w:tcPr>
          <w:p w:rsidR="00CA4CBB" w:rsidRPr="00717D9B" w:rsidRDefault="00CA4CBB" w:rsidP="00066AC8">
            <w:pPr>
              <w:pStyle w:val="BodyText"/>
              <w:ind w:left="720" w:hanging="720"/>
              <w:rPr>
                <w:sz w:val="24"/>
              </w:rPr>
            </w:pPr>
            <w:r w:rsidRPr="00717D9B">
              <w:rPr>
                <w:b/>
                <w:sz w:val="24"/>
              </w:rPr>
              <w:t>3.5.5</w:t>
            </w:r>
            <w:r w:rsidRPr="00717D9B">
              <w:rPr>
                <w:sz w:val="24"/>
              </w:rPr>
              <w:tab/>
              <w:t>No later than five (5) Business Days  after notification of recommendation for Contract award, the Contractor shall provide the State Project Manager with current certificates of insurance, and shall update such certificates from time to time but no less than annually, as directed by the State Project Manager.  Such copy of the Contractor’s current certificate of insurance shall contain at minimum the following:</w:t>
            </w:r>
          </w:p>
          <w:p w:rsidR="00CA4CBB" w:rsidRPr="00717D9B" w:rsidRDefault="00CA4CBB" w:rsidP="00066AC8">
            <w:pPr>
              <w:pStyle w:val="BodyText"/>
              <w:ind w:left="1260" w:hanging="540"/>
              <w:rPr>
                <w:sz w:val="24"/>
              </w:rPr>
            </w:pPr>
            <w:r w:rsidRPr="00717D9B">
              <w:rPr>
                <w:sz w:val="24"/>
              </w:rPr>
              <w:t>A.</w:t>
            </w:r>
            <w:r w:rsidRPr="00717D9B">
              <w:rPr>
                <w:sz w:val="24"/>
              </w:rPr>
              <w:tab/>
              <w:t>Workers’ Compensation – The Contractor shall maintain such insurance as necessary and/or as required under Workers’ Compensation Acts, the Longshoremen and Harbor Workers’ Compensation Act, and the Federal Employers’ Liability Act.</w:t>
            </w:r>
          </w:p>
          <w:p w:rsidR="00CA4CBB" w:rsidRPr="00717D9B" w:rsidRDefault="00CA4CBB" w:rsidP="00066AC8">
            <w:pPr>
              <w:pStyle w:val="BodyText"/>
              <w:ind w:left="1260" w:hanging="540"/>
              <w:rPr>
                <w:sz w:val="24"/>
              </w:rPr>
            </w:pPr>
            <w:r w:rsidRPr="00717D9B">
              <w:rPr>
                <w:sz w:val="24"/>
              </w:rPr>
              <w:t>B.</w:t>
            </w:r>
            <w:r w:rsidRPr="00717D9B">
              <w:rPr>
                <w:sz w:val="24"/>
              </w:rPr>
              <w:tab/>
              <w:t>Commercial General Liability as required in Section 3.5.1.</w:t>
            </w:r>
          </w:p>
          <w:p w:rsidR="00CA4CBB" w:rsidRPr="00717D9B" w:rsidRDefault="00CA4CBB" w:rsidP="00066AC8">
            <w:pPr>
              <w:pStyle w:val="BodyText"/>
              <w:ind w:left="1260" w:hanging="540"/>
              <w:rPr>
                <w:sz w:val="24"/>
              </w:rPr>
            </w:pPr>
            <w:r w:rsidRPr="00717D9B">
              <w:rPr>
                <w:sz w:val="24"/>
              </w:rPr>
              <w:t>C.</w:t>
            </w:r>
            <w:r w:rsidRPr="00717D9B">
              <w:rPr>
                <w:sz w:val="24"/>
              </w:rPr>
              <w:tab/>
              <w:t>Errors and Omissions/Professional Liability as required in Section 3.5.2.</w:t>
            </w:r>
          </w:p>
          <w:p w:rsidR="00CA4CBB" w:rsidRPr="00717D9B" w:rsidRDefault="00CA4CBB" w:rsidP="00066AC8">
            <w:pPr>
              <w:pStyle w:val="BodyText"/>
              <w:ind w:left="1260" w:hanging="540"/>
              <w:rPr>
                <w:sz w:val="24"/>
              </w:rPr>
            </w:pPr>
            <w:r w:rsidRPr="00717D9B">
              <w:rPr>
                <w:sz w:val="24"/>
              </w:rPr>
              <w:t>D.</w:t>
            </w:r>
            <w:r w:rsidRPr="00717D9B">
              <w:rPr>
                <w:sz w:val="24"/>
              </w:rPr>
              <w:tab/>
              <w:t>Automobile and/or Commercial Truck Insurance as required in Section 3.5.3.</w:t>
            </w:r>
          </w:p>
          <w:p w:rsidR="00CA4CBB" w:rsidRDefault="00CA4CBB" w:rsidP="00066AC8">
            <w:pPr>
              <w:pStyle w:val="BodyText"/>
              <w:ind w:left="1260" w:hanging="540"/>
              <w:rPr>
                <w:sz w:val="24"/>
              </w:rPr>
            </w:pPr>
            <w:r w:rsidRPr="00717D9B">
              <w:rPr>
                <w:sz w:val="24"/>
              </w:rPr>
              <w:t>E.</w:t>
            </w:r>
            <w:r w:rsidRPr="00717D9B">
              <w:rPr>
                <w:sz w:val="24"/>
              </w:rPr>
              <w:tab/>
              <w:t>Employee Theft Insurance as required in Section 3.5.4.</w:t>
            </w:r>
          </w:p>
          <w:p w:rsidR="00A0102F" w:rsidRPr="00717D9B" w:rsidRDefault="00A0102F" w:rsidP="00066AC8">
            <w:pPr>
              <w:pStyle w:val="BodyText"/>
              <w:ind w:left="1260" w:hanging="540"/>
              <w:rPr>
                <w:sz w:val="24"/>
              </w:rPr>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066AC8">
            <w:pPr>
              <w:pStyle w:val="BodyText"/>
              <w:ind w:left="720" w:hanging="720"/>
              <w:rPr>
                <w:sz w:val="24"/>
              </w:rPr>
            </w:pPr>
            <w:r w:rsidRPr="00717D9B">
              <w:rPr>
                <w:b/>
                <w:sz w:val="24"/>
              </w:rPr>
              <w:t>3.5.6</w:t>
            </w:r>
            <w:r w:rsidRPr="00717D9B">
              <w:rPr>
                <w:sz w:val="24"/>
              </w:rPr>
              <w:tab/>
              <w:t>The State shall be listed as an additional insured on the policies with the exception of Worker’s Compensation Insurance and Professional Liability Insurance.  All insurance policies shall be endorsed to include a clause that requires that the insurance carrier provide the State Project Manager, by certified mail, not less than 45 Days’ advance notice of any non-renewal, cancellation, or expiration.  In the event the State Project Manager receives a notice of non-renewal, the Contractor shall provide the State Project Manager with an insurance policy from another carrier at least 30 Days prior to the expiration of the insurance policy then in effect.  All insurance policies shall be with a company licensed by the State to do business and to provide such policies.</w:t>
            </w:r>
          </w:p>
          <w:p w:rsidR="00A0102F" w:rsidRPr="00717D9B" w:rsidRDefault="00A0102F" w:rsidP="00066AC8">
            <w:pPr>
              <w:pStyle w:val="BodyText"/>
              <w:ind w:left="720" w:hanging="720"/>
              <w:rPr>
                <w:sz w:val="24"/>
              </w:rPr>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Pr="00717D9B" w:rsidRDefault="00CA4CBB" w:rsidP="00066AC8">
            <w:pPr>
              <w:pStyle w:val="BodyText"/>
              <w:ind w:left="720" w:hanging="720"/>
              <w:rPr>
                <w:sz w:val="24"/>
              </w:rPr>
            </w:pPr>
            <w:r w:rsidRPr="00717D9B">
              <w:rPr>
                <w:b/>
                <w:sz w:val="24"/>
              </w:rPr>
              <w:t>3.5.7</w:t>
            </w:r>
            <w:r w:rsidRPr="00717D9B">
              <w:rPr>
                <w:sz w:val="24"/>
              </w:rPr>
              <w:tab/>
              <w:t>The Contractor shall require that any subcontractors providing services under this Contract obtain and maintain similar levels of insurance and shall provide the State Project Manager with the same documentation as is required of the Contractor.</w:t>
            </w: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D9D9D9" w:themeFill="background1" w:themeFillShade="D9"/>
          </w:tcPr>
          <w:p w:rsidR="00C26E22" w:rsidRPr="00717D9B" w:rsidRDefault="00CA4CBB">
            <w:pPr>
              <w:pStyle w:val="BodyText"/>
              <w:keepNext/>
              <w:rPr>
                <w:b/>
                <w:bCs/>
                <w:sz w:val="24"/>
              </w:rPr>
            </w:pPr>
            <w:r w:rsidRPr="00717D9B">
              <w:rPr>
                <w:b/>
                <w:bCs/>
                <w:sz w:val="24"/>
              </w:rPr>
              <w:t>3.6  Problem Escalation Procedure</w:t>
            </w:r>
          </w:p>
        </w:tc>
      </w:tr>
      <w:tr w:rsidR="00CA4CBB" w:rsidRPr="00717D9B" w:rsidTr="003036A6">
        <w:tc>
          <w:tcPr>
            <w:tcW w:w="5958" w:type="dxa"/>
            <w:shd w:val="clear" w:color="auto" w:fill="auto"/>
          </w:tcPr>
          <w:p w:rsidR="00CA4CBB" w:rsidRPr="00717D9B" w:rsidRDefault="00CA4CBB" w:rsidP="00066AC8">
            <w:pPr>
              <w:pStyle w:val="BodyText"/>
              <w:ind w:left="720" w:hanging="720"/>
              <w:rPr>
                <w:sz w:val="24"/>
              </w:rPr>
            </w:pPr>
            <w:r w:rsidRPr="00717D9B">
              <w:rPr>
                <w:b/>
                <w:sz w:val="24"/>
              </w:rPr>
              <w:t>3.6.1</w:t>
            </w:r>
            <w:r w:rsidRPr="00717D9B">
              <w:rPr>
                <w:sz w:val="24"/>
              </w:rPr>
              <w:t xml:space="preserve">  </w:t>
            </w:r>
            <w:r w:rsidRPr="00717D9B">
              <w:rPr>
                <w:sz w:val="24"/>
              </w:rPr>
              <w:tab/>
              <w:t xml:space="preserve">The Contractor shall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  </w:t>
            </w:r>
          </w:p>
          <w:p w:rsidR="00CA4CBB" w:rsidRPr="00717D9B" w:rsidRDefault="00CA4CBB" w:rsidP="00066AC8">
            <w:pPr>
              <w:pStyle w:val="BodyText"/>
              <w:rPr>
                <w:sz w:val="24"/>
              </w:rPr>
            </w:pPr>
          </w:p>
          <w:p w:rsidR="00CA4CBB" w:rsidRDefault="00CA4CBB" w:rsidP="00015F46">
            <w:pPr>
              <w:pStyle w:val="BodyText"/>
              <w:ind w:left="720" w:hanging="720"/>
              <w:rPr>
                <w:sz w:val="24"/>
              </w:rPr>
            </w:pPr>
            <w:r w:rsidRPr="00717D9B">
              <w:rPr>
                <w:sz w:val="24"/>
              </w:rPr>
              <w:t xml:space="preserve">            Contractors shall provide contact information to the State Project Manager, as well as to other State personnel, as directed should the State Project Manager not be available.</w:t>
            </w:r>
          </w:p>
          <w:p w:rsidR="00A0102F" w:rsidRPr="00717D9B" w:rsidRDefault="00A0102F" w:rsidP="00015F46">
            <w:pPr>
              <w:pStyle w:val="BodyText"/>
              <w:ind w:left="720" w:hanging="720"/>
              <w:rPr>
                <w:sz w:val="24"/>
              </w:rPr>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A0102F">
        <w:trPr>
          <w:trHeight w:val="1337"/>
        </w:trPr>
        <w:tc>
          <w:tcPr>
            <w:tcW w:w="5958" w:type="dxa"/>
            <w:shd w:val="clear" w:color="auto" w:fill="auto"/>
          </w:tcPr>
          <w:p w:rsidR="00CA4CBB" w:rsidRPr="00717D9B" w:rsidRDefault="00CA4CBB" w:rsidP="00066AC8">
            <w:pPr>
              <w:pStyle w:val="BodyText"/>
              <w:ind w:left="720" w:hanging="720"/>
              <w:rPr>
                <w:sz w:val="24"/>
              </w:rPr>
            </w:pPr>
            <w:r w:rsidRPr="00717D9B">
              <w:rPr>
                <w:b/>
                <w:sz w:val="24"/>
              </w:rPr>
              <w:t>3.6.2</w:t>
            </w:r>
            <w:r w:rsidR="00AB669A" w:rsidRPr="00717D9B">
              <w:rPr>
                <w:sz w:val="24"/>
              </w:rPr>
              <w:t xml:space="preserve"> </w:t>
            </w:r>
            <w:r w:rsidR="00AB669A" w:rsidRPr="00717D9B">
              <w:rPr>
                <w:sz w:val="24"/>
              </w:rPr>
              <w:tab/>
              <w:t>Contractor</w:t>
            </w:r>
            <w:r w:rsidRPr="00717D9B">
              <w:rPr>
                <w:sz w:val="24"/>
              </w:rPr>
              <w:t xml:space="preserve"> shall provide the PEP no later than five (5) Business Days after notice of Contract award or after the date of the Notice to Proceed, whichever is earlier.  The PEP, including any revisions thereto, must also be provided no later than ten (10) Business Days after the start of each Contract year and no later than ten (10) Business Days after any change in circumstance which changes the PEP.  The PEP shall detail how problems with work under the Contract will be escalated in order to resolve any issues in a timely manner.  The PEP shall include:</w:t>
            </w:r>
          </w:p>
          <w:p w:rsidR="00CA4CBB" w:rsidRPr="00717D9B" w:rsidRDefault="00CA4CBB" w:rsidP="00104EC4">
            <w:pPr>
              <w:pStyle w:val="ListParagraph"/>
              <w:numPr>
                <w:ilvl w:val="0"/>
                <w:numId w:val="86"/>
              </w:numPr>
              <w:ind w:right="-40"/>
            </w:pPr>
            <w:r w:rsidRPr="00717D9B">
              <w:t>The process for establishing the existence of a problem;</w:t>
            </w:r>
          </w:p>
          <w:p w:rsidR="00CA4CBB" w:rsidRPr="00717D9B" w:rsidRDefault="00CA4CBB" w:rsidP="00104EC4">
            <w:pPr>
              <w:pStyle w:val="ListParagraph"/>
              <w:numPr>
                <w:ilvl w:val="0"/>
                <w:numId w:val="86"/>
              </w:numPr>
              <w:ind w:right="-40"/>
            </w:pPr>
            <w:r w:rsidRPr="00717D9B">
              <w:t>The maximum duration that a problem may remain unresolved at each level in the Contractor’s organization before automatically escalating the problem to a higher level for resolution;</w:t>
            </w:r>
          </w:p>
          <w:p w:rsidR="00CA4CBB" w:rsidRPr="00717D9B" w:rsidRDefault="00CA4CBB" w:rsidP="00104EC4">
            <w:pPr>
              <w:pStyle w:val="ListParagraph"/>
              <w:numPr>
                <w:ilvl w:val="0"/>
                <w:numId w:val="86"/>
              </w:numPr>
              <w:ind w:right="-40"/>
            </w:pPr>
            <w:r w:rsidRPr="00717D9B">
              <w:t>Circumstances in which the escalation will occur in less than the normal timeframe;</w:t>
            </w:r>
          </w:p>
          <w:p w:rsidR="00CA4CBB" w:rsidRPr="00717D9B" w:rsidRDefault="00CA4CBB" w:rsidP="00104EC4">
            <w:pPr>
              <w:pStyle w:val="ListParagraph"/>
              <w:numPr>
                <w:ilvl w:val="0"/>
                <w:numId w:val="86"/>
              </w:numPr>
              <w:ind w:right="-40"/>
            </w:pPr>
            <w:r w:rsidRPr="00717D9B">
              <w:t>The nature of feedback on resolution progress, including the frequency of feedback to be provided to the State;</w:t>
            </w:r>
          </w:p>
          <w:p w:rsidR="00CA4CBB" w:rsidRPr="00717D9B" w:rsidRDefault="00CA4CBB" w:rsidP="00104EC4">
            <w:pPr>
              <w:pStyle w:val="ListParagraph"/>
              <w:numPr>
                <w:ilvl w:val="0"/>
                <w:numId w:val="86"/>
              </w:numPr>
              <w:ind w:right="-40"/>
            </w:pPr>
            <w:r w:rsidRPr="00717D9B">
              <w:t>Identification of, and contact information for, progressively higher levels of personnel in the Contractor’s organization who would become involved in resolving a problem;</w:t>
            </w:r>
          </w:p>
          <w:p w:rsidR="00CA4CBB" w:rsidRPr="00717D9B" w:rsidRDefault="00CA4CBB" w:rsidP="00104EC4">
            <w:pPr>
              <w:pStyle w:val="ListParagraph"/>
              <w:numPr>
                <w:ilvl w:val="0"/>
                <w:numId w:val="86"/>
              </w:numPr>
              <w:ind w:right="-40"/>
            </w:pPr>
            <w:r w:rsidRPr="00717D9B">
              <w:t>Contact information for persons responsible for resolving issues after Normal State Business Hours (e.g., evenings, weekends, holidays, etc.) and on an emergency basis; and</w:t>
            </w:r>
          </w:p>
          <w:p w:rsidR="00104EC4" w:rsidRPr="00717D9B" w:rsidRDefault="00104EC4" w:rsidP="00104EC4">
            <w:pPr>
              <w:pStyle w:val="ListParagraph"/>
              <w:numPr>
                <w:ilvl w:val="0"/>
                <w:numId w:val="86"/>
              </w:numPr>
              <w:ind w:right="-40"/>
            </w:pPr>
            <w:r w:rsidRPr="00717D9B">
              <w:t>A process for updating and notifying the State Project Manager of any changes to the PEP.</w:t>
            </w:r>
          </w:p>
          <w:p w:rsidR="00104EC4" w:rsidRPr="00717D9B" w:rsidRDefault="00104EC4" w:rsidP="00104EC4">
            <w:pPr>
              <w:ind w:right="-40"/>
            </w:pPr>
          </w:p>
          <w:p w:rsidR="00CA4CBB" w:rsidRDefault="00CA4CBB" w:rsidP="00066AC8">
            <w:pPr>
              <w:ind w:right="-40"/>
            </w:pPr>
            <w:r w:rsidRPr="00717D9B">
              <w:t>Nothing in this section shall be construed to limit any rights of the State Project Manager or the State which may be allowed by the Contract or applicable law.</w:t>
            </w:r>
          </w:p>
          <w:p w:rsidR="00A0102F" w:rsidRPr="00717D9B" w:rsidRDefault="00A0102F" w:rsidP="00066AC8">
            <w:pPr>
              <w:ind w:right="-40"/>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D9D9D9" w:themeFill="background1" w:themeFillShade="D9"/>
          </w:tcPr>
          <w:p w:rsidR="00CA4CBB" w:rsidRPr="00717D9B" w:rsidRDefault="00CA4CBB" w:rsidP="00066AC8">
            <w:pPr>
              <w:pStyle w:val="BodyText"/>
              <w:rPr>
                <w:b/>
                <w:bCs/>
                <w:sz w:val="24"/>
              </w:rPr>
            </w:pPr>
            <w:r w:rsidRPr="00717D9B">
              <w:rPr>
                <w:b/>
                <w:bCs/>
                <w:sz w:val="24"/>
              </w:rPr>
              <w:t>3.7  Invoicing</w:t>
            </w:r>
          </w:p>
        </w:tc>
      </w:tr>
      <w:tr w:rsidR="00CA4CBB" w:rsidRPr="00717D9B" w:rsidTr="003036A6">
        <w:tc>
          <w:tcPr>
            <w:tcW w:w="9666" w:type="dxa"/>
            <w:gridSpan w:val="3"/>
            <w:shd w:val="clear" w:color="auto" w:fill="B8CCE4" w:themeFill="accent1" w:themeFillTint="66"/>
          </w:tcPr>
          <w:p w:rsidR="00CA4CBB" w:rsidRPr="00717D9B" w:rsidRDefault="00CA4CBB" w:rsidP="00066AC8">
            <w:pPr>
              <w:pStyle w:val="BodyText"/>
              <w:rPr>
                <w:b/>
                <w:bCs/>
                <w:sz w:val="24"/>
              </w:rPr>
            </w:pPr>
            <w:r w:rsidRPr="00717D9B">
              <w:rPr>
                <w:b/>
                <w:sz w:val="24"/>
              </w:rPr>
              <w:t>3.7.1</w:t>
            </w:r>
            <w:r w:rsidRPr="00717D9B">
              <w:rPr>
                <w:sz w:val="24"/>
              </w:rPr>
              <w:tab/>
            </w:r>
            <w:r w:rsidRPr="00717D9B">
              <w:rPr>
                <w:b/>
                <w:sz w:val="24"/>
              </w:rPr>
              <w:t>General</w:t>
            </w:r>
          </w:p>
        </w:tc>
      </w:tr>
      <w:tr w:rsidR="00CA4CBB" w:rsidRPr="00717D9B" w:rsidTr="003036A6">
        <w:tc>
          <w:tcPr>
            <w:tcW w:w="5958" w:type="dxa"/>
            <w:shd w:val="clear" w:color="auto" w:fill="auto"/>
          </w:tcPr>
          <w:p w:rsidR="00CA4CBB" w:rsidRPr="00717D9B" w:rsidRDefault="00CA4CBB" w:rsidP="00104EC4">
            <w:pPr>
              <w:pStyle w:val="BodyText"/>
              <w:numPr>
                <w:ilvl w:val="0"/>
                <w:numId w:val="87"/>
              </w:numPr>
              <w:rPr>
                <w:sz w:val="24"/>
              </w:rPr>
            </w:pPr>
            <w:r w:rsidRPr="00717D9B">
              <w:rPr>
                <w:sz w:val="24"/>
              </w:rPr>
              <w:t xml:space="preserve">All invoices for services shall be signed by the Contractor and submitted to the State Project Manager.  All invoices shall include the following information:  </w:t>
            </w:r>
          </w:p>
          <w:p w:rsidR="00CA4CBB" w:rsidRPr="00717D9B" w:rsidRDefault="00CA4CBB" w:rsidP="00066AC8">
            <w:pPr>
              <w:pStyle w:val="BodyText"/>
              <w:rPr>
                <w:sz w:val="24"/>
              </w:rPr>
            </w:pPr>
          </w:p>
          <w:p w:rsidR="00CA4CBB" w:rsidRPr="00717D9B" w:rsidRDefault="00CA4CBB" w:rsidP="00CA4CBB">
            <w:pPr>
              <w:pStyle w:val="BodyText"/>
              <w:numPr>
                <w:ilvl w:val="0"/>
                <w:numId w:val="3"/>
              </w:numPr>
              <w:rPr>
                <w:sz w:val="24"/>
              </w:rPr>
            </w:pPr>
            <w:r w:rsidRPr="00717D9B">
              <w:rPr>
                <w:sz w:val="24"/>
              </w:rPr>
              <w:t>Contractor name;</w:t>
            </w:r>
          </w:p>
          <w:p w:rsidR="00CA4CBB" w:rsidRPr="00717D9B" w:rsidRDefault="00CA4CBB" w:rsidP="00CA4CBB">
            <w:pPr>
              <w:pStyle w:val="BodyText"/>
              <w:numPr>
                <w:ilvl w:val="0"/>
                <w:numId w:val="3"/>
              </w:numPr>
              <w:rPr>
                <w:sz w:val="24"/>
              </w:rPr>
            </w:pPr>
            <w:r w:rsidRPr="00717D9B">
              <w:rPr>
                <w:sz w:val="24"/>
              </w:rPr>
              <w:t>Remittance address;</w:t>
            </w:r>
          </w:p>
          <w:p w:rsidR="00CA4CBB" w:rsidRPr="00717D9B" w:rsidRDefault="00CA4CBB" w:rsidP="00CA4CBB">
            <w:pPr>
              <w:pStyle w:val="BodyText"/>
              <w:numPr>
                <w:ilvl w:val="0"/>
                <w:numId w:val="3"/>
              </w:numPr>
              <w:rPr>
                <w:sz w:val="24"/>
              </w:rPr>
            </w:pPr>
            <w:r w:rsidRPr="00717D9B">
              <w:rPr>
                <w:sz w:val="24"/>
              </w:rPr>
              <w:t>Federal taxpayer identification number (or if sole proprietorship, the individual’s social security number);</w:t>
            </w:r>
          </w:p>
          <w:p w:rsidR="00CA4CBB" w:rsidRPr="00717D9B" w:rsidRDefault="00CA4CBB" w:rsidP="00CA4CBB">
            <w:pPr>
              <w:pStyle w:val="BodyText"/>
              <w:numPr>
                <w:ilvl w:val="0"/>
                <w:numId w:val="3"/>
              </w:numPr>
              <w:rPr>
                <w:sz w:val="24"/>
              </w:rPr>
            </w:pPr>
            <w:r w:rsidRPr="00717D9B">
              <w:rPr>
                <w:sz w:val="24"/>
              </w:rPr>
              <w:t>Invoice period;</w:t>
            </w:r>
          </w:p>
          <w:p w:rsidR="00CA4CBB" w:rsidRPr="00717D9B" w:rsidRDefault="00CA4CBB" w:rsidP="00CA4CBB">
            <w:pPr>
              <w:pStyle w:val="BodyText"/>
              <w:numPr>
                <w:ilvl w:val="0"/>
                <w:numId w:val="3"/>
              </w:numPr>
              <w:rPr>
                <w:sz w:val="24"/>
              </w:rPr>
            </w:pPr>
            <w:r w:rsidRPr="00717D9B">
              <w:rPr>
                <w:sz w:val="24"/>
              </w:rPr>
              <w:t>Invoice date;</w:t>
            </w:r>
          </w:p>
          <w:p w:rsidR="00CA4CBB" w:rsidRPr="00717D9B" w:rsidRDefault="00CA4CBB" w:rsidP="00CA4CBB">
            <w:pPr>
              <w:pStyle w:val="BodyText"/>
              <w:numPr>
                <w:ilvl w:val="0"/>
                <w:numId w:val="3"/>
              </w:numPr>
              <w:rPr>
                <w:sz w:val="24"/>
              </w:rPr>
            </w:pPr>
            <w:r w:rsidRPr="00717D9B">
              <w:rPr>
                <w:sz w:val="24"/>
              </w:rPr>
              <w:t>Invoice number</w:t>
            </w:r>
          </w:p>
          <w:p w:rsidR="00CA4CBB" w:rsidRPr="00717D9B" w:rsidRDefault="00CA4CBB" w:rsidP="00CA4CBB">
            <w:pPr>
              <w:pStyle w:val="BodyText"/>
              <w:numPr>
                <w:ilvl w:val="0"/>
                <w:numId w:val="3"/>
              </w:numPr>
              <w:rPr>
                <w:sz w:val="24"/>
              </w:rPr>
            </w:pPr>
            <w:r w:rsidRPr="00717D9B">
              <w:rPr>
                <w:sz w:val="24"/>
              </w:rPr>
              <w:t>State assigned Contract number;</w:t>
            </w:r>
          </w:p>
          <w:p w:rsidR="00CA4CBB" w:rsidRPr="00717D9B" w:rsidRDefault="00CA4CBB" w:rsidP="00CA4CBB">
            <w:pPr>
              <w:pStyle w:val="BodyText"/>
              <w:numPr>
                <w:ilvl w:val="0"/>
                <w:numId w:val="3"/>
              </w:numPr>
              <w:rPr>
                <w:sz w:val="24"/>
              </w:rPr>
            </w:pPr>
            <w:r w:rsidRPr="00717D9B">
              <w:rPr>
                <w:sz w:val="24"/>
              </w:rPr>
              <w:t>State assigned Purchase Order number(s);</w:t>
            </w:r>
          </w:p>
          <w:p w:rsidR="00CA4CBB" w:rsidRPr="00717D9B" w:rsidRDefault="00CA4CBB" w:rsidP="00CA4CBB">
            <w:pPr>
              <w:pStyle w:val="BodyText"/>
              <w:numPr>
                <w:ilvl w:val="0"/>
                <w:numId w:val="3"/>
              </w:numPr>
              <w:rPr>
                <w:sz w:val="24"/>
              </w:rPr>
            </w:pPr>
            <w:r w:rsidRPr="00717D9B">
              <w:rPr>
                <w:sz w:val="24"/>
              </w:rPr>
              <w:t>Goods or services provided; and</w:t>
            </w:r>
          </w:p>
          <w:p w:rsidR="00CA4CBB" w:rsidRPr="00717D9B" w:rsidRDefault="00CA4CBB" w:rsidP="00CA4CBB">
            <w:pPr>
              <w:pStyle w:val="BodyText"/>
              <w:numPr>
                <w:ilvl w:val="0"/>
                <w:numId w:val="3"/>
              </w:numPr>
              <w:rPr>
                <w:sz w:val="24"/>
              </w:rPr>
            </w:pPr>
            <w:r w:rsidRPr="00717D9B">
              <w:rPr>
                <w:sz w:val="24"/>
              </w:rPr>
              <w:t>Amount due</w:t>
            </w:r>
          </w:p>
          <w:p w:rsidR="00CA4CBB" w:rsidRPr="00717D9B" w:rsidRDefault="00CA4CBB" w:rsidP="00066AC8">
            <w:pPr>
              <w:pStyle w:val="BodyText"/>
              <w:rPr>
                <w:sz w:val="24"/>
              </w:rPr>
            </w:pPr>
          </w:p>
          <w:p w:rsidR="00CA4CBB" w:rsidRDefault="00CA4CBB" w:rsidP="00066AC8">
            <w:pPr>
              <w:pStyle w:val="BodyText"/>
              <w:ind w:left="1440"/>
              <w:rPr>
                <w:sz w:val="24"/>
              </w:rPr>
            </w:pPr>
            <w:r w:rsidRPr="00717D9B">
              <w:rPr>
                <w:sz w:val="24"/>
              </w:rPr>
              <w:t>Invoices submitted without the required information cannot be processed for payment until the Contractor provides the required information.</w:t>
            </w:r>
          </w:p>
          <w:p w:rsidR="00A0102F" w:rsidRPr="00717D9B" w:rsidRDefault="00A0102F" w:rsidP="00066AC8">
            <w:pPr>
              <w:pStyle w:val="BodyText"/>
              <w:ind w:left="1440"/>
              <w:rPr>
                <w:sz w:val="24"/>
              </w:rPr>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Pr="00717D9B" w:rsidRDefault="00CA4CBB" w:rsidP="00104EC4">
            <w:pPr>
              <w:pStyle w:val="ListParagraph"/>
              <w:numPr>
                <w:ilvl w:val="0"/>
                <w:numId w:val="87"/>
              </w:numPr>
            </w:pPr>
            <w:r w:rsidRPr="00717D9B">
              <w:t xml:space="preserve">The Department reserves the right to reduce or withhold Contract payment in the event the Contractor does not provide the State Project Manager with all required deliverables within the time frame specified in the Contract or in the event that the Contractor otherwise materially breaches the terms and conditions of the Contract until such time as the Contractor brings itself into full compliance with the Contract.  Any action on the part of the Department, or dispute of action by the Contractor, shall be in accordance with the provisions of Md. </w:t>
            </w:r>
            <w:r w:rsidRPr="00717D9B">
              <w:rPr>
                <w:lang w:val="fr-FR"/>
              </w:rPr>
              <w:t>Code Ann., State Finance and Procurement Article</w:t>
            </w:r>
            <w:r w:rsidRPr="00717D9B">
              <w:t xml:space="preserve"> </w:t>
            </w:r>
            <w:r w:rsidRPr="00717D9B">
              <w:rPr>
                <w:lang w:val="fr-FR"/>
              </w:rPr>
              <w:t xml:space="preserve">§§ </w:t>
            </w:r>
            <w:r w:rsidRPr="00717D9B">
              <w:t>15-215 through 15-223 and with COMAR 21.10.02.</w:t>
            </w: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5958" w:type="dxa"/>
            <w:shd w:val="clear" w:color="auto" w:fill="auto"/>
          </w:tcPr>
          <w:p w:rsidR="00CA4CBB" w:rsidRDefault="00CA4CBB" w:rsidP="00066AC8">
            <w:r w:rsidRPr="00717D9B">
              <w:t>The State Project Manager can request a Corrective Action Plan (CAP) if performance and/or deliverables are out of compliance.  The Contractor shall provide a CAP no later than five (5) Days after notification of non-compliance.</w:t>
            </w:r>
          </w:p>
          <w:p w:rsidR="00A0102F" w:rsidRPr="00717D9B" w:rsidRDefault="00A0102F" w:rsidP="00066AC8"/>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B8CCE4" w:themeFill="accent1" w:themeFillTint="66"/>
          </w:tcPr>
          <w:p w:rsidR="00CA4CBB" w:rsidRPr="00717D9B" w:rsidRDefault="00CA4CBB" w:rsidP="00066AC8">
            <w:pPr>
              <w:pStyle w:val="BodyText"/>
              <w:rPr>
                <w:b/>
                <w:bCs/>
                <w:sz w:val="24"/>
              </w:rPr>
            </w:pPr>
            <w:r w:rsidRPr="00717D9B">
              <w:rPr>
                <w:b/>
                <w:sz w:val="24"/>
              </w:rPr>
              <w:t>3.7.2</w:t>
            </w:r>
            <w:r w:rsidRPr="00717D9B">
              <w:rPr>
                <w:sz w:val="24"/>
              </w:rPr>
              <w:tab/>
            </w:r>
            <w:r w:rsidRPr="00717D9B">
              <w:rPr>
                <w:b/>
                <w:sz w:val="24"/>
              </w:rPr>
              <w:t>Payment Terms/Billing</w:t>
            </w:r>
            <w:r w:rsidRPr="00717D9B">
              <w:rPr>
                <w:sz w:val="24"/>
              </w:rPr>
              <w:t xml:space="preserve"> </w:t>
            </w:r>
          </w:p>
        </w:tc>
      </w:tr>
      <w:tr w:rsidR="00CA4CBB" w:rsidRPr="00717D9B" w:rsidTr="003036A6">
        <w:tc>
          <w:tcPr>
            <w:tcW w:w="5958" w:type="dxa"/>
            <w:shd w:val="clear" w:color="auto" w:fill="auto"/>
          </w:tcPr>
          <w:p w:rsidR="00CA4CBB" w:rsidRPr="00717D9B" w:rsidRDefault="00CA4CBB" w:rsidP="00066AC8">
            <w:pPr>
              <w:pStyle w:val="BodyText"/>
              <w:rPr>
                <w:sz w:val="24"/>
              </w:rPr>
            </w:pPr>
            <w:r w:rsidRPr="00717D9B">
              <w:rPr>
                <w:sz w:val="24"/>
              </w:rPr>
              <w:t>The Contractor shall bill the Department quarterly.  The first invoice shall be due by April 15, 2015 for the quarter from April 1 to June 30, 2015.  Invoices for each subsequent quarter shall be due by the 15</w:t>
            </w:r>
            <w:r w:rsidRPr="00717D9B">
              <w:rPr>
                <w:sz w:val="24"/>
                <w:vertAlign w:val="superscript"/>
              </w:rPr>
              <w:t>th</w:t>
            </w:r>
            <w:r w:rsidRPr="00717D9B">
              <w:rPr>
                <w:sz w:val="24"/>
              </w:rPr>
              <w:t xml:space="preserve"> day of the first month of the quarter.   Payment shall be made based upon 1/4</w:t>
            </w:r>
            <w:r w:rsidRPr="00717D9B">
              <w:rPr>
                <w:sz w:val="24"/>
                <w:vertAlign w:val="superscript"/>
              </w:rPr>
              <w:t>th</w:t>
            </w:r>
            <w:r w:rsidRPr="00717D9B">
              <w:rPr>
                <w:sz w:val="24"/>
              </w:rPr>
              <w:t xml:space="preserve"> of each annual Contract amount using the </w:t>
            </w:r>
            <w:r w:rsidRPr="00717D9B">
              <w:rPr>
                <w:b/>
                <w:sz w:val="24"/>
              </w:rPr>
              <w:t>OHEP</w:t>
            </w:r>
            <w:r w:rsidRPr="00717D9B">
              <w:rPr>
                <w:sz w:val="24"/>
              </w:rPr>
              <w:t xml:space="preserve"> </w:t>
            </w:r>
            <w:r w:rsidRPr="00717D9B">
              <w:rPr>
                <w:b/>
                <w:bCs/>
                <w:sz w:val="24"/>
              </w:rPr>
              <w:t>Quarterly Invoice (</w:t>
            </w:r>
            <w:r w:rsidRPr="00717D9B">
              <w:rPr>
                <w:b/>
                <w:bCs/>
                <w:sz w:val="24"/>
                <w:u w:val="single"/>
              </w:rPr>
              <w:t>Attachment AA</w:t>
            </w:r>
            <w:r w:rsidRPr="00717D9B">
              <w:rPr>
                <w:b/>
                <w:bCs/>
                <w:sz w:val="24"/>
              </w:rPr>
              <w:t>)</w:t>
            </w:r>
            <w:r w:rsidRPr="00717D9B">
              <w:rPr>
                <w:sz w:val="24"/>
              </w:rPr>
              <w:t xml:space="preserve">.  </w:t>
            </w:r>
          </w:p>
          <w:p w:rsidR="00CA4CBB" w:rsidRPr="00717D9B" w:rsidRDefault="00CA4CBB" w:rsidP="00066AC8">
            <w:pPr>
              <w:pStyle w:val="BodyText"/>
              <w:rPr>
                <w:sz w:val="24"/>
              </w:rPr>
            </w:pPr>
            <w:r w:rsidRPr="00717D9B">
              <w:rPr>
                <w:sz w:val="24"/>
              </w:rPr>
              <w:br/>
              <w:t xml:space="preserve">Invoices must be addressed to: </w:t>
            </w:r>
          </w:p>
          <w:p w:rsidR="00CA4CBB" w:rsidRPr="00717D9B" w:rsidRDefault="00CA4CBB" w:rsidP="00066AC8">
            <w:pPr>
              <w:pStyle w:val="BodyText"/>
              <w:rPr>
                <w:sz w:val="24"/>
              </w:rPr>
            </w:pPr>
          </w:p>
          <w:p w:rsidR="00CA4CBB" w:rsidRPr="00717D9B" w:rsidRDefault="00CA4CBB" w:rsidP="00066AC8">
            <w:pPr>
              <w:pStyle w:val="BodyText"/>
              <w:rPr>
                <w:sz w:val="24"/>
              </w:rPr>
            </w:pPr>
            <w:r w:rsidRPr="00717D9B">
              <w:rPr>
                <w:sz w:val="24"/>
              </w:rPr>
              <w:t>Stacey Pollitt, Procurement Specialist</w:t>
            </w:r>
          </w:p>
          <w:p w:rsidR="00CA4CBB" w:rsidRPr="00717D9B" w:rsidRDefault="00CA4CBB" w:rsidP="00066AC8">
            <w:pPr>
              <w:pStyle w:val="BodyText"/>
              <w:rPr>
                <w:sz w:val="24"/>
              </w:rPr>
            </w:pPr>
            <w:r w:rsidRPr="00717D9B">
              <w:rPr>
                <w:sz w:val="24"/>
              </w:rPr>
              <w:t>Maryland Department of Human Resources</w:t>
            </w:r>
          </w:p>
          <w:p w:rsidR="00CA4CBB" w:rsidRPr="00717D9B" w:rsidRDefault="00CA4CBB" w:rsidP="00066AC8">
            <w:pPr>
              <w:pStyle w:val="BodyText"/>
              <w:rPr>
                <w:sz w:val="24"/>
              </w:rPr>
            </w:pPr>
            <w:r w:rsidRPr="00717D9B">
              <w:rPr>
                <w:sz w:val="24"/>
              </w:rPr>
              <w:t>Family Investment Administration</w:t>
            </w:r>
          </w:p>
          <w:p w:rsidR="00CA4CBB" w:rsidRPr="00717D9B" w:rsidRDefault="00CA4CBB" w:rsidP="00066AC8">
            <w:pPr>
              <w:pStyle w:val="BodyText"/>
              <w:rPr>
                <w:sz w:val="24"/>
              </w:rPr>
            </w:pPr>
            <w:r w:rsidRPr="00717D9B">
              <w:rPr>
                <w:sz w:val="24"/>
              </w:rPr>
              <w:t>Office of Home Energy Programs</w:t>
            </w:r>
          </w:p>
          <w:p w:rsidR="00CA4CBB" w:rsidRPr="00717D9B" w:rsidRDefault="00CA4CBB" w:rsidP="00066AC8">
            <w:pPr>
              <w:pStyle w:val="BodyText"/>
              <w:rPr>
                <w:sz w:val="24"/>
              </w:rPr>
            </w:pPr>
            <w:smartTag w:uri="urn:schemas-microsoft-com:office:smarttags" w:element="Street">
              <w:smartTag w:uri="urn:schemas-microsoft-com:office:smarttags" w:element="address">
                <w:r w:rsidRPr="00717D9B">
                  <w:rPr>
                    <w:sz w:val="24"/>
                  </w:rPr>
                  <w:t>311 West Saratoga Street</w:t>
                </w:r>
              </w:smartTag>
            </w:smartTag>
            <w:r w:rsidRPr="00717D9B">
              <w:rPr>
                <w:sz w:val="24"/>
              </w:rPr>
              <w:t>, 2</w:t>
            </w:r>
            <w:r w:rsidRPr="00717D9B">
              <w:rPr>
                <w:sz w:val="24"/>
                <w:vertAlign w:val="superscript"/>
              </w:rPr>
              <w:t>nd</w:t>
            </w:r>
            <w:r w:rsidRPr="00717D9B">
              <w:rPr>
                <w:sz w:val="24"/>
              </w:rPr>
              <w:t xml:space="preserve"> floor</w:t>
            </w:r>
          </w:p>
          <w:p w:rsidR="00CA4CBB" w:rsidRDefault="00CA4CBB" w:rsidP="00066AC8">
            <w:pPr>
              <w:pStyle w:val="BodyText"/>
              <w:rPr>
                <w:sz w:val="24"/>
              </w:rPr>
            </w:pPr>
            <w:r w:rsidRPr="00717D9B">
              <w:rPr>
                <w:sz w:val="24"/>
              </w:rPr>
              <w:t>Baltimore, Maryland  21201-3521</w:t>
            </w:r>
          </w:p>
          <w:p w:rsidR="006651C9" w:rsidRPr="00717D9B" w:rsidRDefault="006651C9" w:rsidP="00066AC8">
            <w:pPr>
              <w:pStyle w:val="BodyText"/>
              <w:rPr>
                <w:sz w:val="24"/>
              </w:rPr>
            </w:pPr>
          </w:p>
        </w:tc>
        <w:tc>
          <w:tcPr>
            <w:tcW w:w="3708" w:type="dxa"/>
            <w:gridSpan w:val="2"/>
            <w:shd w:val="clear" w:color="auto" w:fill="auto"/>
          </w:tcPr>
          <w:p w:rsidR="00CA4CBB" w:rsidRPr="00717D9B" w:rsidRDefault="00AB2E0D" w:rsidP="00066AC8">
            <w:pPr>
              <w:pStyle w:val="BodyText"/>
              <w:rPr>
                <w:b/>
                <w:bCs/>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D9D9D9" w:themeFill="background1" w:themeFillShade="D9"/>
          </w:tcPr>
          <w:p w:rsidR="00CA4CBB" w:rsidRPr="00717D9B" w:rsidRDefault="00CA4CBB" w:rsidP="00066AC8">
            <w:pPr>
              <w:pStyle w:val="BodyText"/>
              <w:rPr>
                <w:b/>
                <w:bCs/>
                <w:sz w:val="24"/>
              </w:rPr>
            </w:pPr>
            <w:r w:rsidRPr="00717D9B">
              <w:rPr>
                <w:b/>
                <w:sz w:val="24"/>
              </w:rPr>
              <w:t>3.11 Deliverables</w:t>
            </w:r>
          </w:p>
        </w:tc>
      </w:tr>
      <w:tr w:rsidR="00CA4CBB" w:rsidRPr="00717D9B" w:rsidTr="003036A6">
        <w:tc>
          <w:tcPr>
            <w:tcW w:w="9666" w:type="dxa"/>
            <w:gridSpan w:val="3"/>
            <w:shd w:val="clear" w:color="auto" w:fill="B8CCE4" w:themeFill="accent1" w:themeFillTint="66"/>
          </w:tcPr>
          <w:p w:rsidR="00CA4CBB" w:rsidRPr="00717D9B" w:rsidRDefault="00CA4CBB" w:rsidP="00066AC8">
            <w:pPr>
              <w:pStyle w:val="BodyText"/>
              <w:rPr>
                <w:b/>
                <w:bCs/>
                <w:sz w:val="24"/>
              </w:rPr>
            </w:pPr>
            <w:r w:rsidRPr="00717D9B">
              <w:rPr>
                <w:b/>
                <w:sz w:val="24"/>
              </w:rPr>
              <w:t>3.11.1</w:t>
            </w:r>
            <w:r w:rsidRPr="00717D9B">
              <w:rPr>
                <w:b/>
                <w:sz w:val="24"/>
              </w:rPr>
              <w:tab/>
              <w:t>Minimum Deliverable Quality</w:t>
            </w:r>
          </w:p>
        </w:tc>
      </w:tr>
      <w:tr w:rsidR="00CA4CBB" w:rsidRPr="00717D9B" w:rsidTr="006651C9">
        <w:trPr>
          <w:trHeight w:val="620"/>
        </w:trPr>
        <w:tc>
          <w:tcPr>
            <w:tcW w:w="5958" w:type="dxa"/>
            <w:shd w:val="clear" w:color="auto" w:fill="auto"/>
          </w:tcPr>
          <w:p w:rsidR="00CA4CBB" w:rsidRPr="00717D9B" w:rsidRDefault="00CA4CBB" w:rsidP="00066AC8">
            <w:pPr>
              <w:pStyle w:val="BodyText"/>
              <w:rPr>
                <w:sz w:val="24"/>
              </w:rPr>
            </w:pPr>
            <w:r w:rsidRPr="00717D9B">
              <w:rPr>
                <w:sz w:val="24"/>
              </w:rPr>
              <w:t>The Contractor shall subject each deliverable to its internal quality-control process prior to submitting the deliverable to the State.  Each deliverable shall meet the following minimum acceptance criteria:</w:t>
            </w:r>
          </w:p>
          <w:p w:rsidR="00CA4CBB" w:rsidRPr="00717D9B" w:rsidRDefault="00CA4CBB" w:rsidP="00066AC8">
            <w:pPr>
              <w:pStyle w:val="BodyText"/>
              <w:ind w:left="180" w:hanging="180"/>
              <w:rPr>
                <w:sz w:val="24"/>
              </w:rPr>
            </w:pPr>
          </w:p>
          <w:p w:rsidR="00CA4CBB" w:rsidRPr="00717D9B" w:rsidRDefault="00CA4CBB" w:rsidP="00DF7EB0">
            <w:pPr>
              <w:pStyle w:val="BodyText"/>
              <w:numPr>
                <w:ilvl w:val="0"/>
                <w:numId w:val="88"/>
              </w:numPr>
              <w:rPr>
                <w:sz w:val="24"/>
              </w:rPr>
            </w:pPr>
            <w:r w:rsidRPr="00717D9B">
              <w:rPr>
                <w:sz w:val="24"/>
              </w:rPr>
              <w:t>Be presented in a format appropriate for the subject matter and depth of discussion.</w:t>
            </w:r>
          </w:p>
          <w:p w:rsidR="00CA4CBB" w:rsidRPr="00717D9B" w:rsidRDefault="00CA4CBB" w:rsidP="00066AC8">
            <w:pPr>
              <w:pStyle w:val="BodyText"/>
              <w:ind w:left="360"/>
              <w:rPr>
                <w:sz w:val="24"/>
              </w:rPr>
            </w:pPr>
          </w:p>
          <w:p w:rsidR="00CA4CBB" w:rsidRPr="00717D9B" w:rsidRDefault="00CA4CBB" w:rsidP="00DF7EB0">
            <w:pPr>
              <w:widowControl w:val="0"/>
              <w:numPr>
                <w:ilvl w:val="0"/>
                <w:numId w:val="88"/>
              </w:numPr>
              <w:spacing w:after="120"/>
            </w:pPr>
            <w:r w:rsidRPr="00717D9B">
              <w:t>Be organized in a manner that presents a logical flow of the deliverable’s content.</w:t>
            </w:r>
          </w:p>
          <w:p w:rsidR="00CA4CBB" w:rsidRPr="00717D9B" w:rsidRDefault="00CA4CBB" w:rsidP="00DF7EB0">
            <w:pPr>
              <w:widowControl w:val="0"/>
              <w:numPr>
                <w:ilvl w:val="0"/>
                <w:numId w:val="88"/>
              </w:numPr>
              <w:spacing w:after="120"/>
            </w:pPr>
            <w:r w:rsidRPr="00717D9B">
              <w:t>Represent factual information reasonably expected to have been known at the time of submittal.</w:t>
            </w:r>
          </w:p>
          <w:p w:rsidR="00CA4CBB" w:rsidRPr="00717D9B" w:rsidRDefault="00CA4CBB" w:rsidP="00DF7EB0">
            <w:pPr>
              <w:widowControl w:val="0"/>
              <w:numPr>
                <w:ilvl w:val="0"/>
                <w:numId w:val="88"/>
              </w:numPr>
              <w:spacing w:after="120"/>
            </w:pPr>
            <w:r w:rsidRPr="00717D9B">
              <w:t>In each section of the deliverable, include only information relevant to that section of the deliverable.</w:t>
            </w:r>
          </w:p>
          <w:p w:rsidR="00CA4CBB" w:rsidRPr="00717D9B" w:rsidRDefault="00CA4CBB" w:rsidP="00DF7EB0">
            <w:pPr>
              <w:widowControl w:val="0"/>
              <w:numPr>
                <w:ilvl w:val="0"/>
                <w:numId w:val="88"/>
              </w:numPr>
              <w:spacing w:after="120"/>
            </w:pPr>
            <w:r w:rsidRPr="00717D9B">
              <w:t>Contain content and presentation consistent with industry best practices in terms of deliverable completeness, clarity, and quality.</w:t>
            </w:r>
          </w:p>
          <w:p w:rsidR="00CA4CBB" w:rsidRPr="00717D9B" w:rsidRDefault="00CA4CBB" w:rsidP="00DF7EB0">
            <w:pPr>
              <w:widowControl w:val="0"/>
              <w:numPr>
                <w:ilvl w:val="0"/>
                <w:numId w:val="88"/>
              </w:numPr>
              <w:spacing w:after="120"/>
            </w:pPr>
            <w:r w:rsidRPr="00717D9B">
              <w:t>Meets the acceptance criteria applicable to that deliverable, including any State policies, functional or non-functional requirements, or industry standards.</w:t>
            </w:r>
          </w:p>
          <w:p w:rsidR="00CA4CBB" w:rsidRPr="00717D9B" w:rsidRDefault="00CA4CBB" w:rsidP="00DF7EB0">
            <w:pPr>
              <w:widowControl w:val="0"/>
              <w:numPr>
                <w:ilvl w:val="0"/>
                <w:numId w:val="88"/>
              </w:numPr>
              <w:spacing w:after="120"/>
            </w:pPr>
            <w:r w:rsidRPr="00717D9B">
              <w:t>Contains no structural errors such as poor grammar, misspellings or incorrect punctuation.</w:t>
            </w:r>
          </w:p>
          <w:p w:rsidR="00A0102F" w:rsidRDefault="00CA4CBB" w:rsidP="00066AC8">
            <w:pPr>
              <w:widowControl w:val="0"/>
              <w:ind w:left="360"/>
            </w:pPr>
            <w:r w:rsidRPr="00717D9B">
              <w:t>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w:t>
            </w:r>
          </w:p>
          <w:p w:rsidR="00CA4CBB" w:rsidRPr="00717D9B" w:rsidRDefault="00CA4CBB" w:rsidP="00066AC8">
            <w:pPr>
              <w:widowControl w:val="0"/>
              <w:ind w:left="360"/>
            </w:pPr>
            <w:r w:rsidRPr="00717D9B">
              <w:t xml:space="preserve">  </w:t>
            </w:r>
          </w:p>
        </w:tc>
        <w:tc>
          <w:tcPr>
            <w:tcW w:w="3708" w:type="dxa"/>
            <w:gridSpan w:val="2"/>
            <w:shd w:val="clear" w:color="auto" w:fill="auto"/>
          </w:tcPr>
          <w:p w:rsidR="00CA4CBB" w:rsidRPr="00717D9B" w:rsidRDefault="00AB2E0D" w:rsidP="00066AC8">
            <w:pPr>
              <w:pStyle w:val="BodyText"/>
              <w:rPr>
                <w:sz w:val="24"/>
              </w:rPr>
            </w:pPr>
            <w:r w:rsidRPr="00717D9B">
              <w:rPr>
                <w:sz w:val="24"/>
              </w:rPr>
              <w:fldChar w:fldCharType="begin">
                <w:ffData>
                  <w:name w:val="Text26"/>
                  <w:enabled/>
                  <w:calcOnExit w:val="0"/>
                  <w:textInput/>
                </w:ffData>
              </w:fldChar>
            </w:r>
            <w:r w:rsidR="00CA4CBB" w:rsidRPr="00717D9B">
              <w:rPr>
                <w:sz w:val="24"/>
              </w:rPr>
              <w:instrText xml:space="preserve"> FORMTEXT </w:instrText>
            </w:r>
            <w:r w:rsidRPr="00717D9B">
              <w:rPr>
                <w:sz w:val="24"/>
              </w:rPr>
            </w:r>
            <w:r w:rsidRPr="00717D9B">
              <w:rPr>
                <w:sz w:val="24"/>
              </w:rPr>
              <w:fldChar w:fldCharType="separate"/>
            </w:r>
            <w:r w:rsidR="00CA4CBB" w:rsidRPr="00717D9B">
              <w:rPr>
                <w:sz w:val="24"/>
              </w:rPr>
              <w:t> </w:t>
            </w:r>
            <w:r w:rsidR="00CA4CBB" w:rsidRPr="00717D9B">
              <w:rPr>
                <w:sz w:val="24"/>
              </w:rPr>
              <w:t> </w:t>
            </w:r>
            <w:r w:rsidR="00CA4CBB" w:rsidRPr="00717D9B">
              <w:rPr>
                <w:sz w:val="24"/>
              </w:rPr>
              <w:t> </w:t>
            </w:r>
            <w:r w:rsidR="00CA4CBB" w:rsidRPr="00717D9B">
              <w:rPr>
                <w:sz w:val="24"/>
              </w:rPr>
              <w:t> </w:t>
            </w:r>
            <w:r w:rsidR="00CA4CBB" w:rsidRPr="00717D9B">
              <w:rPr>
                <w:sz w:val="24"/>
              </w:rPr>
              <w:t> </w:t>
            </w:r>
            <w:r w:rsidRPr="00717D9B">
              <w:rPr>
                <w:sz w:val="24"/>
              </w:rPr>
              <w:fldChar w:fldCharType="end"/>
            </w:r>
          </w:p>
        </w:tc>
      </w:tr>
      <w:tr w:rsidR="00CA4CBB" w:rsidRPr="00717D9B" w:rsidTr="003036A6">
        <w:tc>
          <w:tcPr>
            <w:tcW w:w="9666" w:type="dxa"/>
            <w:gridSpan w:val="3"/>
            <w:shd w:val="clear" w:color="auto" w:fill="B8CCE4" w:themeFill="accent1" w:themeFillTint="66"/>
          </w:tcPr>
          <w:p w:rsidR="00CA4CBB" w:rsidRPr="00717D9B" w:rsidRDefault="00CA4CBB" w:rsidP="003036A6">
            <w:pPr>
              <w:widowControl w:val="0"/>
              <w:spacing w:after="120"/>
              <w:rPr>
                <w:b/>
              </w:rPr>
            </w:pPr>
            <w:r w:rsidRPr="00717D9B">
              <w:rPr>
                <w:b/>
              </w:rPr>
              <w:t>3.11.2</w:t>
            </w:r>
            <w:r w:rsidRPr="00717D9B">
              <w:rPr>
                <w:b/>
              </w:rPr>
              <w:tab/>
              <w:t>Deliverable Descriptions / Acceptance Criteria</w:t>
            </w:r>
          </w:p>
        </w:tc>
      </w:tr>
      <w:tr w:rsidR="00CA4CBB" w:rsidRPr="00717D9B" w:rsidTr="006651C9">
        <w:tc>
          <w:tcPr>
            <w:tcW w:w="5958" w:type="dxa"/>
            <w:shd w:val="clear" w:color="auto" w:fill="auto"/>
          </w:tcPr>
          <w:p w:rsidR="00CA4CBB" w:rsidRDefault="00CA4CBB" w:rsidP="00066AC8">
            <w:pPr>
              <w:widowControl w:val="0"/>
              <w:suppressAutoHyphens/>
              <w:ind w:right="432"/>
            </w:pPr>
            <w:r w:rsidRPr="00717D9B">
              <w:t>The Contractor may suggest other subtasks, artifacts, or deliverables to improve the quality and success of the assigned tasks.</w:t>
            </w:r>
          </w:p>
          <w:p w:rsidR="00A0102F" w:rsidRPr="00717D9B" w:rsidRDefault="00A0102F" w:rsidP="00066AC8">
            <w:pPr>
              <w:widowControl w:val="0"/>
              <w:suppressAutoHyphens/>
              <w:ind w:right="432"/>
            </w:pPr>
          </w:p>
        </w:tc>
        <w:tc>
          <w:tcPr>
            <w:tcW w:w="3708" w:type="dxa"/>
            <w:gridSpan w:val="2"/>
            <w:shd w:val="clear" w:color="auto" w:fill="auto"/>
          </w:tcPr>
          <w:p w:rsidR="00CA4CBB" w:rsidRPr="00717D9B" w:rsidRDefault="00AB2E0D" w:rsidP="00066AC8">
            <w:pPr>
              <w:widowControl w:val="0"/>
              <w:suppressAutoHyphens/>
              <w:ind w:right="432"/>
            </w:pPr>
            <w:r w:rsidRPr="00717D9B">
              <w:fldChar w:fldCharType="begin">
                <w:ffData>
                  <w:name w:val="Text26"/>
                  <w:enabled/>
                  <w:calcOnExit w:val="0"/>
                  <w:textInput/>
                </w:ffData>
              </w:fldChar>
            </w:r>
            <w:r w:rsidR="00CA4CBB" w:rsidRPr="00717D9B">
              <w:instrText xml:space="preserve"> FORMTEXT </w:instrText>
            </w:r>
            <w:r w:rsidRPr="00717D9B">
              <w:fldChar w:fldCharType="separate"/>
            </w:r>
            <w:r w:rsidR="00CA4CBB" w:rsidRPr="00717D9B">
              <w:t> </w:t>
            </w:r>
            <w:r w:rsidR="00CA4CBB" w:rsidRPr="00717D9B">
              <w:t> </w:t>
            </w:r>
            <w:r w:rsidR="00CA4CBB" w:rsidRPr="00717D9B">
              <w:t> </w:t>
            </w:r>
            <w:r w:rsidR="00CA4CBB" w:rsidRPr="00717D9B">
              <w:t> </w:t>
            </w:r>
            <w:r w:rsidR="00CA4CBB" w:rsidRPr="00717D9B">
              <w:t> </w:t>
            </w:r>
            <w:r w:rsidRPr="00717D9B">
              <w:fldChar w:fldCharType="end"/>
            </w:r>
          </w:p>
        </w:tc>
      </w:tr>
      <w:tr w:rsidR="00CA4CBB" w:rsidRPr="00717D9B" w:rsidTr="006651C9">
        <w:tc>
          <w:tcPr>
            <w:tcW w:w="5958" w:type="dxa"/>
            <w:shd w:val="clear" w:color="auto" w:fill="auto"/>
          </w:tcPr>
          <w:p w:rsidR="00CA4CBB" w:rsidRDefault="00CA4CBB" w:rsidP="00066AC8">
            <w:pPr>
              <w:pStyle w:val="BodyText"/>
              <w:rPr>
                <w:bCs/>
                <w:sz w:val="24"/>
              </w:rPr>
            </w:pPr>
            <w:r w:rsidRPr="00717D9B">
              <w:rPr>
                <w:bCs/>
                <w:sz w:val="24"/>
              </w:rPr>
              <w:t>The Contractor shall comply with the deliverables as indicated in the REOI at Section 3.11.2.</w:t>
            </w:r>
          </w:p>
          <w:p w:rsidR="00A0102F" w:rsidRPr="00717D9B" w:rsidRDefault="00A0102F" w:rsidP="00066AC8">
            <w:pPr>
              <w:pStyle w:val="BodyText"/>
              <w:rPr>
                <w:bCs/>
                <w:sz w:val="24"/>
              </w:rPr>
            </w:pPr>
          </w:p>
        </w:tc>
        <w:tc>
          <w:tcPr>
            <w:tcW w:w="3708" w:type="dxa"/>
            <w:gridSpan w:val="2"/>
            <w:shd w:val="clear" w:color="auto" w:fill="auto"/>
          </w:tcPr>
          <w:p w:rsidR="00CA4CBB" w:rsidRPr="00717D9B" w:rsidRDefault="00AB2E0D" w:rsidP="00066AC8">
            <w:pPr>
              <w:widowControl w:val="0"/>
              <w:suppressAutoHyphens/>
              <w:ind w:right="432"/>
            </w:pPr>
            <w:r w:rsidRPr="00717D9B">
              <w:fldChar w:fldCharType="begin">
                <w:ffData>
                  <w:name w:val="Text26"/>
                  <w:enabled/>
                  <w:calcOnExit w:val="0"/>
                  <w:textInput/>
                </w:ffData>
              </w:fldChar>
            </w:r>
            <w:r w:rsidR="00CA4CBB" w:rsidRPr="00717D9B">
              <w:instrText xml:space="preserve"> FORMTEXT </w:instrText>
            </w:r>
            <w:r w:rsidRPr="00717D9B">
              <w:fldChar w:fldCharType="separate"/>
            </w:r>
            <w:r w:rsidR="00CA4CBB" w:rsidRPr="00717D9B">
              <w:t> </w:t>
            </w:r>
            <w:r w:rsidR="00CA4CBB" w:rsidRPr="00717D9B">
              <w:t> </w:t>
            </w:r>
            <w:r w:rsidR="00CA4CBB" w:rsidRPr="00717D9B">
              <w:t> </w:t>
            </w:r>
            <w:r w:rsidR="00CA4CBB" w:rsidRPr="00717D9B">
              <w:t> </w:t>
            </w:r>
            <w:r w:rsidR="00CA4CBB" w:rsidRPr="00717D9B">
              <w:t> </w:t>
            </w:r>
            <w:r w:rsidRPr="00717D9B">
              <w:fldChar w:fldCharType="end"/>
            </w:r>
          </w:p>
        </w:tc>
      </w:tr>
      <w:tr w:rsidR="003036A6" w:rsidRPr="00717D9B" w:rsidTr="003036A6">
        <w:tc>
          <w:tcPr>
            <w:tcW w:w="9666" w:type="dxa"/>
            <w:gridSpan w:val="3"/>
            <w:shd w:val="clear" w:color="auto" w:fill="B8CCE4" w:themeFill="accent1" w:themeFillTint="66"/>
          </w:tcPr>
          <w:p w:rsidR="003036A6" w:rsidRPr="00717D9B" w:rsidRDefault="003036A6" w:rsidP="003036A6">
            <w:pPr>
              <w:widowControl w:val="0"/>
              <w:spacing w:after="120"/>
              <w:rPr>
                <w:b/>
              </w:rPr>
            </w:pPr>
            <w:r w:rsidRPr="00717D9B">
              <w:rPr>
                <w:b/>
              </w:rPr>
              <w:t>3.12</w:t>
            </w:r>
            <w:r w:rsidRPr="00717D9B">
              <w:rPr>
                <w:b/>
              </w:rPr>
              <w:tab/>
              <w:t>End of Contract Transition</w:t>
            </w:r>
          </w:p>
        </w:tc>
      </w:tr>
      <w:tr w:rsidR="003036A6" w:rsidRPr="00717D9B" w:rsidTr="006651C9">
        <w:tc>
          <w:tcPr>
            <w:tcW w:w="5958" w:type="dxa"/>
            <w:shd w:val="clear" w:color="auto" w:fill="auto"/>
          </w:tcPr>
          <w:p w:rsidR="00C26E22" w:rsidRDefault="003036A6">
            <w:pPr>
              <w:pStyle w:val="BodyText"/>
              <w:rPr>
                <w:szCs w:val="20"/>
              </w:rPr>
            </w:pPr>
            <w:r w:rsidRPr="00717D9B">
              <w:rPr>
                <w:szCs w:val="20"/>
              </w:rPr>
              <w:t>The Contractor shall cooperate in the orderly transition of services from it to a subsequent contractor upon receipt of a Notice of Termination from the State.  Transition shall be provided in a prompt and timely manner, shall proceed in accordance with the schedule provided to the Contractor by the State in the Notice of Transition, and shall be for a period of at least ninety (90) days.  Additional instructions regarding transition services may be provided in the Notice of Termination issued by the State.</w:t>
            </w:r>
          </w:p>
          <w:p w:rsidR="00A0102F" w:rsidRPr="00717D9B" w:rsidRDefault="00A0102F">
            <w:pPr>
              <w:pStyle w:val="BodyText"/>
              <w:rPr>
                <w:szCs w:val="20"/>
              </w:rPr>
            </w:pPr>
          </w:p>
        </w:tc>
        <w:tc>
          <w:tcPr>
            <w:tcW w:w="3708" w:type="dxa"/>
            <w:gridSpan w:val="2"/>
            <w:shd w:val="clear" w:color="auto" w:fill="auto"/>
          </w:tcPr>
          <w:p w:rsidR="003036A6" w:rsidRPr="00717D9B" w:rsidRDefault="00AB2E0D" w:rsidP="003036A6">
            <w:pPr>
              <w:widowControl w:val="0"/>
              <w:suppressAutoHyphens/>
              <w:ind w:right="432"/>
            </w:pPr>
            <w:r w:rsidRPr="00717D9B">
              <w:fldChar w:fldCharType="begin">
                <w:ffData>
                  <w:name w:val="Text26"/>
                  <w:enabled/>
                  <w:calcOnExit w:val="0"/>
                  <w:textInput/>
                </w:ffData>
              </w:fldChar>
            </w:r>
            <w:r w:rsidR="003036A6" w:rsidRPr="00717D9B">
              <w:instrText xml:space="preserve"> FORMTEXT </w:instrText>
            </w:r>
            <w:r w:rsidRPr="00717D9B">
              <w:fldChar w:fldCharType="separate"/>
            </w:r>
            <w:r w:rsidR="003036A6" w:rsidRPr="00717D9B">
              <w:t> </w:t>
            </w:r>
            <w:r w:rsidR="003036A6" w:rsidRPr="00717D9B">
              <w:t> </w:t>
            </w:r>
            <w:r w:rsidR="003036A6" w:rsidRPr="00717D9B">
              <w:t> </w:t>
            </w:r>
            <w:r w:rsidR="003036A6" w:rsidRPr="00717D9B">
              <w:t> </w:t>
            </w:r>
            <w:r w:rsidR="003036A6" w:rsidRPr="00717D9B">
              <w:t> </w:t>
            </w:r>
            <w:r w:rsidRPr="00717D9B">
              <w:fldChar w:fldCharType="end"/>
            </w:r>
          </w:p>
        </w:tc>
      </w:tr>
    </w:tbl>
    <w:p w:rsidR="00CA4CBB" w:rsidRPr="00717D9B" w:rsidRDefault="00CA4CBB" w:rsidP="00CA4CBB">
      <w:pPr>
        <w:rPr>
          <w:b/>
        </w:rPr>
      </w:pPr>
      <w:r w:rsidRPr="00717D9B">
        <w:rPr>
          <w:b/>
        </w:rPr>
        <w:br w:type="textWrapping" w:clear="all"/>
      </w:r>
    </w:p>
    <w:p w:rsidR="00CA4CBB" w:rsidRPr="00717D9B" w:rsidRDefault="00CA4CBB" w:rsidP="00CA4CBB">
      <w:pPr>
        <w:rPr>
          <w:b/>
        </w:rPr>
      </w:pPr>
    </w:p>
    <w:p w:rsidR="00CA4CBB" w:rsidRPr="00717D9B" w:rsidRDefault="00CA4CBB" w:rsidP="00CA4CBB">
      <w:pPr>
        <w:pStyle w:val="P10"/>
        <w:ind w:left="2880" w:hanging="2880"/>
        <w:rPr>
          <w:sz w:val="24"/>
        </w:rPr>
      </w:pPr>
      <w:r w:rsidRPr="00717D9B">
        <w:rPr>
          <w:sz w:val="24"/>
        </w:rPr>
        <w:t xml:space="preserve">Date: ______________ By: </w:t>
      </w:r>
      <w:r w:rsidR="00AB2E0D" w:rsidRPr="00717D9B">
        <w:rPr>
          <w:sz w:val="24"/>
          <w:u w:val="single"/>
        </w:rPr>
        <w:fldChar w:fldCharType="begin">
          <w:ffData>
            <w:name w:val="Text26"/>
            <w:enabled/>
            <w:calcOnExit w:val="0"/>
            <w:textInput/>
          </w:ffData>
        </w:fldChar>
      </w:r>
      <w:r w:rsidRPr="00717D9B">
        <w:rPr>
          <w:sz w:val="24"/>
          <w:u w:val="single"/>
        </w:rPr>
        <w:instrText xml:space="preserve"> FORMTEXT </w:instrText>
      </w:r>
      <w:r w:rsidR="00AB2E0D" w:rsidRPr="00717D9B">
        <w:rPr>
          <w:sz w:val="24"/>
          <w:u w:val="single"/>
        </w:rPr>
      </w:r>
      <w:r w:rsidR="00AB2E0D" w:rsidRPr="00717D9B">
        <w:rPr>
          <w:sz w:val="24"/>
          <w:u w:val="single"/>
        </w:rPr>
        <w:fldChar w:fldCharType="separate"/>
      </w:r>
      <w:r w:rsidRPr="00717D9B">
        <w:rPr>
          <w:sz w:val="24"/>
          <w:u w:val="single"/>
        </w:rPr>
        <w:t> </w:t>
      </w:r>
      <w:r w:rsidRPr="00717D9B">
        <w:rPr>
          <w:sz w:val="24"/>
          <w:u w:val="single"/>
        </w:rPr>
        <w:t> </w:t>
      </w:r>
      <w:r w:rsidRPr="00717D9B">
        <w:rPr>
          <w:sz w:val="24"/>
          <w:u w:val="single"/>
        </w:rPr>
        <w:t> </w:t>
      </w:r>
      <w:r w:rsidRPr="00717D9B">
        <w:rPr>
          <w:sz w:val="24"/>
          <w:u w:val="single"/>
        </w:rPr>
        <w:t> </w:t>
      </w:r>
      <w:r w:rsidRPr="00717D9B">
        <w:rPr>
          <w:sz w:val="24"/>
          <w:u w:val="single"/>
        </w:rPr>
        <w:t> </w:t>
      </w:r>
      <w:r w:rsidR="00AB2E0D" w:rsidRPr="00717D9B">
        <w:rPr>
          <w:sz w:val="24"/>
          <w:u w:val="single"/>
        </w:rPr>
        <w:fldChar w:fldCharType="end"/>
      </w:r>
    </w:p>
    <w:p w:rsidR="00CA4CBB" w:rsidRPr="00717D9B" w:rsidRDefault="00CA4CBB" w:rsidP="00CA4CBB">
      <w:pPr>
        <w:pStyle w:val="P10"/>
        <w:tabs>
          <w:tab w:val="left" w:pos="2700"/>
        </w:tabs>
        <w:rPr>
          <w:sz w:val="24"/>
        </w:rPr>
      </w:pPr>
      <w:r w:rsidRPr="00717D9B">
        <w:rPr>
          <w:sz w:val="24"/>
        </w:rPr>
        <w:tab/>
        <w:t>(Printed Name of Authorized Representative)</w:t>
      </w:r>
    </w:p>
    <w:p w:rsidR="00CA4CBB" w:rsidRPr="00717D9B" w:rsidRDefault="00CA4CBB" w:rsidP="00CA4CBB">
      <w:pPr>
        <w:pStyle w:val="P10"/>
        <w:rPr>
          <w:sz w:val="24"/>
        </w:rPr>
      </w:pPr>
    </w:p>
    <w:p w:rsidR="00CA4CBB" w:rsidRPr="00717D9B" w:rsidRDefault="00CA4CBB" w:rsidP="00CA4CBB">
      <w:pPr>
        <w:pStyle w:val="P10"/>
        <w:ind w:firstLine="0"/>
        <w:rPr>
          <w:sz w:val="24"/>
        </w:rPr>
      </w:pPr>
      <w:r w:rsidRPr="00717D9B">
        <w:rPr>
          <w:sz w:val="24"/>
        </w:rPr>
        <w:t>___________________________________________________</w:t>
      </w:r>
    </w:p>
    <w:p w:rsidR="00CA4CBB" w:rsidRPr="00A1081A" w:rsidRDefault="00CA4CBB" w:rsidP="004E4983">
      <w:pPr>
        <w:spacing w:line="480" w:lineRule="auto"/>
        <w:jc w:val="both"/>
      </w:pPr>
      <w:r w:rsidRPr="00717D9B">
        <w:t xml:space="preserve">    (Signature of Authorized Representative)</w:t>
      </w:r>
    </w:p>
    <w:sectPr w:rsidR="00CA4CBB" w:rsidRPr="00A1081A" w:rsidSect="004A5E5F">
      <w:pgSz w:w="12240" w:h="15840" w:code="1"/>
      <w:pgMar w:top="720" w:right="900" w:bottom="72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E22" w:rsidRDefault="00C26E22">
      <w:r>
        <w:separator/>
      </w:r>
    </w:p>
  </w:endnote>
  <w:endnote w:type="continuationSeparator" w:id="0">
    <w:p w:rsidR="00C26E22" w:rsidRDefault="00C26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Garamond">
    <w:panose1 w:val="00000000000000000000"/>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Antiqua-Bold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22" w:rsidRDefault="00C26E22" w:rsidP="0024145F">
    <w:pPr>
      <w:pStyle w:val="Footer"/>
      <w:pBdr>
        <w:top w:val="single" w:sz="4" w:space="1" w:color="auto"/>
      </w:pBdr>
      <w:jc w:val="center"/>
    </w:pPr>
    <w:fldSimple w:instr=" PAGE   \* MERGEFORMAT ">
      <w:r w:rsidR="00E84BC7">
        <w:rPr>
          <w:noProof/>
        </w:rPr>
        <w:t>i</w:t>
      </w:r>
    </w:fldSimple>
  </w:p>
  <w:p w:rsidR="00C26E22" w:rsidRDefault="00C26E22" w:rsidP="0024145F">
    <w:pPr>
      <w:pStyle w:val="Footer"/>
      <w:jc w:val="right"/>
    </w:pPr>
    <w:r>
      <w:t>8/1/2014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22" w:rsidRDefault="00C26E22" w:rsidP="008B72EB">
    <w:pPr>
      <w:pStyle w:val="Footer"/>
      <w:pBdr>
        <w:bottom w:val="single" w:sz="4" w:space="1" w:color="auto"/>
      </w:pBdr>
      <w:jc w:val="center"/>
    </w:pPr>
  </w:p>
  <w:p w:rsidR="00C26E22" w:rsidRDefault="00C26E22">
    <w:pPr>
      <w:pStyle w:val="Footer"/>
      <w:jc w:val="center"/>
    </w:pPr>
    <w:fldSimple w:instr=" PAGE   \* MERGEFORMAT ">
      <w:r w:rsidR="00686F3A">
        <w:rPr>
          <w:noProof/>
        </w:rPr>
        <w:t>48</w:t>
      </w:r>
    </w:fldSimple>
  </w:p>
  <w:p w:rsidR="00C26E22" w:rsidRPr="00254A51" w:rsidRDefault="00C26E22" w:rsidP="008B72EB">
    <w:pPr>
      <w:pStyle w:val="Footer"/>
      <w:jc w:val="right"/>
      <w:rPr>
        <w:sz w:val="20"/>
        <w:szCs w:val="20"/>
      </w:rPr>
    </w:pPr>
    <w:r w:rsidRPr="00254A51">
      <w:rPr>
        <w:sz w:val="20"/>
        <w:szCs w:val="20"/>
      </w:rPr>
      <w:t>6/16/2014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22" w:rsidRDefault="00C26E22" w:rsidP="008B72EB">
    <w:pPr>
      <w:pStyle w:val="Footer"/>
      <w:pBdr>
        <w:bottom w:val="single" w:sz="4" w:space="1" w:color="auto"/>
      </w:pBdr>
      <w:jc w:val="center"/>
    </w:pPr>
  </w:p>
  <w:p w:rsidR="00C26E22" w:rsidRDefault="00C26E22" w:rsidP="008B72EB">
    <w:pPr>
      <w:pStyle w:val="Footer"/>
      <w:jc w:val="center"/>
    </w:pPr>
    <w:fldSimple w:instr=" PAGE   \* MERGEFORMAT ">
      <w:r w:rsidR="00686F3A">
        <w:rPr>
          <w:noProof/>
        </w:rPr>
        <w:t>85</w:t>
      </w:r>
    </w:fldSimple>
  </w:p>
  <w:p w:rsidR="00C26E22" w:rsidRPr="00254A51" w:rsidRDefault="00C26E22" w:rsidP="008B72EB">
    <w:pPr>
      <w:pStyle w:val="Footer"/>
      <w:jc w:val="right"/>
      <w:rPr>
        <w:sz w:val="20"/>
        <w:szCs w:val="20"/>
      </w:rPr>
    </w:pPr>
    <w:r w:rsidRPr="00254A51">
      <w:rPr>
        <w:sz w:val="20"/>
        <w:szCs w:val="20"/>
      </w:rPr>
      <w:t>6/16/2014</w:t>
    </w:r>
  </w:p>
  <w:p w:rsidR="00C26E22" w:rsidRPr="00515C83" w:rsidRDefault="00C26E22" w:rsidP="008B72E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22" w:rsidRDefault="00C26E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6E22" w:rsidRDefault="00C26E22">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22" w:rsidRDefault="00C26E22" w:rsidP="008B72EB">
    <w:pPr>
      <w:pStyle w:val="Footer"/>
      <w:framePr w:wrap="around" w:vAnchor="text" w:hAnchor="margin" w:xAlign="right" w:y="1"/>
      <w:rPr>
        <w:rStyle w:val="PageNumber"/>
      </w:rPr>
    </w:pPr>
  </w:p>
  <w:p w:rsidR="00C26E22" w:rsidRDefault="00C26E22" w:rsidP="008B72EB">
    <w:pPr>
      <w:pStyle w:val="Footer"/>
      <w:pBdr>
        <w:bottom w:val="single" w:sz="4" w:space="1" w:color="auto"/>
      </w:pBdr>
      <w:jc w:val="center"/>
    </w:pPr>
  </w:p>
  <w:p w:rsidR="00C26E22" w:rsidRDefault="00C26E22" w:rsidP="008B72EB">
    <w:pPr>
      <w:pStyle w:val="Footer"/>
      <w:jc w:val="center"/>
    </w:pPr>
    <w:fldSimple w:instr=" PAGE   \* MERGEFORMAT ">
      <w:r w:rsidR="00686F3A">
        <w:rPr>
          <w:noProof/>
        </w:rPr>
        <w:t>112</w:t>
      </w:r>
    </w:fldSimple>
  </w:p>
  <w:p w:rsidR="00C26E22" w:rsidRPr="00254A51" w:rsidRDefault="00C26E22" w:rsidP="008B72EB">
    <w:pPr>
      <w:pStyle w:val="Footer"/>
      <w:jc w:val="right"/>
      <w:rPr>
        <w:sz w:val="20"/>
        <w:szCs w:val="20"/>
      </w:rPr>
    </w:pPr>
    <w:r w:rsidRPr="00254A51">
      <w:rPr>
        <w:sz w:val="20"/>
        <w:szCs w:val="20"/>
      </w:rPr>
      <w:t>6/16/2014</w:t>
    </w:r>
  </w:p>
  <w:p w:rsidR="00C26E22" w:rsidRDefault="00C26E2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22" w:rsidRDefault="00C26E22" w:rsidP="008B72EB">
    <w:pPr>
      <w:pStyle w:val="Footer"/>
      <w:pBdr>
        <w:bottom w:val="single" w:sz="4" w:space="1" w:color="auto"/>
      </w:pBdr>
      <w:jc w:val="center"/>
    </w:pPr>
  </w:p>
  <w:p w:rsidR="00C26E22" w:rsidRDefault="00C26E22" w:rsidP="008B72EB">
    <w:pPr>
      <w:pStyle w:val="Footer"/>
      <w:jc w:val="center"/>
    </w:pPr>
    <w:fldSimple w:instr=" PAGE   \* MERGEFORMAT ">
      <w:r w:rsidR="00686F3A">
        <w:rPr>
          <w:noProof/>
        </w:rPr>
        <w:t>158</w:t>
      </w:r>
    </w:fldSimple>
  </w:p>
  <w:p w:rsidR="00C26E22" w:rsidRPr="00254A51" w:rsidRDefault="00C26E22" w:rsidP="008B72EB">
    <w:pPr>
      <w:pStyle w:val="Footer"/>
      <w:jc w:val="right"/>
      <w:rPr>
        <w:sz w:val="20"/>
        <w:szCs w:val="20"/>
      </w:rPr>
    </w:pPr>
    <w:r w:rsidRPr="00254A51">
      <w:rPr>
        <w:sz w:val="20"/>
        <w:szCs w:val="20"/>
      </w:rPr>
      <w:t>6/16/2014</w:t>
    </w:r>
  </w:p>
  <w:p w:rsidR="00C26E22" w:rsidRDefault="00C26E22">
    <w:pPr>
      <w:pStyle w:val="Footer"/>
      <w:jc w:val="righ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22" w:rsidRDefault="00C26E22" w:rsidP="008B72EB">
    <w:pPr>
      <w:pStyle w:val="Footer"/>
      <w:pBdr>
        <w:bottom w:val="single" w:sz="4" w:space="1" w:color="auto"/>
      </w:pBdr>
      <w:jc w:val="center"/>
    </w:pPr>
  </w:p>
  <w:p w:rsidR="00C26E22" w:rsidRDefault="00C26E22" w:rsidP="008B72EB">
    <w:pPr>
      <w:pStyle w:val="Footer"/>
      <w:jc w:val="center"/>
    </w:pPr>
    <w:fldSimple w:instr=" PAGE   \* MERGEFORMAT ">
      <w:r w:rsidR="00686F3A">
        <w:rPr>
          <w:noProof/>
        </w:rPr>
        <w:t>173</w:t>
      </w:r>
    </w:fldSimple>
  </w:p>
  <w:p w:rsidR="00C26E22" w:rsidRPr="00254A51" w:rsidRDefault="00C26E22" w:rsidP="008B72EB">
    <w:pPr>
      <w:pStyle w:val="Footer"/>
      <w:jc w:val="right"/>
      <w:rPr>
        <w:sz w:val="20"/>
        <w:szCs w:val="20"/>
      </w:rPr>
    </w:pPr>
    <w:r w:rsidRPr="00254A51">
      <w:rPr>
        <w:sz w:val="20"/>
        <w:szCs w:val="20"/>
      </w:rPr>
      <w:t>6/16/2014</w:t>
    </w:r>
  </w:p>
  <w:p w:rsidR="00C26E22" w:rsidRPr="00515C83" w:rsidRDefault="00C26E22" w:rsidP="008B72EB">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E22" w:rsidRDefault="00C26E22">
      <w:r>
        <w:separator/>
      </w:r>
    </w:p>
  </w:footnote>
  <w:footnote w:type="continuationSeparator" w:id="0">
    <w:p w:rsidR="00C26E22" w:rsidRDefault="00C26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22" w:rsidRPr="00332538" w:rsidRDefault="00C26E22" w:rsidP="008B72EB">
    <w:pPr>
      <w:pStyle w:val="Header"/>
      <w:jc w:val="right"/>
      <w:rPr>
        <w:b/>
        <w: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22" w:rsidRDefault="00C26E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6E22" w:rsidRDefault="00C26E22">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22" w:rsidRDefault="00C26E22">
    <w:pPr>
      <w:pStyle w:val="Header"/>
      <w:framePr w:wrap="around" w:vAnchor="text" w:hAnchor="page" w:x="10945" w:y="-569"/>
      <w:rPr>
        <w:rStyle w:val="PageNumber"/>
      </w:rPr>
    </w:pPr>
  </w:p>
  <w:p w:rsidR="00C26E22" w:rsidRDefault="00C26E22" w:rsidP="008B72E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C6D"/>
    <w:multiLevelType w:val="multilevel"/>
    <w:tmpl w:val="BF908848"/>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nsid w:val="03DC3592"/>
    <w:multiLevelType w:val="multilevel"/>
    <w:tmpl w:val="3B20C5C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nsid w:val="03F03408"/>
    <w:multiLevelType w:val="multilevel"/>
    <w:tmpl w:val="8D9CFFB2"/>
    <w:lvl w:ilvl="0">
      <w:start w:val="3"/>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nsid w:val="05007199"/>
    <w:multiLevelType w:val="hybridMultilevel"/>
    <w:tmpl w:val="958CB70C"/>
    <w:lvl w:ilvl="0" w:tplc="B36E2DB0">
      <w:start w:val="1"/>
      <w:numFmt w:val="bullet"/>
      <w:lvlText w:val=""/>
      <w:lvlJc w:val="left"/>
      <w:pPr>
        <w:tabs>
          <w:tab w:val="num" w:pos="1620"/>
        </w:tabs>
        <w:ind w:left="1620" w:hanging="360"/>
      </w:pPr>
      <w:rPr>
        <w:rFonts w:ascii="Symbol" w:hAnsi="Symbol" w:hint="default"/>
      </w:rPr>
    </w:lvl>
    <w:lvl w:ilvl="1" w:tplc="41FCBA3A" w:tentative="1">
      <w:start w:val="1"/>
      <w:numFmt w:val="bullet"/>
      <w:lvlText w:val="o"/>
      <w:lvlJc w:val="left"/>
      <w:pPr>
        <w:tabs>
          <w:tab w:val="num" w:pos="2340"/>
        </w:tabs>
        <w:ind w:left="2340" w:hanging="360"/>
      </w:pPr>
      <w:rPr>
        <w:rFonts w:ascii="Courier New" w:hAnsi="Courier New" w:cs="Courier New" w:hint="default"/>
      </w:rPr>
    </w:lvl>
    <w:lvl w:ilvl="2" w:tplc="E61E97B8">
      <w:start w:val="1"/>
      <w:numFmt w:val="bullet"/>
      <w:lvlText w:val=""/>
      <w:lvlJc w:val="left"/>
      <w:pPr>
        <w:tabs>
          <w:tab w:val="num" w:pos="3060"/>
        </w:tabs>
        <w:ind w:left="3060" w:hanging="360"/>
      </w:pPr>
      <w:rPr>
        <w:rFonts w:ascii="Wingdings" w:hAnsi="Wingdings" w:hint="default"/>
      </w:rPr>
    </w:lvl>
    <w:lvl w:ilvl="3" w:tplc="ED00A76A" w:tentative="1">
      <w:start w:val="1"/>
      <w:numFmt w:val="bullet"/>
      <w:lvlText w:val=""/>
      <w:lvlJc w:val="left"/>
      <w:pPr>
        <w:tabs>
          <w:tab w:val="num" w:pos="3780"/>
        </w:tabs>
        <w:ind w:left="3780" w:hanging="360"/>
      </w:pPr>
      <w:rPr>
        <w:rFonts w:ascii="Symbol" w:hAnsi="Symbol" w:hint="default"/>
      </w:rPr>
    </w:lvl>
    <w:lvl w:ilvl="4" w:tplc="045C7D8E" w:tentative="1">
      <w:start w:val="1"/>
      <w:numFmt w:val="bullet"/>
      <w:lvlText w:val="o"/>
      <w:lvlJc w:val="left"/>
      <w:pPr>
        <w:tabs>
          <w:tab w:val="num" w:pos="4500"/>
        </w:tabs>
        <w:ind w:left="4500" w:hanging="360"/>
      </w:pPr>
      <w:rPr>
        <w:rFonts w:ascii="Courier New" w:hAnsi="Courier New" w:cs="Courier New" w:hint="default"/>
      </w:rPr>
    </w:lvl>
    <w:lvl w:ilvl="5" w:tplc="26F883A4" w:tentative="1">
      <w:start w:val="1"/>
      <w:numFmt w:val="bullet"/>
      <w:lvlText w:val=""/>
      <w:lvlJc w:val="left"/>
      <w:pPr>
        <w:tabs>
          <w:tab w:val="num" w:pos="5220"/>
        </w:tabs>
        <w:ind w:left="5220" w:hanging="360"/>
      </w:pPr>
      <w:rPr>
        <w:rFonts w:ascii="Wingdings" w:hAnsi="Wingdings" w:hint="default"/>
      </w:rPr>
    </w:lvl>
    <w:lvl w:ilvl="6" w:tplc="8A30D3D2" w:tentative="1">
      <w:start w:val="1"/>
      <w:numFmt w:val="bullet"/>
      <w:lvlText w:val=""/>
      <w:lvlJc w:val="left"/>
      <w:pPr>
        <w:tabs>
          <w:tab w:val="num" w:pos="5940"/>
        </w:tabs>
        <w:ind w:left="5940" w:hanging="360"/>
      </w:pPr>
      <w:rPr>
        <w:rFonts w:ascii="Symbol" w:hAnsi="Symbol" w:hint="default"/>
      </w:rPr>
    </w:lvl>
    <w:lvl w:ilvl="7" w:tplc="96E2C23A" w:tentative="1">
      <w:start w:val="1"/>
      <w:numFmt w:val="bullet"/>
      <w:lvlText w:val="o"/>
      <w:lvlJc w:val="left"/>
      <w:pPr>
        <w:tabs>
          <w:tab w:val="num" w:pos="6660"/>
        </w:tabs>
        <w:ind w:left="6660" w:hanging="360"/>
      </w:pPr>
      <w:rPr>
        <w:rFonts w:ascii="Courier New" w:hAnsi="Courier New" w:cs="Courier New" w:hint="default"/>
      </w:rPr>
    </w:lvl>
    <w:lvl w:ilvl="8" w:tplc="CBB46356" w:tentative="1">
      <w:start w:val="1"/>
      <w:numFmt w:val="bullet"/>
      <w:lvlText w:val=""/>
      <w:lvlJc w:val="left"/>
      <w:pPr>
        <w:tabs>
          <w:tab w:val="num" w:pos="7380"/>
        </w:tabs>
        <w:ind w:left="7380" w:hanging="360"/>
      </w:pPr>
      <w:rPr>
        <w:rFonts w:ascii="Wingdings" w:hAnsi="Wingdings" w:hint="default"/>
      </w:rPr>
    </w:lvl>
  </w:abstractNum>
  <w:abstractNum w:abstractNumId="4">
    <w:nsid w:val="067A1599"/>
    <w:multiLevelType w:val="multilevel"/>
    <w:tmpl w:val="E48C7FC8"/>
    <w:lvl w:ilvl="0">
      <w:start w:val="3"/>
      <w:numFmt w:val="decimal"/>
      <w:lvlText w:val="%1"/>
      <w:lvlJc w:val="left"/>
      <w:pPr>
        <w:ind w:left="660" w:hanging="660"/>
      </w:pPr>
      <w:rPr>
        <w:rFonts w:hint="default"/>
        <w:b w:val="0"/>
        <w:color w:val="auto"/>
      </w:rPr>
    </w:lvl>
    <w:lvl w:ilvl="1">
      <w:start w:val="3"/>
      <w:numFmt w:val="decimal"/>
      <w:lvlText w:val="%1.%2"/>
      <w:lvlJc w:val="left"/>
      <w:pPr>
        <w:ind w:left="900" w:hanging="660"/>
      </w:pPr>
      <w:rPr>
        <w:rFonts w:hint="default"/>
        <w:b w:val="0"/>
        <w:color w:val="auto"/>
      </w:rPr>
    </w:lvl>
    <w:lvl w:ilvl="2">
      <w:start w:val="4"/>
      <w:numFmt w:val="decimal"/>
      <w:lvlText w:val="%1.%2.%3"/>
      <w:lvlJc w:val="left"/>
      <w:pPr>
        <w:ind w:left="1200" w:hanging="720"/>
      </w:pPr>
      <w:rPr>
        <w:rFonts w:hint="default"/>
        <w:b w:val="0"/>
        <w:color w:val="auto"/>
      </w:rPr>
    </w:lvl>
    <w:lvl w:ilvl="3">
      <w:start w:val="5"/>
      <w:numFmt w:val="decimal"/>
      <w:lvlText w:val="%1.%2.%3.%4"/>
      <w:lvlJc w:val="left"/>
      <w:pPr>
        <w:ind w:left="1440" w:hanging="720"/>
      </w:pPr>
      <w:rPr>
        <w:rFonts w:hint="default"/>
        <w:b w:val="0"/>
        <w:color w:val="auto"/>
      </w:rPr>
    </w:lvl>
    <w:lvl w:ilvl="4">
      <w:start w:val="1"/>
      <w:numFmt w:val="decimal"/>
      <w:lvlText w:val="%1.%2.%3.%4.%5"/>
      <w:lvlJc w:val="left"/>
      <w:pPr>
        <w:ind w:left="2040" w:hanging="1080"/>
      </w:pPr>
      <w:rPr>
        <w:rFonts w:hint="default"/>
        <w:b w:val="0"/>
        <w:color w:val="auto"/>
      </w:rPr>
    </w:lvl>
    <w:lvl w:ilvl="5">
      <w:start w:val="1"/>
      <w:numFmt w:val="decimal"/>
      <w:lvlText w:val="%1.%2.%3.%4.%5.%6"/>
      <w:lvlJc w:val="left"/>
      <w:pPr>
        <w:ind w:left="2280" w:hanging="1080"/>
      </w:pPr>
      <w:rPr>
        <w:rFonts w:hint="default"/>
        <w:b w:val="0"/>
        <w:color w:val="auto"/>
      </w:rPr>
    </w:lvl>
    <w:lvl w:ilvl="6">
      <w:start w:val="1"/>
      <w:numFmt w:val="decimal"/>
      <w:lvlText w:val="%1.%2.%3.%4.%5.%6.%7"/>
      <w:lvlJc w:val="left"/>
      <w:pPr>
        <w:ind w:left="2880" w:hanging="1440"/>
      </w:pPr>
      <w:rPr>
        <w:rFonts w:hint="default"/>
        <w:b w:val="0"/>
        <w:color w:val="auto"/>
      </w:rPr>
    </w:lvl>
    <w:lvl w:ilvl="7">
      <w:start w:val="1"/>
      <w:numFmt w:val="decimal"/>
      <w:lvlText w:val="%1.%2.%3.%4.%5.%6.%7.%8"/>
      <w:lvlJc w:val="left"/>
      <w:pPr>
        <w:ind w:left="3120" w:hanging="1440"/>
      </w:pPr>
      <w:rPr>
        <w:rFonts w:hint="default"/>
        <w:b w:val="0"/>
        <w:color w:val="auto"/>
      </w:rPr>
    </w:lvl>
    <w:lvl w:ilvl="8">
      <w:start w:val="1"/>
      <w:numFmt w:val="decimal"/>
      <w:lvlText w:val="%1.%2.%3.%4.%5.%6.%7.%8.%9"/>
      <w:lvlJc w:val="left"/>
      <w:pPr>
        <w:ind w:left="3720" w:hanging="1800"/>
      </w:pPr>
      <w:rPr>
        <w:rFonts w:hint="default"/>
        <w:b w:val="0"/>
        <w:color w:val="auto"/>
      </w:rPr>
    </w:lvl>
  </w:abstractNum>
  <w:abstractNum w:abstractNumId="5">
    <w:nsid w:val="08EF6354"/>
    <w:multiLevelType w:val="hybridMultilevel"/>
    <w:tmpl w:val="CD1E7604"/>
    <w:lvl w:ilvl="0" w:tplc="2D1CD9A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95001B6"/>
    <w:multiLevelType w:val="hybridMultilevel"/>
    <w:tmpl w:val="9F842856"/>
    <w:lvl w:ilvl="0" w:tplc="C8D8ABFA">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5F7BAC"/>
    <w:multiLevelType w:val="multilevel"/>
    <w:tmpl w:val="CB528E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BAD2209"/>
    <w:multiLevelType w:val="multilevel"/>
    <w:tmpl w:val="FA309AE2"/>
    <w:lvl w:ilvl="0">
      <w:start w:val="3"/>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4"/>
      <w:numFmt w:val="decimal"/>
      <w:lvlText w:val="%1.%2.%3"/>
      <w:lvlJc w:val="left"/>
      <w:pPr>
        <w:ind w:left="168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nsid w:val="0CE554DC"/>
    <w:multiLevelType w:val="hybridMultilevel"/>
    <w:tmpl w:val="DB1202C6"/>
    <w:lvl w:ilvl="0" w:tplc="1E44A0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E340E8F"/>
    <w:multiLevelType w:val="hybridMultilevel"/>
    <w:tmpl w:val="393C1568"/>
    <w:lvl w:ilvl="0" w:tplc="51020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E520F3D"/>
    <w:multiLevelType w:val="hybridMultilevel"/>
    <w:tmpl w:val="B4B63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FD3335A"/>
    <w:multiLevelType w:val="hybridMultilevel"/>
    <w:tmpl w:val="EEDE4610"/>
    <w:lvl w:ilvl="0" w:tplc="3F7AAF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1573FA"/>
    <w:multiLevelType w:val="hybridMultilevel"/>
    <w:tmpl w:val="FFF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201D3B"/>
    <w:multiLevelType w:val="hybridMultilevel"/>
    <w:tmpl w:val="4386D9DE"/>
    <w:lvl w:ilvl="0" w:tplc="F8660DE4">
      <w:start w:val="6"/>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657393"/>
    <w:multiLevelType w:val="hybridMultilevel"/>
    <w:tmpl w:val="B70CC938"/>
    <w:lvl w:ilvl="0" w:tplc="611264B0">
      <w:start w:val="1"/>
      <w:numFmt w:val="lowerLetter"/>
      <w:lvlText w:val="(%1)"/>
      <w:lvlJc w:val="left"/>
      <w:pPr>
        <w:ind w:left="1800" w:hanging="360"/>
      </w:pPr>
      <w:rPr>
        <w:rFonts w:hint="default"/>
      </w:rPr>
    </w:lvl>
    <w:lvl w:ilvl="1" w:tplc="2EC0DAE2" w:tentative="1">
      <w:start w:val="1"/>
      <w:numFmt w:val="lowerLetter"/>
      <w:lvlText w:val="%2."/>
      <w:lvlJc w:val="left"/>
      <w:pPr>
        <w:ind w:left="2520" w:hanging="360"/>
      </w:pPr>
    </w:lvl>
    <w:lvl w:ilvl="2" w:tplc="B45CC024" w:tentative="1">
      <w:start w:val="1"/>
      <w:numFmt w:val="lowerRoman"/>
      <w:lvlText w:val="%3."/>
      <w:lvlJc w:val="right"/>
      <w:pPr>
        <w:ind w:left="3240" w:hanging="180"/>
      </w:pPr>
    </w:lvl>
    <w:lvl w:ilvl="3" w:tplc="D786E3AE" w:tentative="1">
      <w:start w:val="1"/>
      <w:numFmt w:val="decimal"/>
      <w:lvlText w:val="%4."/>
      <w:lvlJc w:val="left"/>
      <w:pPr>
        <w:ind w:left="3960" w:hanging="360"/>
      </w:pPr>
    </w:lvl>
    <w:lvl w:ilvl="4" w:tplc="0A48DE72" w:tentative="1">
      <w:start w:val="1"/>
      <w:numFmt w:val="lowerLetter"/>
      <w:lvlText w:val="%5."/>
      <w:lvlJc w:val="left"/>
      <w:pPr>
        <w:ind w:left="4680" w:hanging="360"/>
      </w:pPr>
    </w:lvl>
    <w:lvl w:ilvl="5" w:tplc="5422FEAC" w:tentative="1">
      <w:start w:val="1"/>
      <w:numFmt w:val="lowerRoman"/>
      <w:lvlText w:val="%6."/>
      <w:lvlJc w:val="right"/>
      <w:pPr>
        <w:ind w:left="5400" w:hanging="180"/>
      </w:pPr>
    </w:lvl>
    <w:lvl w:ilvl="6" w:tplc="A2CC0718" w:tentative="1">
      <w:start w:val="1"/>
      <w:numFmt w:val="decimal"/>
      <w:lvlText w:val="%7."/>
      <w:lvlJc w:val="left"/>
      <w:pPr>
        <w:ind w:left="6120" w:hanging="360"/>
      </w:pPr>
    </w:lvl>
    <w:lvl w:ilvl="7" w:tplc="73A61746" w:tentative="1">
      <w:start w:val="1"/>
      <w:numFmt w:val="lowerLetter"/>
      <w:lvlText w:val="%8."/>
      <w:lvlJc w:val="left"/>
      <w:pPr>
        <w:ind w:left="6840" w:hanging="360"/>
      </w:pPr>
    </w:lvl>
    <w:lvl w:ilvl="8" w:tplc="2534B774" w:tentative="1">
      <w:start w:val="1"/>
      <w:numFmt w:val="lowerRoman"/>
      <w:lvlText w:val="%9."/>
      <w:lvlJc w:val="right"/>
      <w:pPr>
        <w:ind w:left="7560" w:hanging="180"/>
      </w:pPr>
    </w:lvl>
  </w:abstractNum>
  <w:abstractNum w:abstractNumId="16">
    <w:nsid w:val="185A74F9"/>
    <w:multiLevelType w:val="hybridMultilevel"/>
    <w:tmpl w:val="31F037C8"/>
    <w:lvl w:ilvl="0" w:tplc="D284C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BD33308"/>
    <w:multiLevelType w:val="multilevel"/>
    <w:tmpl w:val="753042B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BEE21C3"/>
    <w:multiLevelType w:val="hybridMultilevel"/>
    <w:tmpl w:val="CB3E868C"/>
    <w:lvl w:ilvl="0" w:tplc="E6246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1A5758F"/>
    <w:multiLevelType w:val="hybridMultilevel"/>
    <w:tmpl w:val="51908782"/>
    <w:lvl w:ilvl="0" w:tplc="802201EE">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1E2141E"/>
    <w:multiLevelType w:val="multilevel"/>
    <w:tmpl w:val="C82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228875C9"/>
    <w:multiLevelType w:val="hybridMultilevel"/>
    <w:tmpl w:val="2A02FB64"/>
    <w:lvl w:ilvl="0" w:tplc="2B4EAF8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A84BAA"/>
    <w:multiLevelType w:val="hybridMultilevel"/>
    <w:tmpl w:val="E800DEF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74073E2"/>
    <w:multiLevelType w:val="hybridMultilevel"/>
    <w:tmpl w:val="444220AA"/>
    <w:lvl w:ilvl="0" w:tplc="5EE01F0C">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8406C56"/>
    <w:multiLevelType w:val="hybridMultilevel"/>
    <w:tmpl w:val="FE98986A"/>
    <w:lvl w:ilvl="0" w:tplc="FC1C7556">
      <w:start w:val="1"/>
      <w:numFmt w:val="bullet"/>
      <w:lvlText w:val=""/>
      <w:lvlJc w:val="left"/>
      <w:pPr>
        <w:ind w:left="720" w:hanging="360"/>
      </w:pPr>
      <w:rPr>
        <w:rFonts w:ascii="Symbol" w:hAnsi="Symbol" w:hint="default"/>
      </w:rPr>
    </w:lvl>
    <w:lvl w:ilvl="1" w:tplc="03BA6A08" w:tentative="1">
      <w:start w:val="1"/>
      <w:numFmt w:val="bullet"/>
      <w:lvlText w:val="o"/>
      <w:lvlJc w:val="left"/>
      <w:pPr>
        <w:ind w:left="1440" w:hanging="360"/>
      </w:pPr>
      <w:rPr>
        <w:rFonts w:ascii="Courier New" w:hAnsi="Courier New" w:cs="Courier New" w:hint="default"/>
      </w:rPr>
    </w:lvl>
    <w:lvl w:ilvl="2" w:tplc="26FA9B42" w:tentative="1">
      <w:start w:val="1"/>
      <w:numFmt w:val="bullet"/>
      <w:lvlText w:val=""/>
      <w:lvlJc w:val="left"/>
      <w:pPr>
        <w:ind w:left="2160" w:hanging="360"/>
      </w:pPr>
      <w:rPr>
        <w:rFonts w:ascii="Wingdings" w:hAnsi="Wingdings" w:hint="default"/>
      </w:rPr>
    </w:lvl>
    <w:lvl w:ilvl="3" w:tplc="DB0290D0" w:tentative="1">
      <w:start w:val="1"/>
      <w:numFmt w:val="bullet"/>
      <w:lvlText w:val=""/>
      <w:lvlJc w:val="left"/>
      <w:pPr>
        <w:ind w:left="2880" w:hanging="360"/>
      </w:pPr>
      <w:rPr>
        <w:rFonts w:ascii="Symbol" w:hAnsi="Symbol" w:hint="default"/>
      </w:rPr>
    </w:lvl>
    <w:lvl w:ilvl="4" w:tplc="E6B6712A" w:tentative="1">
      <w:start w:val="1"/>
      <w:numFmt w:val="bullet"/>
      <w:lvlText w:val="o"/>
      <w:lvlJc w:val="left"/>
      <w:pPr>
        <w:ind w:left="3600" w:hanging="360"/>
      </w:pPr>
      <w:rPr>
        <w:rFonts w:ascii="Courier New" w:hAnsi="Courier New" w:cs="Courier New" w:hint="default"/>
      </w:rPr>
    </w:lvl>
    <w:lvl w:ilvl="5" w:tplc="B7B08D26" w:tentative="1">
      <w:start w:val="1"/>
      <w:numFmt w:val="bullet"/>
      <w:lvlText w:val=""/>
      <w:lvlJc w:val="left"/>
      <w:pPr>
        <w:ind w:left="4320" w:hanging="360"/>
      </w:pPr>
      <w:rPr>
        <w:rFonts w:ascii="Wingdings" w:hAnsi="Wingdings" w:hint="default"/>
      </w:rPr>
    </w:lvl>
    <w:lvl w:ilvl="6" w:tplc="5EB6FD30" w:tentative="1">
      <w:start w:val="1"/>
      <w:numFmt w:val="bullet"/>
      <w:lvlText w:val=""/>
      <w:lvlJc w:val="left"/>
      <w:pPr>
        <w:ind w:left="5040" w:hanging="360"/>
      </w:pPr>
      <w:rPr>
        <w:rFonts w:ascii="Symbol" w:hAnsi="Symbol" w:hint="default"/>
      </w:rPr>
    </w:lvl>
    <w:lvl w:ilvl="7" w:tplc="C11CF5BC" w:tentative="1">
      <w:start w:val="1"/>
      <w:numFmt w:val="bullet"/>
      <w:lvlText w:val="o"/>
      <w:lvlJc w:val="left"/>
      <w:pPr>
        <w:ind w:left="5760" w:hanging="360"/>
      </w:pPr>
      <w:rPr>
        <w:rFonts w:ascii="Courier New" w:hAnsi="Courier New" w:cs="Courier New" w:hint="default"/>
      </w:rPr>
    </w:lvl>
    <w:lvl w:ilvl="8" w:tplc="C0BC86F0" w:tentative="1">
      <w:start w:val="1"/>
      <w:numFmt w:val="bullet"/>
      <w:lvlText w:val=""/>
      <w:lvlJc w:val="left"/>
      <w:pPr>
        <w:ind w:left="6480" w:hanging="360"/>
      </w:pPr>
      <w:rPr>
        <w:rFonts w:ascii="Wingdings" w:hAnsi="Wingdings" w:hint="default"/>
      </w:rPr>
    </w:lvl>
  </w:abstractNum>
  <w:abstractNum w:abstractNumId="25">
    <w:nsid w:val="28B3122A"/>
    <w:multiLevelType w:val="hybridMultilevel"/>
    <w:tmpl w:val="6128BD08"/>
    <w:lvl w:ilvl="0" w:tplc="003446BA">
      <w:start w:val="1"/>
      <w:numFmt w:val="lowerRoman"/>
      <w:lvlText w:val="(%1)"/>
      <w:lvlJc w:val="left"/>
      <w:pPr>
        <w:tabs>
          <w:tab w:val="num" w:pos="1584"/>
        </w:tabs>
        <w:ind w:left="1584" w:hanging="720"/>
      </w:pPr>
      <w:rPr>
        <w:rFonts w:hint="default"/>
      </w:rPr>
    </w:lvl>
    <w:lvl w:ilvl="1" w:tplc="9CFE56CC" w:tentative="1">
      <w:start w:val="1"/>
      <w:numFmt w:val="lowerLetter"/>
      <w:lvlText w:val="%2."/>
      <w:lvlJc w:val="left"/>
      <w:pPr>
        <w:tabs>
          <w:tab w:val="num" w:pos="1944"/>
        </w:tabs>
        <w:ind w:left="1944" w:hanging="360"/>
      </w:pPr>
    </w:lvl>
    <w:lvl w:ilvl="2" w:tplc="3306E928" w:tentative="1">
      <w:start w:val="1"/>
      <w:numFmt w:val="lowerRoman"/>
      <w:lvlText w:val="%3."/>
      <w:lvlJc w:val="right"/>
      <w:pPr>
        <w:tabs>
          <w:tab w:val="num" w:pos="2664"/>
        </w:tabs>
        <w:ind w:left="2664" w:hanging="180"/>
      </w:pPr>
    </w:lvl>
    <w:lvl w:ilvl="3" w:tplc="54E65AEA" w:tentative="1">
      <w:start w:val="1"/>
      <w:numFmt w:val="decimal"/>
      <w:lvlText w:val="%4."/>
      <w:lvlJc w:val="left"/>
      <w:pPr>
        <w:tabs>
          <w:tab w:val="num" w:pos="3384"/>
        </w:tabs>
        <w:ind w:left="3384" w:hanging="360"/>
      </w:pPr>
    </w:lvl>
    <w:lvl w:ilvl="4" w:tplc="23C8F2EC" w:tentative="1">
      <w:start w:val="1"/>
      <w:numFmt w:val="lowerLetter"/>
      <w:lvlText w:val="%5."/>
      <w:lvlJc w:val="left"/>
      <w:pPr>
        <w:tabs>
          <w:tab w:val="num" w:pos="4104"/>
        </w:tabs>
        <w:ind w:left="4104" w:hanging="360"/>
      </w:pPr>
    </w:lvl>
    <w:lvl w:ilvl="5" w:tplc="CEC88A38" w:tentative="1">
      <w:start w:val="1"/>
      <w:numFmt w:val="lowerRoman"/>
      <w:lvlText w:val="%6."/>
      <w:lvlJc w:val="right"/>
      <w:pPr>
        <w:tabs>
          <w:tab w:val="num" w:pos="4824"/>
        </w:tabs>
        <w:ind w:left="4824" w:hanging="180"/>
      </w:pPr>
    </w:lvl>
    <w:lvl w:ilvl="6" w:tplc="2B887E4E" w:tentative="1">
      <w:start w:val="1"/>
      <w:numFmt w:val="decimal"/>
      <w:lvlText w:val="%7."/>
      <w:lvlJc w:val="left"/>
      <w:pPr>
        <w:tabs>
          <w:tab w:val="num" w:pos="5544"/>
        </w:tabs>
        <w:ind w:left="5544" w:hanging="360"/>
      </w:pPr>
    </w:lvl>
    <w:lvl w:ilvl="7" w:tplc="E1C60028" w:tentative="1">
      <w:start w:val="1"/>
      <w:numFmt w:val="lowerLetter"/>
      <w:lvlText w:val="%8."/>
      <w:lvlJc w:val="left"/>
      <w:pPr>
        <w:tabs>
          <w:tab w:val="num" w:pos="6264"/>
        </w:tabs>
        <w:ind w:left="6264" w:hanging="360"/>
      </w:pPr>
    </w:lvl>
    <w:lvl w:ilvl="8" w:tplc="55D8B258" w:tentative="1">
      <w:start w:val="1"/>
      <w:numFmt w:val="lowerRoman"/>
      <w:lvlText w:val="%9."/>
      <w:lvlJc w:val="right"/>
      <w:pPr>
        <w:tabs>
          <w:tab w:val="num" w:pos="6984"/>
        </w:tabs>
        <w:ind w:left="6984" w:hanging="180"/>
      </w:pPr>
    </w:lvl>
  </w:abstractNum>
  <w:abstractNum w:abstractNumId="26">
    <w:nsid w:val="2B187BEE"/>
    <w:multiLevelType w:val="hybridMultilevel"/>
    <w:tmpl w:val="4280A766"/>
    <w:lvl w:ilvl="0" w:tplc="0409000B">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2BE5270F"/>
    <w:multiLevelType w:val="hybridMultilevel"/>
    <w:tmpl w:val="C5A85144"/>
    <w:lvl w:ilvl="0" w:tplc="0396066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C113159"/>
    <w:multiLevelType w:val="hybridMultilevel"/>
    <w:tmpl w:val="CA441728"/>
    <w:lvl w:ilvl="0" w:tplc="63A65FBE">
      <w:start w:val="3"/>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CC3680E"/>
    <w:multiLevelType w:val="hybridMultilevel"/>
    <w:tmpl w:val="F8268A4C"/>
    <w:lvl w:ilvl="0" w:tplc="89305790">
      <w:start w:val="1"/>
      <w:numFmt w:val="upperLetter"/>
      <w:pStyle w:val="Heading4"/>
      <w:lvlText w:val="%1."/>
      <w:lvlJc w:val="left"/>
      <w:pPr>
        <w:tabs>
          <w:tab w:val="num" w:pos="1620"/>
        </w:tabs>
        <w:ind w:left="1620" w:hanging="360"/>
      </w:pPr>
      <w:rPr>
        <w:rFonts w:hint="default"/>
      </w:rPr>
    </w:lvl>
    <w:lvl w:ilvl="1" w:tplc="9078CB92" w:tentative="1">
      <w:start w:val="1"/>
      <w:numFmt w:val="lowerLetter"/>
      <w:lvlText w:val="%2."/>
      <w:lvlJc w:val="left"/>
      <w:pPr>
        <w:tabs>
          <w:tab w:val="num" w:pos="2340"/>
        </w:tabs>
        <w:ind w:left="2340" w:hanging="360"/>
      </w:pPr>
    </w:lvl>
    <w:lvl w:ilvl="2" w:tplc="4880E516" w:tentative="1">
      <w:start w:val="1"/>
      <w:numFmt w:val="lowerRoman"/>
      <w:lvlText w:val="%3."/>
      <w:lvlJc w:val="right"/>
      <w:pPr>
        <w:tabs>
          <w:tab w:val="num" w:pos="3060"/>
        </w:tabs>
        <w:ind w:left="3060" w:hanging="180"/>
      </w:pPr>
    </w:lvl>
    <w:lvl w:ilvl="3" w:tplc="3990BFD8">
      <w:start w:val="1"/>
      <w:numFmt w:val="decimal"/>
      <w:lvlText w:val="%4."/>
      <w:lvlJc w:val="left"/>
      <w:pPr>
        <w:tabs>
          <w:tab w:val="num" w:pos="3780"/>
        </w:tabs>
        <w:ind w:left="3780" w:hanging="360"/>
      </w:pPr>
    </w:lvl>
    <w:lvl w:ilvl="4" w:tplc="5DC8206E" w:tentative="1">
      <w:start w:val="1"/>
      <w:numFmt w:val="lowerLetter"/>
      <w:lvlText w:val="%5."/>
      <w:lvlJc w:val="left"/>
      <w:pPr>
        <w:tabs>
          <w:tab w:val="num" w:pos="4500"/>
        </w:tabs>
        <w:ind w:left="4500" w:hanging="360"/>
      </w:pPr>
    </w:lvl>
    <w:lvl w:ilvl="5" w:tplc="821868C4" w:tentative="1">
      <w:start w:val="1"/>
      <w:numFmt w:val="lowerRoman"/>
      <w:lvlText w:val="%6."/>
      <w:lvlJc w:val="right"/>
      <w:pPr>
        <w:tabs>
          <w:tab w:val="num" w:pos="5220"/>
        </w:tabs>
        <w:ind w:left="5220" w:hanging="180"/>
      </w:pPr>
    </w:lvl>
    <w:lvl w:ilvl="6" w:tplc="A322D956" w:tentative="1">
      <w:start w:val="1"/>
      <w:numFmt w:val="decimal"/>
      <w:lvlText w:val="%7."/>
      <w:lvlJc w:val="left"/>
      <w:pPr>
        <w:tabs>
          <w:tab w:val="num" w:pos="5940"/>
        </w:tabs>
        <w:ind w:left="5940" w:hanging="360"/>
      </w:pPr>
    </w:lvl>
    <w:lvl w:ilvl="7" w:tplc="5A1A14AA" w:tentative="1">
      <w:start w:val="1"/>
      <w:numFmt w:val="lowerLetter"/>
      <w:lvlText w:val="%8."/>
      <w:lvlJc w:val="left"/>
      <w:pPr>
        <w:tabs>
          <w:tab w:val="num" w:pos="6660"/>
        </w:tabs>
        <w:ind w:left="6660" w:hanging="360"/>
      </w:pPr>
    </w:lvl>
    <w:lvl w:ilvl="8" w:tplc="2C369EDA" w:tentative="1">
      <w:start w:val="1"/>
      <w:numFmt w:val="lowerRoman"/>
      <w:lvlText w:val="%9."/>
      <w:lvlJc w:val="right"/>
      <w:pPr>
        <w:tabs>
          <w:tab w:val="num" w:pos="7380"/>
        </w:tabs>
        <w:ind w:left="7380" w:hanging="180"/>
      </w:pPr>
    </w:lvl>
  </w:abstractNum>
  <w:abstractNum w:abstractNumId="30">
    <w:nsid w:val="2CE041B6"/>
    <w:multiLevelType w:val="multilevel"/>
    <w:tmpl w:val="49721476"/>
    <w:lvl w:ilvl="0">
      <w:start w:val="3"/>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4"/>
      <w:numFmt w:val="decimal"/>
      <w:lvlText w:val="%1.%2.%3"/>
      <w:lvlJc w:val="left"/>
      <w:pPr>
        <w:ind w:left="1680" w:hanging="720"/>
      </w:pPr>
      <w:rPr>
        <w:rFonts w:hint="default"/>
      </w:rPr>
    </w:lvl>
    <w:lvl w:ilvl="3">
      <w:start w:val="6"/>
      <w:numFmt w:val="decimal"/>
      <w:lvlText w:val="%1.%2.%3.%4"/>
      <w:lvlJc w:val="left"/>
      <w:pPr>
        <w:ind w:left="144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nsid w:val="2D3330D4"/>
    <w:multiLevelType w:val="hybridMultilevel"/>
    <w:tmpl w:val="38FCA3E4"/>
    <w:lvl w:ilvl="0" w:tplc="C0EE1E2A">
      <w:start w:val="1"/>
      <w:numFmt w:val="upperLetter"/>
      <w:lvlText w:val="%1."/>
      <w:lvlJc w:val="left"/>
      <w:pPr>
        <w:ind w:left="1080" w:hanging="360"/>
      </w:pPr>
      <w:rPr>
        <w:rFonts w:hint="default"/>
        <w:b w:val="0"/>
      </w:rPr>
    </w:lvl>
    <w:lvl w:ilvl="1" w:tplc="A20AE836" w:tentative="1">
      <w:start w:val="1"/>
      <w:numFmt w:val="lowerLetter"/>
      <w:lvlText w:val="%2."/>
      <w:lvlJc w:val="left"/>
      <w:pPr>
        <w:ind w:left="1800" w:hanging="360"/>
      </w:pPr>
    </w:lvl>
    <w:lvl w:ilvl="2" w:tplc="1F8CB658" w:tentative="1">
      <w:start w:val="1"/>
      <w:numFmt w:val="lowerRoman"/>
      <w:lvlText w:val="%3."/>
      <w:lvlJc w:val="right"/>
      <w:pPr>
        <w:ind w:left="2520" w:hanging="180"/>
      </w:pPr>
    </w:lvl>
    <w:lvl w:ilvl="3" w:tplc="CFA4536A" w:tentative="1">
      <w:start w:val="1"/>
      <w:numFmt w:val="decimal"/>
      <w:lvlText w:val="%4."/>
      <w:lvlJc w:val="left"/>
      <w:pPr>
        <w:ind w:left="3240" w:hanging="360"/>
      </w:pPr>
    </w:lvl>
    <w:lvl w:ilvl="4" w:tplc="77EAD634" w:tentative="1">
      <w:start w:val="1"/>
      <w:numFmt w:val="lowerLetter"/>
      <w:lvlText w:val="%5."/>
      <w:lvlJc w:val="left"/>
      <w:pPr>
        <w:ind w:left="3960" w:hanging="360"/>
      </w:pPr>
    </w:lvl>
    <w:lvl w:ilvl="5" w:tplc="000AB87E" w:tentative="1">
      <w:start w:val="1"/>
      <w:numFmt w:val="lowerRoman"/>
      <w:lvlText w:val="%6."/>
      <w:lvlJc w:val="right"/>
      <w:pPr>
        <w:ind w:left="4680" w:hanging="180"/>
      </w:pPr>
    </w:lvl>
    <w:lvl w:ilvl="6" w:tplc="3F9CA36A" w:tentative="1">
      <w:start w:val="1"/>
      <w:numFmt w:val="decimal"/>
      <w:lvlText w:val="%7."/>
      <w:lvlJc w:val="left"/>
      <w:pPr>
        <w:ind w:left="5400" w:hanging="360"/>
      </w:pPr>
    </w:lvl>
    <w:lvl w:ilvl="7" w:tplc="90965E44" w:tentative="1">
      <w:start w:val="1"/>
      <w:numFmt w:val="lowerLetter"/>
      <w:lvlText w:val="%8."/>
      <w:lvlJc w:val="left"/>
      <w:pPr>
        <w:ind w:left="6120" w:hanging="360"/>
      </w:pPr>
    </w:lvl>
    <w:lvl w:ilvl="8" w:tplc="E5383054" w:tentative="1">
      <w:start w:val="1"/>
      <w:numFmt w:val="lowerRoman"/>
      <w:lvlText w:val="%9."/>
      <w:lvlJc w:val="right"/>
      <w:pPr>
        <w:ind w:left="6840" w:hanging="180"/>
      </w:pPr>
    </w:lvl>
  </w:abstractNum>
  <w:abstractNum w:abstractNumId="32">
    <w:nsid w:val="301834BA"/>
    <w:multiLevelType w:val="hybridMultilevel"/>
    <w:tmpl w:val="826A7CBA"/>
    <w:lvl w:ilvl="0" w:tplc="E66677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33E164E"/>
    <w:multiLevelType w:val="hybridMultilevel"/>
    <w:tmpl w:val="7B38A654"/>
    <w:lvl w:ilvl="0" w:tplc="8446DD1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546679"/>
    <w:multiLevelType w:val="hybridMultilevel"/>
    <w:tmpl w:val="FA96DBDA"/>
    <w:lvl w:ilvl="0" w:tplc="C0EE1E2A">
      <w:start w:val="1"/>
      <w:numFmt w:val="upperLetter"/>
      <w:lvlText w:val="%1."/>
      <w:lvlJc w:val="left"/>
      <w:pPr>
        <w:ind w:left="1080" w:hanging="360"/>
      </w:pPr>
      <w:rPr>
        <w:rFonts w:hint="default"/>
        <w:b w:val="0"/>
      </w:rPr>
    </w:lvl>
    <w:lvl w:ilvl="1" w:tplc="A20AE836" w:tentative="1">
      <w:start w:val="1"/>
      <w:numFmt w:val="lowerLetter"/>
      <w:lvlText w:val="%2."/>
      <w:lvlJc w:val="left"/>
      <w:pPr>
        <w:ind w:left="1800" w:hanging="360"/>
      </w:pPr>
    </w:lvl>
    <w:lvl w:ilvl="2" w:tplc="1F8CB658" w:tentative="1">
      <w:start w:val="1"/>
      <w:numFmt w:val="lowerRoman"/>
      <w:lvlText w:val="%3."/>
      <w:lvlJc w:val="right"/>
      <w:pPr>
        <w:ind w:left="2520" w:hanging="180"/>
      </w:pPr>
    </w:lvl>
    <w:lvl w:ilvl="3" w:tplc="CFA4536A" w:tentative="1">
      <w:start w:val="1"/>
      <w:numFmt w:val="decimal"/>
      <w:lvlText w:val="%4."/>
      <w:lvlJc w:val="left"/>
      <w:pPr>
        <w:ind w:left="3240" w:hanging="360"/>
      </w:pPr>
    </w:lvl>
    <w:lvl w:ilvl="4" w:tplc="77EAD634" w:tentative="1">
      <w:start w:val="1"/>
      <w:numFmt w:val="lowerLetter"/>
      <w:lvlText w:val="%5."/>
      <w:lvlJc w:val="left"/>
      <w:pPr>
        <w:ind w:left="3960" w:hanging="360"/>
      </w:pPr>
    </w:lvl>
    <w:lvl w:ilvl="5" w:tplc="000AB87E" w:tentative="1">
      <w:start w:val="1"/>
      <w:numFmt w:val="lowerRoman"/>
      <w:lvlText w:val="%6."/>
      <w:lvlJc w:val="right"/>
      <w:pPr>
        <w:ind w:left="4680" w:hanging="180"/>
      </w:pPr>
    </w:lvl>
    <w:lvl w:ilvl="6" w:tplc="3F9CA36A" w:tentative="1">
      <w:start w:val="1"/>
      <w:numFmt w:val="decimal"/>
      <w:lvlText w:val="%7."/>
      <w:lvlJc w:val="left"/>
      <w:pPr>
        <w:ind w:left="5400" w:hanging="360"/>
      </w:pPr>
    </w:lvl>
    <w:lvl w:ilvl="7" w:tplc="90965E44" w:tentative="1">
      <w:start w:val="1"/>
      <w:numFmt w:val="lowerLetter"/>
      <w:lvlText w:val="%8."/>
      <w:lvlJc w:val="left"/>
      <w:pPr>
        <w:ind w:left="6120" w:hanging="360"/>
      </w:pPr>
    </w:lvl>
    <w:lvl w:ilvl="8" w:tplc="E5383054" w:tentative="1">
      <w:start w:val="1"/>
      <w:numFmt w:val="lowerRoman"/>
      <w:lvlText w:val="%9."/>
      <w:lvlJc w:val="right"/>
      <w:pPr>
        <w:ind w:left="6840" w:hanging="180"/>
      </w:pPr>
    </w:lvl>
  </w:abstractNum>
  <w:abstractNum w:abstractNumId="35">
    <w:nsid w:val="336E4A86"/>
    <w:multiLevelType w:val="multilevel"/>
    <w:tmpl w:val="0B143D26"/>
    <w:lvl w:ilvl="0">
      <w:start w:val="3"/>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6">
    <w:nsid w:val="337974EE"/>
    <w:multiLevelType w:val="hybridMultilevel"/>
    <w:tmpl w:val="3A16E56E"/>
    <w:lvl w:ilvl="0" w:tplc="480C4826">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34B70547"/>
    <w:multiLevelType w:val="multilevel"/>
    <w:tmpl w:val="C3AE9612"/>
    <w:lvl w:ilvl="0">
      <w:start w:val="3"/>
      <w:numFmt w:val="decimal"/>
      <w:lvlText w:val="%1"/>
      <w:lvlJc w:val="left"/>
      <w:pPr>
        <w:ind w:left="660" w:hanging="660"/>
      </w:pPr>
      <w:rPr>
        <w:rFonts w:hint="default"/>
        <w:b w:val="0"/>
        <w:color w:val="auto"/>
      </w:rPr>
    </w:lvl>
    <w:lvl w:ilvl="1">
      <w:start w:val="3"/>
      <w:numFmt w:val="decimal"/>
      <w:lvlText w:val="%1.%2"/>
      <w:lvlJc w:val="left"/>
      <w:pPr>
        <w:ind w:left="900" w:hanging="660"/>
      </w:pPr>
      <w:rPr>
        <w:rFonts w:hint="default"/>
        <w:b w:val="0"/>
        <w:color w:val="auto"/>
      </w:rPr>
    </w:lvl>
    <w:lvl w:ilvl="2">
      <w:start w:val="4"/>
      <w:numFmt w:val="decimal"/>
      <w:lvlText w:val="%1.%2.%3"/>
      <w:lvlJc w:val="left"/>
      <w:pPr>
        <w:ind w:left="1200" w:hanging="720"/>
      </w:pPr>
      <w:rPr>
        <w:rFonts w:hint="default"/>
        <w:b w:val="0"/>
        <w:color w:val="auto"/>
      </w:rPr>
    </w:lvl>
    <w:lvl w:ilvl="3">
      <w:start w:val="7"/>
      <w:numFmt w:val="decimal"/>
      <w:lvlText w:val="%1.%2.%3.%4"/>
      <w:lvlJc w:val="left"/>
      <w:pPr>
        <w:ind w:left="1440" w:hanging="720"/>
      </w:pPr>
      <w:rPr>
        <w:rFonts w:hint="default"/>
        <w:b w:val="0"/>
        <w:color w:val="auto"/>
      </w:rPr>
    </w:lvl>
    <w:lvl w:ilvl="4">
      <w:start w:val="1"/>
      <w:numFmt w:val="decimal"/>
      <w:lvlText w:val="%1.%2.%3.%4.%5"/>
      <w:lvlJc w:val="left"/>
      <w:pPr>
        <w:ind w:left="2040" w:hanging="1080"/>
      </w:pPr>
      <w:rPr>
        <w:rFonts w:hint="default"/>
        <w:b w:val="0"/>
        <w:color w:val="auto"/>
      </w:rPr>
    </w:lvl>
    <w:lvl w:ilvl="5">
      <w:start w:val="1"/>
      <w:numFmt w:val="decimal"/>
      <w:lvlText w:val="%1.%2.%3.%4.%5.%6"/>
      <w:lvlJc w:val="left"/>
      <w:pPr>
        <w:ind w:left="2280" w:hanging="1080"/>
      </w:pPr>
      <w:rPr>
        <w:rFonts w:hint="default"/>
        <w:b w:val="0"/>
        <w:color w:val="auto"/>
      </w:rPr>
    </w:lvl>
    <w:lvl w:ilvl="6">
      <w:start w:val="1"/>
      <w:numFmt w:val="decimal"/>
      <w:lvlText w:val="%1.%2.%3.%4.%5.%6.%7"/>
      <w:lvlJc w:val="left"/>
      <w:pPr>
        <w:ind w:left="2880" w:hanging="1440"/>
      </w:pPr>
      <w:rPr>
        <w:rFonts w:hint="default"/>
        <w:b w:val="0"/>
        <w:color w:val="auto"/>
      </w:rPr>
    </w:lvl>
    <w:lvl w:ilvl="7">
      <w:start w:val="1"/>
      <w:numFmt w:val="decimal"/>
      <w:lvlText w:val="%1.%2.%3.%4.%5.%6.%7.%8"/>
      <w:lvlJc w:val="left"/>
      <w:pPr>
        <w:ind w:left="3120" w:hanging="1440"/>
      </w:pPr>
      <w:rPr>
        <w:rFonts w:hint="default"/>
        <w:b w:val="0"/>
        <w:color w:val="auto"/>
      </w:rPr>
    </w:lvl>
    <w:lvl w:ilvl="8">
      <w:start w:val="1"/>
      <w:numFmt w:val="decimal"/>
      <w:lvlText w:val="%1.%2.%3.%4.%5.%6.%7.%8.%9"/>
      <w:lvlJc w:val="left"/>
      <w:pPr>
        <w:ind w:left="3720" w:hanging="1800"/>
      </w:pPr>
      <w:rPr>
        <w:rFonts w:hint="default"/>
        <w:b w:val="0"/>
        <w:color w:val="auto"/>
      </w:rPr>
    </w:lvl>
  </w:abstractNum>
  <w:abstractNum w:abstractNumId="38">
    <w:nsid w:val="35571256"/>
    <w:multiLevelType w:val="hybridMultilevel"/>
    <w:tmpl w:val="0D6077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59308BA"/>
    <w:multiLevelType w:val="hybridMultilevel"/>
    <w:tmpl w:val="6E9AA67A"/>
    <w:lvl w:ilvl="0" w:tplc="88D83A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35997341"/>
    <w:multiLevelType w:val="singleLevel"/>
    <w:tmpl w:val="AC0849B0"/>
    <w:lvl w:ilvl="0">
      <w:start w:val="1"/>
      <w:numFmt w:val="decimal"/>
      <w:lvlText w:val="%1."/>
      <w:lvlJc w:val="left"/>
      <w:pPr>
        <w:tabs>
          <w:tab w:val="num" w:pos="1440"/>
        </w:tabs>
        <w:ind w:left="1440" w:hanging="720"/>
      </w:pPr>
      <w:rPr>
        <w:rFonts w:hint="default"/>
      </w:rPr>
    </w:lvl>
  </w:abstractNum>
  <w:abstractNum w:abstractNumId="41">
    <w:nsid w:val="37A56F93"/>
    <w:multiLevelType w:val="hybridMultilevel"/>
    <w:tmpl w:val="C6E4D46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3A1336A8"/>
    <w:multiLevelType w:val="hybridMultilevel"/>
    <w:tmpl w:val="FA00715C"/>
    <w:lvl w:ilvl="0" w:tplc="C1E63512">
      <w:start w:val="1"/>
      <w:numFmt w:val="bullet"/>
      <w:lvlText w:val=""/>
      <w:lvlJc w:val="left"/>
      <w:pPr>
        <w:tabs>
          <w:tab w:val="num" w:pos="2220"/>
        </w:tabs>
        <w:ind w:left="2220" w:hanging="360"/>
      </w:pPr>
      <w:rPr>
        <w:rFonts w:ascii="Symbol" w:hAnsi="Symbol" w:hint="default"/>
      </w:rPr>
    </w:lvl>
    <w:lvl w:ilvl="1" w:tplc="637E4110" w:tentative="1">
      <w:start w:val="1"/>
      <w:numFmt w:val="bullet"/>
      <w:lvlText w:val="o"/>
      <w:lvlJc w:val="left"/>
      <w:pPr>
        <w:tabs>
          <w:tab w:val="num" w:pos="2940"/>
        </w:tabs>
        <w:ind w:left="2940" w:hanging="360"/>
      </w:pPr>
      <w:rPr>
        <w:rFonts w:ascii="Courier New" w:hAnsi="Courier New" w:cs="Courier New" w:hint="default"/>
      </w:rPr>
    </w:lvl>
    <w:lvl w:ilvl="2" w:tplc="71904450" w:tentative="1">
      <w:start w:val="1"/>
      <w:numFmt w:val="bullet"/>
      <w:lvlText w:val=""/>
      <w:lvlJc w:val="left"/>
      <w:pPr>
        <w:tabs>
          <w:tab w:val="num" w:pos="3660"/>
        </w:tabs>
        <w:ind w:left="3660" w:hanging="360"/>
      </w:pPr>
      <w:rPr>
        <w:rFonts w:ascii="Wingdings" w:hAnsi="Wingdings" w:hint="default"/>
      </w:rPr>
    </w:lvl>
    <w:lvl w:ilvl="3" w:tplc="31A87632" w:tentative="1">
      <w:start w:val="1"/>
      <w:numFmt w:val="bullet"/>
      <w:lvlText w:val=""/>
      <w:lvlJc w:val="left"/>
      <w:pPr>
        <w:tabs>
          <w:tab w:val="num" w:pos="4380"/>
        </w:tabs>
        <w:ind w:left="4380" w:hanging="360"/>
      </w:pPr>
      <w:rPr>
        <w:rFonts w:ascii="Symbol" w:hAnsi="Symbol" w:hint="default"/>
      </w:rPr>
    </w:lvl>
    <w:lvl w:ilvl="4" w:tplc="FF4CC77E" w:tentative="1">
      <w:start w:val="1"/>
      <w:numFmt w:val="bullet"/>
      <w:lvlText w:val="o"/>
      <w:lvlJc w:val="left"/>
      <w:pPr>
        <w:tabs>
          <w:tab w:val="num" w:pos="5100"/>
        </w:tabs>
        <w:ind w:left="5100" w:hanging="360"/>
      </w:pPr>
      <w:rPr>
        <w:rFonts w:ascii="Courier New" w:hAnsi="Courier New" w:cs="Courier New" w:hint="default"/>
      </w:rPr>
    </w:lvl>
    <w:lvl w:ilvl="5" w:tplc="AF9A4ADE" w:tentative="1">
      <w:start w:val="1"/>
      <w:numFmt w:val="bullet"/>
      <w:lvlText w:val=""/>
      <w:lvlJc w:val="left"/>
      <w:pPr>
        <w:tabs>
          <w:tab w:val="num" w:pos="5820"/>
        </w:tabs>
        <w:ind w:left="5820" w:hanging="360"/>
      </w:pPr>
      <w:rPr>
        <w:rFonts w:ascii="Wingdings" w:hAnsi="Wingdings" w:hint="default"/>
      </w:rPr>
    </w:lvl>
    <w:lvl w:ilvl="6" w:tplc="B462929A" w:tentative="1">
      <w:start w:val="1"/>
      <w:numFmt w:val="bullet"/>
      <w:lvlText w:val=""/>
      <w:lvlJc w:val="left"/>
      <w:pPr>
        <w:tabs>
          <w:tab w:val="num" w:pos="6540"/>
        </w:tabs>
        <w:ind w:left="6540" w:hanging="360"/>
      </w:pPr>
      <w:rPr>
        <w:rFonts w:ascii="Symbol" w:hAnsi="Symbol" w:hint="default"/>
      </w:rPr>
    </w:lvl>
    <w:lvl w:ilvl="7" w:tplc="B2AAD45E" w:tentative="1">
      <w:start w:val="1"/>
      <w:numFmt w:val="bullet"/>
      <w:lvlText w:val="o"/>
      <w:lvlJc w:val="left"/>
      <w:pPr>
        <w:tabs>
          <w:tab w:val="num" w:pos="7260"/>
        </w:tabs>
        <w:ind w:left="7260" w:hanging="360"/>
      </w:pPr>
      <w:rPr>
        <w:rFonts w:ascii="Courier New" w:hAnsi="Courier New" w:cs="Courier New" w:hint="default"/>
      </w:rPr>
    </w:lvl>
    <w:lvl w:ilvl="8" w:tplc="DC74E43C" w:tentative="1">
      <w:start w:val="1"/>
      <w:numFmt w:val="bullet"/>
      <w:lvlText w:val=""/>
      <w:lvlJc w:val="left"/>
      <w:pPr>
        <w:tabs>
          <w:tab w:val="num" w:pos="7980"/>
        </w:tabs>
        <w:ind w:left="7980" w:hanging="360"/>
      </w:pPr>
      <w:rPr>
        <w:rFonts w:ascii="Wingdings" w:hAnsi="Wingdings" w:hint="default"/>
      </w:rPr>
    </w:lvl>
  </w:abstractNum>
  <w:abstractNum w:abstractNumId="43">
    <w:nsid w:val="3B9B7559"/>
    <w:multiLevelType w:val="multilevel"/>
    <w:tmpl w:val="49721476"/>
    <w:lvl w:ilvl="0">
      <w:start w:val="3"/>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4"/>
      <w:numFmt w:val="decimal"/>
      <w:lvlText w:val="%1.%2.%3"/>
      <w:lvlJc w:val="left"/>
      <w:pPr>
        <w:ind w:left="1680" w:hanging="720"/>
      </w:pPr>
      <w:rPr>
        <w:rFonts w:hint="default"/>
      </w:rPr>
    </w:lvl>
    <w:lvl w:ilvl="3">
      <w:start w:val="6"/>
      <w:numFmt w:val="decimal"/>
      <w:lvlText w:val="%1.%2.%3.%4"/>
      <w:lvlJc w:val="left"/>
      <w:pPr>
        <w:ind w:left="144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nsid w:val="3BCC5329"/>
    <w:multiLevelType w:val="hybridMultilevel"/>
    <w:tmpl w:val="51908782"/>
    <w:lvl w:ilvl="0" w:tplc="802201EE">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3C490415"/>
    <w:multiLevelType w:val="multilevel"/>
    <w:tmpl w:val="E8F471D8"/>
    <w:lvl w:ilvl="0">
      <w:start w:val="1"/>
      <w:numFmt w:val="decimal"/>
      <w:lvlText w:val="%1."/>
      <w:lvlJc w:val="left"/>
      <w:pPr>
        <w:ind w:left="1080" w:hanging="360"/>
      </w:pPr>
      <w:rPr>
        <w:rFonts w:hint="default"/>
        <w:color w:val="000000"/>
      </w:rPr>
    </w:lvl>
    <w:lvl w:ilvl="1">
      <w:start w:val="4"/>
      <w:numFmt w:val="decimal"/>
      <w:isLgl/>
      <w:lvlText w:val="%1.%2"/>
      <w:lvlJc w:val="left"/>
      <w:pPr>
        <w:ind w:left="1365" w:hanging="645"/>
      </w:pPr>
      <w:rPr>
        <w:rFonts w:hint="default"/>
      </w:rPr>
    </w:lvl>
    <w:lvl w:ilvl="2">
      <w:start w:val="3"/>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6">
    <w:nsid w:val="3C7D456A"/>
    <w:multiLevelType w:val="hybridMultilevel"/>
    <w:tmpl w:val="75FEF038"/>
    <w:lvl w:ilvl="0" w:tplc="0409000B">
      <w:start w:val="1"/>
      <w:numFmt w:val="bullet"/>
      <w:lvlText w:val=""/>
      <w:lvlJc w:val="left"/>
      <w:pPr>
        <w:tabs>
          <w:tab w:val="num" w:pos="1720"/>
        </w:tabs>
        <w:ind w:left="1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41005962"/>
    <w:multiLevelType w:val="hybridMultilevel"/>
    <w:tmpl w:val="EE26E654"/>
    <w:lvl w:ilvl="0" w:tplc="A89E30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2F579E6"/>
    <w:multiLevelType w:val="hybridMultilevel"/>
    <w:tmpl w:val="C9E02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CD5146"/>
    <w:multiLevelType w:val="hybridMultilevel"/>
    <w:tmpl w:val="C16E3BC0"/>
    <w:lvl w:ilvl="0" w:tplc="7E701158">
      <w:start w:val="1"/>
      <w:numFmt w:val="upp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3F13C48"/>
    <w:multiLevelType w:val="multilevel"/>
    <w:tmpl w:val="B13AAADA"/>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466A2265"/>
    <w:multiLevelType w:val="hybridMultilevel"/>
    <w:tmpl w:val="0D6077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83B3C58"/>
    <w:multiLevelType w:val="hybridMultilevel"/>
    <w:tmpl w:val="F948ED30"/>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4F1E07AC"/>
    <w:multiLevelType w:val="hybridMultilevel"/>
    <w:tmpl w:val="0B448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FE30D04"/>
    <w:multiLevelType w:val="multilevel"/>
    <w:tmpl w:val="C3AE9612"/>
    <w:lvl w:ilvl="0">
      <w:start w:val="3"/>
      <w:numFmt w:val="decimal"/>
      <w:lvlText w:val="%1"/>
      <w:lvlJc w:val="left"/>
      <w:pPr>
        <w:ind w:left="660" w:hanging="660"/>
      </w:pPr>
      <w:rPr>
        <w:rFonts w:hint="default"/>
        <w:b w:val="0"/>
        <w:color w:val="auto"/>
      </w:rPr>
    </w:lvl>
    <w:lvl w:ilvl="1">
      <w:start w:val="3"/>
      <w:numFmt w:val="decimal"/>
      <w:lvlText w:val="%1.%2"/>
      <w:lvlJc w:val="left"/>
      <w:pPr>
        <w:ind w:left="900" w:hanging="660"/>
      </w:pPr>
      <w:rPr>
        <w:rFonts w:hint="default"/>
        <w:b w:val="0"/>
        <w:color w:val="auto"/>
      </w:rPr>
    </w:lvl>
    <w:lvl w:ilvl="2">
      <w:start w:val="4"/>
      <w:numFmt w:val="decimal"/>
      <w:lvlText w:val="%1.%2.%3"/>
      <w:lvlJc w:val="left"/>
      <w:pPr>
        <w:ind w:left="1200" w:hanging="720"/>
      </w:pPr>
      <w:rPr>
        <w:rFonts w:hint="default"/>
        <w:b w:val="0"/>
        <w:color w:val="auto"/>
      </w:rPr>
    </w:lvl>
    <w:lvl w:ilvl="3">
      <w:start w:val="7"/>
      <w:numFmt w:val="decimal"/>
      <w:lvlText w:val="%1.%2.%3.%4"/>
      <w:lvlJc w:val="left"/>
      <w:pPr>
        <w:ind w:left="1440" w:hanging="720"/>
      </w:pPr>
      <w:rPr>
        <w:rFonts w:hint="default"/>
        <w:b w:val="0"/>
        <w:color w:val="auto"/>
      </w:rPr>
    </w:lvl>
    <w:lvl w:ilvl="4">
      <w:start w:val="1"/>
      <w:numFmt w:val="decimal"/>
      <w:lvlText w:val="%1.%2.%3.%4.%5"/>
      <w:lvlJc w:val="left"/>
      <w:pPr>
        <w:ind w:left="2040" w:hanging="1080"/>
      </w:pPr>
      <w:rPr>
        <w:rFonts w:hint="default"/>
        <w:b w:val="0"/>
        <w:color w:val="auto"/>
      </w:rPr>
    </w:lvl>
    <w:lvl w:ilvl="5">
      <w:start w:val="1"/>
      <w:numFmt w:val="decimal"/>
      <w:lvlText w:val="%1.%2.%3.%4.%5.%6"/>
      <w:lvlJc w:val="left"/>
      <w:pPr>
        <w:ind w:left="2280" w:hanging="1080"/>
      </w:pPr>
      <w:rPr>
        <w:rFonts w:hint="default"/>
        <w:b w:val="0"/>
        <w:color w:val="auto"/>
      </w:rPr>
    </w:lvl>
    <w:lvl w:ilvl="6">
      <w:start w:val="1"/>
      <w:numFmt w:val="decimal"/>
      <w:lvlText w:val="%1.%2.%3.%4.%5.%6.%7"/>
      <w:lvlJc w:val="left"/>
      <w:pPr>
        <w:ind w:left="2880" w:hanging="1440"/>
      </w:pPr>
      <w:rPr>
        <w:rFonts w:hint="default"/>
        <w:b w:val="0"/>
        <w:color w:val="auto"/>
      </w:rPr>
    </w:lvl>
    <w:lvl w:ilvl="7">
      <w:start w:val="1"/>
      <w:numFmt w:val="decimal"/>
      <w:lvlText w:val="%1.%2.%3.%4.%5.%6.%7.%8"/>
      <w:lvlJc w:val="left"/>
      <w:pPr>
        <w:ind w:left="3120" w:hanging="1440"/>
      </w:pPr>
      <w:rPr>
        <w:rFonts w:hint="default"/>
        <w:b w:val="0"/>
        <w:color w:val="auto"/>
      </w:rPr>
    </w:lvl>
    <w:lvl w:ilvl="8">
      <w:start w:val="1"/>
      <w:numFmt w:val="decimal"/>
      <w:lvlText w:val="%1.%2.%3.%4.%5.%6.%7.%8.%9"/>
      <w:lvlJc w:val="left"/>
      <w:pPr>
        <w:ind w:left="3720" w:hanging="1800"/>
      </w:pPr>
      <w:rPr>
        <w:rFonts w:hint="default"/>
        <w:b w:val="0"/>
        <w:color w:val="auto"/>
      </w:rPr>
    </w:lvl>
  </w:abstractNum>
  <w:abstractNum w:abstractNumId="55">
    <w:nsid w:val="51450BEC"/>
    <w:multiLevelType w:val="hybridMultilevel"/>
    <w:tmpl w:val="286C03CA"/>
    <w:lvl w:ilvl="0" w:tplc="0409000B">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nsid w:val="51502BD1"/>
    <w:multiLevelType w:val="hybridMultilevel"/>
    <w:tmpl w:val="FFB0B9A6"/>
    <w:lvl w:ilvl="0" w:tplc="7C8808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51660A82"/>
    <w:multiLevelType w:val="hybridMultilevel"/>
    <w:tmpl w:val="132A7734"/>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539E229D"/>
    <w:multiLevelType w:val="hybridMultilevel"/>
    <w:tmpl w:val="4CB6407C"/>
    <w:lvl w:ilvl="0" w:tplc="E4F4F52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5892C56"/>
    <w:multiLevelType w:val="multilevel"/>
    <w:tmpl w:val="3B20C5C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0">
    <w:nsid w:val="58A4585E"/>
    <w:multiLevelType w:val="hybridMultilevel"/>
    <w:tmpl w:val="92AEBDBA"/>
    <w:lvl w:ilvl="0" w:tplc="79D8DA7E">
      <w:start w:val="1"/>
      <w:numFmt w:val="upperLetter"/>
      <w:lvlText w:val="%1)"/>
      <w:lvlJc w:val="left"/>
      <w:pPr>
        <w:ind w:left="1080" w:hanging="360"/>
      </w:pPr>
      <w:rPr>
        <w:rFonts w:hint="default"/>
      </w:rPr>
    </w:lvl>
    <w:lvl w:ilvl="1" w:tplc="C7E66576" w:tentative="1">
      <w:start w:val="1"/>
      <w:numFmt w:val="lowerLetter"/>
      <w:lvlText w:val="%2."/>
      <w:lvlJc w:val="left"/>
      <w:pPr>
        <w:ind w:left="1800" w:hanging="360"/>
      </w:pPr>
    </w:lvl>
    <w:lvl w:ilvl="2" w:tplc="F6A6E790" w:tentative="1">
      <w:start w:val="1"/>
      <w:numFmt w:val="lowerRoman"/>
      <w:lvlText w:val="%3."/>
      <w:lvlJc w:val="right"/>
      <w:pPr>
        <w:ind w:left="2520" w:hanging="180"/>
      </w:pPr>
    </w:lvl>
    <w:lvl w:ilvl="3" w:tplc="250EF468" w:tentative="1">
      <w:start w:val="1"/>
      <w:numFmt w:val="decimal"/>
      <w:lvlText w:val="%4."/>
      <w:lvlJc w:val="left"/>
      <w:pPr>
        <w:ind w:left="3240" w:hanging="360"/>
      </w:pPr>
    </w:lvl>
    <w:lvl w:ilvl="4" w:tplc="CD1C64AE" w:tentative="1">
      <w:start w:val="1"/>
      <w:numFmt w:val="lowerLetter"/>
      <w:lvlText w:val="%5."/>
      <w:lvlJc w:val="left"/>
      <w:pPr>
        <w:ind w:left="3960" w:hanging="360"/>
      </w:pPr>
    </w:lvl>
    <w:lvl w:ilvl="5" w:tplc="D548DCF6" w:tentative="1">
      <w:start w:val="1"/>
      <w:numFmt w:val="lowerRoman"/>
      <w:lvlText w:val="%6."/>
      <w:lvlJc w:val="right"/>
      <w:pPr>
        <w:ind w:left="4680" w:hanging="180"/>
      </w:pPr>
    </w:lvl>
    <w:lvl w:ilvl="6" w:tplc="46662EEE" w:tentative="1">
      <w:start w:val="1"/>
      <w:numFmt w:val="decimal"/>
      <w:lvlText w:val="%7."/>
      <w:lvlJc w:val="left"/>
      <w:pPr>
        <w:ind w:left="5400" w:hanging="360"/>
      </w:pPr>
    </w:lvl>
    <w:lvl w:ilvl="7" w:tplc="CC02FF2C" w:tentative="1">
      <w:start w:val="1"/>
      <w:numFmt w:val="lowerLetter"/>
      <w:lvlText w:val="%8."/>
      <w:lvlJc w:val="left"/>
      <w:pPr>
        <w:ind w:left="6120" w:hanging="360"/>
      </w:pPr>
    </w:lvl>
    <w:lvl w:ilvl="8" w:tplc="E6F4DA00" w:tentative="1">
      <w:start w:val="1"/>
      <w:numFmt w:val="lowerRoman"/>
      <w:lvlText w:val="%9."/>
      <w:lvlJc w:val="right"/>
      <w:pPr>
        <w:ind w:left="6840" w:hanging="180"/>
      </w:pPr>
    </w:lvl>
  </w:abstractNum>
  <w:abstractNum w:abstractNumId="61">
    <w:nsid w:val="592827CB"/>
    <w:multiLevelType w:val="hybridMultilevel"/>
    <w:tmpl w:val="F9E6B05E"/>
    <w:lvl w:ilvl="0" w:tplc="AC2A6820">
      <w:start w:val="1"/>
      <w:numFmt w:val="lowerRoman"/>
      <w:lvlText w:val="(%1)"/>
      <w:lvlJc w:val="left"/>
      <w:pPr>
        <w:ind w:left="1800" w:hanging="360"/>
      </w:pPr>
      <w:rPr>
        <w:rFonts w:ascii="Times New Roman" w:eastAsia="Times New Roman" w:hAnsi="Times New Roman" w:cs="Times New Roman"/>
      </w:rPr>
    </w:lvl>
    <w:lvl w:ilvl="1" w:tplc="E85A7608">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2">
    <w:nsid w:val="5AF40368"/>
    <w:multiLevelType w:val="hybridMultilevel"/>
    <w:tmpl w:val="99A007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E2D2DF6"/>
    <w:multiLevelType w:val="hybridMultilevel"/>
    <w:tmpl w:val="C81EB5FC"/>
    <w:lvl w:ilvl="0" w:tplc="A2A638C2">
      <w:start w:val="1"/>
      <w:numFmt w:val="bullet"/>
      <w:lvlText w:val=""/>
      <w:lvlJc w:val="left"/>
      <w:pPr>
        <w:tabs>
          <w:tab w:val="num" w:pos="1440"/>
        </w:tabs>
        <w:ind w:left="1440" w:hanging="360"/>
      </w:pPr>
      <w:rPr>
        <w:rFonts w:ascii="Symbol" w:hAnsi="Symbol" w:hint="default"/>
      </w:rPr>
    </w:lvl>
    <w:lvl w:ilvl="1" w:tplc="D8BA0CCC" w:tentative="1">
      <w:start w:val="1"/>
      <w:numFmt w:val="bullet"/>
      <w:lvlText w:val="o"/>
      <w:lvlJc w:val="left"/>
      <w:pPr>
        <w:tabs>
          <w:tab w:val="num" w:pos="2160"/>
        </w:tabs>
        <w:ind w:left="2160" w:hanging="360"/>
      </w:pPr>
      <w:rPr>
        <w:rFonts w:ascii="Courier New" w:hAnsi="Courier New" w:cs="Courier New" w:hint="default"/>
      </w:rPr>
    </w:lvl>
    <w:lvl w:ilvl="2" w:tplc="42E0104E" w:tentative="1">
      <w:start w:val="1"/>
      <w:numFmt w:val="bullet"/>
      <w:lvlText w:val=""/>
      <w:lvlJc w:val="left"/>
      <w:pPr>
        <w:tabs>
          <w:tab w:val="num" w:pos="2880"/>
        </w:tabs>
        <w:ind w:left="2880" w:hanging="360"/>
      </w:pPr>
      <w:rPr>
        <w:rFonts w:ascii="Wingdings" w:hAnsi="Wingdings" w:hint="default"/>
      </w:rPr>
    </w:lvl>
    <w:lvl w:ilvl="3" w:tplc="CE0E91A4" w:tentative="1">
      <w:start w:val="1"/>
      <w:numFmt w:val="bullet"/>
      <w:lvlText w:val=""/>
      <w:lvlJc w:val="left"/>
      <w:pPr>
        <w:tabs>
          <w:tab w:val="num" w:pos="3600"/>
        </w:tabs>
        <w:ind w:left="3600" w:hanging="360"/>
      </w:pPr>
      <w:rPr>
        <w:rFonts w:ascii="Symbol" w:hAnsi="Symbol" w:hint="default"/>
      </w:rPr>
    </w:lvl>
    <w:lvl w:ilvl="4" w:tplc="D5BE8982" w:tentative="1">
      <w:start w:val="1"/>
      <w:numFmt w:val="bullet"/>
      <w:lvlText w:val="o"/>
      <w:lvlJc w:val="left"/>
      <w:pPr>
        <w:tabs>
          <w:tab w:val="num" w:pos="4320"/>
        </w:tabs>
        <w:ind w:left="4320" w:hanging="360"/>
      </w:pPr>
      <w:rPr>
        <w:rFonts w:ascii="Courier New" w:hAnsi="Courier New" w:cs="Courier New" w:hint="default"/>
      </w:rPr>
    </w:lvl>
    <w:lvl w:ilvl="5" w:tplc="E730BEBA" w:tentative="1">
      <w:start w:val="1"/>
      <w:numFmt w:val="bullet"/>
      <w:lvlText w:val=""/>
      <w:lvlJc w:val="left"/>
      <w:pPr>
        <w:tabs>
          <w:tab w:val="num" w:pos="5040"/>
        </w:tabs>
        <w:ind w:left="5040" w:hanging="360"/>
      </w:pPr>
      <w:rPr>
        <w:rFonts w:ascii="Wingdings" w:hAnsi="Wingdings" w:hint="default"/>
      </w:rPr>
    </w:lvl>
    <w:lvl w:ilvl="6" w:tplc="8AF68DD2" w:tentative="1">
      <w:start w:val="1"/>
      <w:numFmt w:val="bullet"/>
      <w:lvlText w:val=""/>
      <w:lvlJc w:val="left"/>
      <w:pPr>
        <w:tabs>
          <w:tab w:val="num" w:pos="5760"/>
        </w:tabs>
        <w:ind w:left="5760" w:hanging="360"/>
      </w:pPr>
      <w:rPr>
        <w:rFonts w:ascii="Symbol" w:hAnsi="Symbol" w:hint="default"/>
      </w:rPr>
    </w:lvl>
    <w:lvl w:ilvl="7" w:tplc="4CCE0B1C" w:tentative="1">
      <w:start w:val="1"/>
      <w:numFmt w:val="bullet"/>
      <w:lvlText w:val="o"/>
      <w:lvlJc w:val="left"/>
      <w:pPr>
        <w:tabs>
          <w:tab w:val="num" w:pos="6480"/>
        </w:tabs>
        <w:ind w:left="6480" w:hanging="360"/>
      </w:pPr>
      <w:rPr>
        <w:rFonts w:ascii="Courier New" w:hAnsi="Courier New" w:cs="Courier New" w:hint="default"/>
      </w:rPr>
    </w:lvl>
    <w:lvl w:ilvl="8" w:tplc="9C248932" w:tentative="1">
      <w:start w:val="1"/>
      <w:numFmt w:val="bullet"/>
      <w:lvlText w:val=""/>
      <w:lvlJc w:val="left"/>
      <w:pPr>
        <w:tabs>
          <w:tab w:val="num" w:pos="7200"/>
        </w:tabs>
        <w:ind w:left="7200" w:hanging="360"/>
      </w:pPr>
      <w:rPr>
        <w:rFonts w:ascii="Wingdings" w:hAnsi="Wingdings" w:hint="default"/>
      </w:rPr>
    </w:lvl>
  </w:abstractNum>
  <w:abstractNum w:abstractNumId="64">
    <w:nsid w:val="5FE76BA1"/>
    <w:multiLevelType w:val="multilevel"/>
    <w:tmpl w:val="5DBC753C"/>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61292B1F"/>
    <w:multiLevelType w:val="multilevel"/>
    <w:tmpl w:val="FA309AE2"/>
    <w:lvl w:ilvl="0">
      <w:start w:val="3"/>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4"/>
      <w:numFmt w:val="decimal"/>
      <w:lvlText w:val="%1.%2.%3"/>
      <w:lvlJc w:val="left"/>
      <w:pPr>
        <w:ind w:left="168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6">
    <w:nsid w:val="61E43F0D"/>
    <w:multiLevelType w:val="hybridMultilevel"/>
    <w:tmpl w:val="0E649558"/>
    <w:lvl w:ilvl="0" w:tplc="439C0F3C">
      <w:start w:val="1"/>
      <w:numFmt w:val="upperLetter"/>
      <w:lvlText w:val="%1."/>
      <w:lvlJc w:val="left"/>
      <w:pPr>
        <w:ind w:left="1080" w:hanging="360"/>
      </w:pPr>
      <w:rPr>
        <w:rFonts w:hint="default"/>
      </w:rPr>
    </w:lvl>
    <w:lvl w:ilvl="1" w:tplc="D4429368" w:tentative="1">
      <w:start w:val="1"/>
      <w:numFmt w:val="lowerLetter"/>
      <w:lvlText w:val="%2."/>
      <w:lvlJc w:val="left"/>
      <w:pPr>
        <w:ind w:left="1800" w:hanging="360"/>
      </w:pPr>
    </w:lvl>
    <w:lvl w:ilvl="2" w:tplc="9A08C7EC" w:tentative="1">
      <w:start w:val="1"/>
      <w:numFmt w:val="lowerRoman"/>
      <w:lvlText w:val="%3."/>
      <w:lvlJc w:val="right"/>
      <w:pPr>
        <w:ind w:left="2520" w:hanging="180"/>
      </w:pPr>
    </w:lvl>
    <w:lvl w:ilvl="3" w:tplc="32F6636A" w:tentative="1">
      <w:start w:val="1"/>
      <w:numFmt w:val="decimal"/>
      <w:lvlText w:val="%4."/>
      <w:lvlJc w:val="left"/>
      <w:pPr>
        <w:ind w:left="3240" w:hanging="360"/>
      </w:pPr>
    </w:lvl>
    <w:lvl w:ilvl="4" w:tplc="6EDC6BD0" w:tentative="1">
      <w:start w:val="1"/>
      <w:numFmt w:val="lowerLetter"/>
      <w:lvlText w:val="%5."/>
      <w:lvlJc w:val="left"/>
      <w:pPr>
        <w:ind w:left="3960" w:hanging="360"/>
      </w:pPr>
    </w:lvl>
    <w:lvl w:ilvl="5" w:tplc="AD0E91F0" w:tentative="1">
      <w:start w:val="1"/>
      <w:numFmt w:val="lowerRoman"/>
      <w:lvlText w:val="%6."/>
      <w:lvlJc w:val="right"/>
      <w:pPr>
        <w:ind w:left="4680" w:hanging="180"/>
      </w:pPr>
    </w:lvl>
    <w:lvl w:ilvl="6" w:tplc="3C18BE7E" w:tentative="1">
      <w:start w:val="1"/>
      <w:numFmt w:val="decimal"/>
      <w:lvlText w:val="%7."/>
      <w:lvlJc w:val="left"/>
      <w:pPr>
        <w:ind w:left="5400" w:hanging="360"/>
      </w:pPr>
    </w:lvl>
    <w:lvl w:ilvl="7" w:tplc="8384F94C" w:tentative="1">
      <w:start w:val="1"/>
      <w:numFmt w:val="lowerLetter"/>
      <w:lvlText w:val="%8."/>
      <w:lvlJc w:val="left"/>
      <w:pPr>
        <w:ind w:left="6120" w:hanging="360"/>
      </w:pPr>
    </w:lvl>
    <w:lvl w:ilvl="8" w:tplc="679A012C" w:tentative="1">
      <w:start w:val="1"/>
      <w:numFmt w:val="lowerRoman"/>
      <w:lvlText w:val="%9."/>
      <w:lvlJc w:val="right"/>
      <w:pPr>
        <w:ind w:left="6840" w:hanging="180"/>
      </w:pPr>
    </w:lvl>
  </w:abstractNum>
  <w:abstractNum w:abstractNumId="67">
    <w:nsid w:val="62D5450A"/>
    <w:multiLevelType w:val="hybridMultilevel"/>
    <w:tmpl w:val="C7DE27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33243B2"/>
    <w:multiLevelType w:val="hybridMultilevel"/>
    <w:tmpl w:val="E5707568"/>
    <w:lvl w:ilvl="0" w:tplc="F050BC28">
      <w:start w:val="1"/>
      <w:numFmt w:val="upp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4E2097F"/>
    <w:multiLevelType w:val="hybridMultilevel"/>
    <w:tmpl w:val="0E649558"/>
    <w:lvl w:ilvl="0" w:tplc="439C0F3C">
      <w:start w:val="1"/>
      <w:numFmt w:val="upperLetter"/>
      <w:lvlText w:val="%1."/>
      <w:lvlJc w:val="left"/>
      <w:pPr>
        <w:ind w:left="1080" w:hanging="360"/>
      </w:pPr>
      <w:rPr>
        <w:rFonts w:hint="default"/>
      </w:rPr>
    </w:lvl>
    <w:lvl w:ilvl="1" w:tplc="D4429368" w:tentative="1">
      <w:start w:val="1"/>
      <w:numFmt w:val="lowerLetter"/>
      <w:lvlText w:val="%2."/>
      <w:lvlJc w:val="left"/>
      <w:pPr>
        <w:ind w:left="1800" w:hanging="360"/>
      </w:pPr>
    </w:lvl>
    <w:lvl w:ilvl="2" w:tplc="9A08C7EC" w:tentative="1">
      <w:start w:val="1"/>
      <w:numFmt w:val="lowerRoman"/>
      <w:lvlText w:val="%3."/>
      <w:lvlJc w:val="right"/>
      <w:pPr>
        <w:ind w:left="2520" w:hanging="180"/>
      </w:pPr>
    </w:lvl>
    <w:lvl w:ilvl="3" w:tplc="32F6636A" w:tentative="1">
      <w:start w:val="1"/>
      <w:numFmt w:val="decimal"/>
      <w:lvlText w:val="%4."/>
      <w:lvlJc w:val="left"/>
      <w:pPr>
        <w:ind w:left="3240" w:hanging="360"/>
      </w:pPr>
    </w:lvl>
    <w:lvl w:ilvl="4" w:tplc="6EDC6BD0" w:tentative="1">
      <w:start w:val="1"/>
      <w:numFmt w:val="lowerLetter"/>
      <w:lvlText w:val="%5."/>
      <w:lvlJc w:val="left"/>
      <w:pPr>
        <w:ind w:left="3960" w:hanging="360"/>
      </w:pPr>
    </w:lvl>
    <w:lvl w:ilvl="5" w:tplc="AD0E91F0" w:tentative="1">
      <w:start w:val="1"/>
      <w:numFmt w:val="lowerRoman"/>
      <w:lvlText w:val="%6."/>
      <w:lvlJc w:val="right"/>
      <w:pPr>
        <w:ind w:left="4680" w:hanging="180"/>
      </w:pPr>
    </w:lvl>
    <w:lvl w:ilvl="6" w:tplc="3C18BE7E" w:tentative="1">
      <w:start w:val="1"/>
      <w:numFmt w:val="decimal"/>
      <w:lvlText w:val="%7."/>
      <w:lvlJc w:val="left"/>
      <w:pPr>
        <w:ind w:left="5400" w:hanging="360"/>
      </w:pPr>
    </w:lvl>
    <w:lvl w:ilvl="7" w:tplc="8384F94C" w:tentative="1">
      <w:start w:val="1"/>
      <w:numFmt w:val="lowerLetter"/>
      <w:lvlText w:val="%8."/>
      <w:lvlJc w:val="left"/>
      <w:pPr>
        <w:ind w:left="6120" w:hanging="360"/>
      </w:pPr>
    </w:lvl>
    <w:lvl w:ilvl="8" w:tplc="679A012C" w:tentative="1">
      <w:start w:val="1"/>
      <w:numFmt w:val="lowerRoman"/>
      <w:lvlText w:val="%9."/>
      <w:lvlJc w:val="right"/>
      <w:pPr>
        <w:ind w:left="6840" w:hanging="180"/>
      </w:pPr>
    </w:lvl>
  </w:abstractNum>
  <w:abstractNum w:abstractNumId="70">
    <w:nsid w:val="66656FBB"/>
    <w:multiLevelType w:val="hybridMultilevel"/>
    <w:tmpl w:val="696840BE"/>
    <w:lvl w:ilvl="0" w:tplc="C3368EF2">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6EA6CDC"/>
    <w:multiLevelType w:val="multilevel"/>
    <w:tmpl w:val="77D4732E"/>
    <w:lvl w:ilvl="0">
      <w:start w:val="1"/>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nsid w:val="67E20848"/>
    <w:multiLevelType w:val="hybridMultilevel"/>
    <w:tmpl w:val="E8604AB8"/>
    <w:lvl w:ilvl="0" w:tplc="0E8EDF30">
      <w:start w:val="4"/>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8880690"/>
    <w:multiLevelType w:val="hybridMultilevel"/>
    <w:tmpl w:val="4B9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92C145A"/>
    <w:multiLevelType w:val="hybridMultilevel"/>
    <w:tmpl w:val="CDB40338"/>
    <w:lvl w:ilvl="0" w:tplc="0EB20F2C">
      <w:start w:val="1"/>
      <w:numFmt w:val="decimal"/>
      <w:lvlText w:val="%1."/>
      <w:lvlJc w:val="left"/>
      <w:pPr>
        <w:ind w:left="1080" w:hanging="360"/>
      </w:pPr>
      <w:rPr>
        <w:rFonts w:hint="default"/>
      </w:rPr>
    </w:lvl>
    <w:lvl w:ilvl="1" w:tplc="7DB03FDC">
      <w:start w:val="1"/>
      <w:numFmt w:val="lowerLetter"/>
      <w:lvlText w:val="%2."/>
      <w:lvlJc w:val="left"/>
      <w:pPr>
        <w:ind w:left="1800" w:hanging="360"/>
      </w:pPr>
    </w:lvl>
    <w:lvl w:ilvl="2" w:tplc="5C825D20" w:tentative="1">
      <w:start w:val="1"/>
      <w:numFmt w:val="lowerRoman"/>
      <w:lvlText w:val="%3."/>
      <w:lvlJc w:val="right"/>
      <w:pPr>
        <w:ind w:left="2520" w:hanging="180"/>
      </w:pPr>
    </w:lvl>
    <w:lvl w:ilvl="3" w:tplc="0330875A" w:tentative="1">
      <w:start w:val="1"/>
      <w:numFmt w:val="decimal"/>
      <w:lvlText w:val="%4."/>
      <w:lvlJc w:val="left"/>
      <w:pPr>
        <w:ind w:left="3240" w:hanging="360"/>
      </w:pPr>
    </w:lvl>
    <w:lvl w:ilvl="4" w:tplc="32822D00" w:tentative="1">
      <w:start w:val="1"/>
      <w:numFmt w:val="lowerLetter"/>
      <w:lvlText w:val="%5."/>
      <w:lvlJc w:val="left"/>
      <w:pPr>
        <w:ind w:left="3960" w:hanging="360"/>
      </w:pPr>
    </w:lvl>
    <w:lvl w:ilvl="5" w:tplc="CC9296DE" w:tentative="1">
      <w:start w:val="1"/>
      <w:numFmt w:val="lowerRoman"/>
      <w:lvlText w:val="%6."/>
      <w:lvlJc w:val="right"/>
      <w:pPr>
        <w:ind w:left="4680" w:hanging="180"/>
      </w:pPr>
    </w:lvl>
    <w:lvl w:ilvl="6" w:tplc="4490C774" w:tentative="1">
      <w:start w:val="1"/>
      <w:numFmt w:val="decimal"/>
      <w:lvlText w:val="%7."/>
      <w:lvlJc w:val="left"/>
      <w:pPr>
        <w:ind w:left="5400" w:hanging="360"/>
      </w:pPr>
    </w:lvl>
    <w:lvl w:ilvl="7" w:tplc="4F806230" w:tentative="1">
      <w:start w:val="1"/>
      <w:numFmt w:val="lowerLetter"/>
      <w:lvlText w:val="%8."/>
      <w:lvlJc w:val="left"/>
      <w:pPr>
        <w:ind w:left="6120" w:hanging="360"/>
      </w:pPr>
    </w:lvl>
    <w:lvl w:ilvl="8" w:tplc="53763784" w:tentative="1">
      <w:start w:val="1"/>
      <w:numFmt w:val="lowerRoman"/>
      <w:lvlText w:val="%9."/>
      <w:lvlJc w:val="right"/>
      <w:pPr>
        <w:ind w:left="6840" w:hanging="180"/>
      </w:pPr>
    </w:lvl>
  </w:abstractNum>
  <w:abstractNum w:abstractNumId="75">
    <w:nsid w:val="69426679"/>
    <w:multiLevelType w:val="hybridMultilevel"/>
    <w:tmpl w:val="3BBE62CE"/>
    <w:lvl w:ilvl="0" w:tplc="E5406A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C6D66B3"/>
    <w:multiLevelType w:val="hybridMultilevel"/>
    <w:tmpl w:val="A118C084"/>
    <w:lvl w:ilvl="0" w:tplc="04090001">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nsid w:val="6E643146"/>
    <w:multiLevelType w:val="hybridMultilevel"/>
    <w:tmpl w:val="B8E80C96"/>
    <w:lvl w:ilvl="0" w:tplc="B25ACA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E8F29DB"/>
    <w:multiLevelType w:val="hybridMultilevel"/>
    <w:tmpl w:val="6A10693A"/>
    <w:lvl w:ilvl="0" w:tplc="1BD86EC6">
      <w:start w:val="1"/>
      <w:numFmt w:val="decimal"/>
      <w:lvlText w:val="%1."/>
      <w:lvlJc w:val="left"/>
      <w:pPr>
        <w:tabs>
          <w:tab w:val="num" w:pos="720"/>
        </w:tabs>
        <w:ind w:left="720" w:hanging="360"/>
      </w:pPr>
      <w:rPr>
        <w:rFonts w:hint="default"/>
      </w:rPr>
    </w:lvl>
    <w:lvl w:ilvl="1" w:tplc="FCD89060">
      <w:start w:val="1"/>
      <w:numFmt w:val="lowerLetter"/>
      <w:lvlText w:val="%2."/>
      <w:lvlJc w:val="left"/>
      <w:pPr>
        <w:tabs>
          <w:tab w:val="num" w:pos="1440"/>
        </w:tabs>
        <w:ind w:left="1440" w:hanging="360"/>
      </w:pPr>
      <w:rPr>
        <w:rFonts w:hint="default"/>
        <w:sz w:val="22"/>
        <w:szCs w:val="22"/>
      </w:rPr>
    </w:lvl>
    <w:lvl w:ilvl="2" w:tplc="15B054D4" w:tentative="1">
      <w:start w:val="1"/>
      <w:numFmt w:val="lowerRoman"/>
      <w:lvlText w:val="%3."/>
      <w:lvlJc w:val="right"/>
      <w:pPr>
        <w:tabs>
          <w:tab w:val="num" w:pos="2160"/>
        </w:tabs>
        <w:ind w:left="2160" w:hanging="180"/>
      </w:pPr>
    </w:lvl>
    <w:lvl w:ilvl="3" w:tplc="D15079D0" w:tentative="1">
      <w:start w:val="1"/>
      <w:numFmt w:val="decimal"/>
      <w:lvlText w:val="%4."/>
      <w:lvlJc w:val="left"/>
      <w:pPr>
        <w:tabs>
          <w:tab w:val="num" w:pos="2880"/>
        </w:tabs>
        <w:ind w:left="2880" w:hanging="360"/>
      </w:pPr>
    </w:lvl>
    <w:lvl w:ilvl="4" w:tplc="AED6DA84" w:tentative="1">
      <w:start w:val="1"/>
      <w:numFmt w:val="lowerLetter"/>
      <w:lvlText w:val="%5."/>
      <w:lvlJc w:val="left"/>
      <w:pPr>
        <w:tabs>
          <w:tab w:val="num" w:pos="3600"/>
        </w:tabs>
        <w:ind w:left="3600" w:hanging="360"/>
      </w:pPr>
    </w:lvl>
    <w:lvl w:ilvl="5" w:tplc="9EE685CC" w:tentative="1">
      <w:start w:val="1"/>
      <w:numFmt w:val="lowerRoman"/>
      <w:lvlText w:val="%6."/>
      <w:lvlJc w:val="right"/>
      <w:pPr>
        <w:tabs>
          <w:tab w:val="num" w:pos="4320"/>
        </w:tabs>
        <w:ind w:left="4320" w:hanging="180"/>
      </w:pPr>
    </w:lvl>
    <w:lvl w:ilvl="6" w:tplc="5C408AE8" w:tentative="1">
      <w:start w:val="1"/>
      <w:numFmt w:val="decimal"/>
      <w:lvlText w:val="%7."/>
      <w:lvlJc w:val="left"/>
      <w:pPr>
        <w:tabs>
          <w:tab w:val="num" w:pos="5040"/>
        </w:tabs>
        <w:ind w:left="5040" w:hanging="360"/>
      </w:pPr>
    </w:lvl>
    <w:lvl w:ilvl="7" w:tplc="86D0607C" w:tentative="1">
      <w:start w:val="1"/>
      <w:numFmt w:val="lowerLetter"/>
      <w:lvlText w:val="%8."/>
      <w:lvlJc w:val="left"/>
      <w:pPr>
        <w:tabs>
          <w:tab w:val="num" w:pos="5760"/>
        </w:tabs>
        <w:ind w:left="5760" w:hanging="360"/>
      </w:pPr>
    </w:lvl>
    <w:lvl w:ilvl="8" w:tplc="DFBCC5EC" w:tentative="1">
      <w:start w:val="1"/>
      <w:numFmt w:val="lowerRoman"/>
      <w:lvlText w:val="%9."/>
      <w:lvlJc w:val="right"/>
      <w:pPr>
        <w:tabs>
          <w:tab w:val="num" w:pos="6480"/>
        </w:tabs>
        <w:ind w:left="6480" w:hanging="180"/>
      </w:pPr>
    </w:lvl>
  </w:abstractNum>
  <w:abstractNum w:abstractNumId="79">
    <w:nsid w:val="6F474AFF"/>
    <w:multiLevelType w:val="hybridMultilevel"/>
    <w:tmpl w:val="9ECA3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71453755"/>
    <w:multiLevelType w:val="hybridMultilevel"/>
    <w:tmpl w:val="C738670A"/>
    <w:lvl w:ilvl="0" w:tplc="2FB80B9C">
      <w:start w:val="1"/>
      <w:numFmt w:val="decimal"/>
      <w:lvlText w:val="%1."/>
      <w:lvlJc w:val="left"/>
      <w:pPr>
        <w:ind w:left="720" w:hanging="360"/>
      </w:pPr>
    </w:lvl>
    <w:lvl w:ilvl="1" w:tplc="ACC2282E" w:tentative="1">
      <w:start w:val="1"/>
      <w:numFmt w:val="lowerLetter"/>
      <w:lvlText w:val="%2."/>
      <w:lvlJc w:val="left"/>
      <w:pPr>
        <w:ind w:left="1440" w:hanging="360"/>
      </w:pPr>
    </w:lvl>
    <w:lvl w:ilvl="2" w:tplc="D24C3696" w:tentative="1">
      <w:start w:val="1"/>
      <w:numFmt w:val="lowerRoman"/>
      <w:lvlText w:val="%3."/>
      <w:lvlJc w:val="right"/>
      <w:pPr>
        <w:ind w:left="2160" w:hanging="180"/>
      </w:pPr>
    </w:lvl>
    <w:lvl w:ilvl="3" w:tplc="9D24164C" w:tentative="1">
      <w:start w:val="1"/>
      <w:numFmt w:val="decimal"/>
      <w:lvlText w:val="%4."/>
      <w:lvlJc w:val="left"/>
      <w:pPr>
        <w:ind w:left="2880" w:hanging="360"/>
      </w:pPr>
    </w:lvl>
    <w:lvl w:ilvl="4" w:tplc="BF20A6E6" w:tentative="1">
      <w:start w:val="1"/>
      <w:numFmt w:val="lowerLetter"/>
      <w:lvlText w:val="%5."/>
      <w:lvlJc w:val="left"/>
      <w:pPr>
        <w:ind w:left="3600" w:hanging="360"/>
      </w:pPr>
    </w:lvl>
    <w:lvl w:ilvl="5" w:tplc="3D16CE6C" w:tentative="1">
      <w:start w:val="1"/>
      <w:numFmt w:val="lowerRoman"/>
      <w:lvlText w:val="%6."/>
      <w:lvlJc w:val="right"/>
      <w:pPr>
        <w:ind w:left="4320" w:hanging="180"/>
      </w:pPr>
    </w:lvl>
    <w:lvl w:ilvl="6" w:tplc="C03AEDF0" w:tentative="1">
      <w:start w:val="1"/>
      <w:numFmt w:val="decimal"/>
      <w:lvlText w:val="%7."/>
      <w:lvlJc w:val="left"/>
      <w:pPr>
        <w:ind w:left="5040" w:hanging="360"/>
      </w:pPr>
    </w:lvl>
    <w:lvl w:ilvl="7" w:tplc="C9E4DFA8" w:tentative="1">
      <w:start w:val="1"/>
      <w:numFmt w:val="lowerLetter"/>
      <w:lvlText w:val="%8."/>
      <w:lvlJc w:val="left"/>
      <w:pPr>
        <w:ind w:left="5760" w:hanging="360"/>
      </w:pPr>
    </w:lvl>
    <w:lvl w:ilvl="8" w:tplc="BB346076" w:tentative="1">
      <w:start w:val="1"/>
      <w:numFmt w:val="lowerRoman"/>
      <w:lvlText w:val="%9."/>
      <w:lvlJc w:val="right"/>
      <w:pPr>
        <w:ind w:left="6480" w:hanging="180"/>
      </w:pPr>
    </w:lvl>
  </w:abstractNum>
  <w:abstractNum w:abstractNumId="81">
    <w:nsid w:val="71D55812"/>
    <w:multiLevelType w:val="hybridMultilevel"/>
    <w:tmpl w:val="7E309616"/>
    <w:lvl w:ilvl="0" w:tplc="C4E6601E">
      <w:start w:val="1"/>
      <w:numFmt w:val="lowerLetter"/>
      <w:lvlText w:val="%1."/>
      <w:lvlJc w:val="left"/>
      <w:pPr>
        <w:tabs>
          <w:tab w:val="num" w:pos="1080"/>
        </w:tabs>
        <w:ind w:left="1080" w:hanging="360"/>
      </w:pPr>
      <w:rPr>
        <w:rFonts w:cs="Times New Roman"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39F6F79"/>
    <w:multiLevelType w:val="singleLevel"/>
    <w:tmpl w:val="9078E4CC"/>
    <w:lvl w:ilvl="0">
      <w:start w:val="1"/>
      <w:numFmt w:val="decimal"/>
      <w:lvlText w:val=""/>
      <w:lvlJc w:val="left"/>
      <w:pPr>
        <w:tabs>
          <w:tab w:val="num" w:pos="360"/>
        </w:tabs>
        <w:ind w:left="360" w:hanging="360"/>
      </w:pPr>
      <w:rPr>
        <w:rFonts w:ascii="Wingdings" w:hAnsi="Wingdings" w:hint="default"/>
      </w:rPr>
    </w:lvl>
  </w:abstractNum>
  <w:abstractNum w:abstractNumId="83">
    <w:nsid w:val="745C4D50"/>
    <w:multiLevelType w:val="hybridMultilevel"/>
    <w:tmpl w:val="D7B03B3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5796300"/>
    <w:multiLevelType w:val="hybridMultilevel"/>
    <w:tmpl w:val="3A16E56E"/>
    <w:lvl w:ilvl="0" w:tplc="480C4826">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5">
    <w:nsid w:val="77B11D8B"/>
    <w:multiLevelType w:val="multilevel"/>
    <w:tmpl w:val="E48C7FC8"/>
    <w:lvl w:ilvl="0">
      <w:start w:val="3"/>
      <w:numFmt w:val="decimal"/>
      <w:lvlText w:val="%1"/>
      <w:lvlJc w:val="left"/>
      <w:pPr>
        <w:ind w:left="660" w:hanging="660"/>
      </w:pPr>
      <w:rPr>
        <w:rFonts w:hint="default"/>
        <w:b w:val="0"/>
        <w:color w:val="auto"/>
      </w:rPr>
    </w:lvl>
    <w:lvl w:ilvl="1">
      <w:start w:val="3"/>
      <w:numFmt w:val="decimal"/>
      <w:lvlText w:val="%1.%2"/>
      <w:lvlJc w:val="left"/>
      <w:pPr>
        <w:ind w:left="900" w:hanging="660"/>
      </w:pPr>
      <w:rPr>
        <w:rFonts w:hint="default"/>
        <w:b w:val="0"/>
        <w:color w:val="auto"/>
      </w:rPr>
    </w:lvl>
    <w:lvl w:ilvl="2">
      <w:start w:val="4"/>
      <w:numFmt w:val="decimal"/>
      <w:lvlText w:val="%1.%2.%3"/>
      <w:lvlJc w:val="left"/>
      <w:pPr>
        <w:ind w:left="1200" w:hanging="720"/>
      </w:pPr>
      <w:rPr>
        <w:rFonts w:hint="default"/>
        <w:b w:val="0"/>
        <w:color w:val="auto"/>
      </w:rPr>
    </w:lvl>
    <w:lvl w:ilvl="3">
      <w:start w:val="5"/>
      <w:numFmt w:val="decimal"/>
      <w:lvlText w:val="%1.%2.%3.%4"/>
      <w:lvlJc w:val="left"/>
      <w:pPr>
        <w:ind w:left="1440" w:hanging="720"/>
      </w:pPr>
      <w:rPr>
        <w:rFonts w:hint="default"/>
        <w:b w:val="0"/>
        <w:color w:val="auto"/>
      </w:rPr>
    </w:lvl>
    <w:lvl w:ilvl="4">
      <w:start w:val="1"/>
      <w:numFmt w:val="decimal"/>
      <w:lvlText w:val="%1.%2.%3.%4.%5"/>
      <w:lvlJc w:val="left"/>
      <w:pPr>
        <w:ind w:left="2040" w:hanging="1080"/>
      </w:pPr>
      <w:rPr>
        <w:rFonts w:hint="default"/>
        <w:b w:val="0"/>
        <w:color w:val="auto"/>
      </w:rPr>
    </w:lvl>
    <w:lvl w:ilvl="5">
      <w:start w:val="1"/>
      <w:numFmt w:val="decimal"/>
      <w:lvlText w:val="%1.%2.%3.%4.%5.%6"/>
      <w:lvlJc w:val="left"/>
      <w:pPr>
        <w:ind w:left="2280" w:hanging="1080"/>
      </w:pPr>
      <w:rPr>
        <w:rFonts w:hint="default"/>
        <w:b w:val="0"/>
        <w:color w:val="auto"/>
      </w:rPr>
    </w:lvl>
    <w:lvl w:ilvl="6">
      <w:start w:val="1"/>
      <w:numFmt w:val="decimal"/>
      <w:lvlText w:val="%1.%2.%3.%4.%5.%6.%7"/>
      <w:lvlJc w:val="left"/>
      <w:pPr>
        <w:ind w:left="2880" w:hanging="1440"/>
      </w:pPr>
      <w:rPr>
        <w:rFonts w:hint="default"/>
        <w:b w:val="0"/>
        <w:color w:val="auto"/>
      </w:rPr>
    </w:lvl>
    <w:lvl w:ilvl="7">
      <w:start w:val="1"/>
      <w:numFmt w:val="decimal"/>
      <w:lvlText w:val="%1.%2.%3.%4.%5.%6.%7.%8"/>
      <w:lvlJc w:val="left"/>
      <w:pPr>
        <w:ind w:left="3120" w:hanging="1440"/>
      </w:pPr>
      <w:rPr>
        <w:rFonts w:hint="default"/>
        <w:b w:val="0"/>
        <w:color w:val="auto"/>
      </w:rPr>
    </w:lvl>
    <w:lvl w:ilvl="8">
      <w:start w:val="1"/>
      <w:numFmt w:val="decimal"/>
      <w:lvlText w:val="%1.%2.%3.%4.%5.%6.%7.%8.%9"/>
      <w:lvlJc w:val="left"/>
      <w:pPr>
        <w:ind w:left="3720" w:hanging="1800"/>
      </w:pPr>
      <w:rPr>
        <w:rFonts w:hint="default"/>
        <w:b w:val="0"/>
        <w:color w:val="auto"/>
      </w:rPr>
    </w:lvl>
  </w:abstractNum>
  <w:abstractNum w:abstractNumId="86">
    <w:nsid w:val="7898281E"/>
    <w:multiLevelType w:val="hybridMultilevel"/>
    <w:tmpl w:val="6BA2C4EA"/>
    <w:lvl w:ilvl="0" w:tplc="B5144BF4">
      <w:start w:val="1"/>
      <w:numFmt w:val="lowerLetter"/>
      <w:lvlText w:val="(%1)"/>
      <w:lvlJc w:val="left"/>
      <w:pPr>
        <w:ind w:left="1440" w:hanging="360"/>
      </w:pPr>
      <w:rPr>
        <w:rFonts w:hint="default"/>
      </w:rPr>
    </w:lvl>
    <w:lvl w:ilvl="1" w:tplc="5E8CB3E4">
      <w:start w:val="1"/>
      <w:numFmt w:val="lowerLetter"/>
      <w:lvlText w:val="%2."/>
      <w:lvlJc w:val="left"/>
      <w:pPr>
        <w:ind w:left="2160" w:hanging="360"/>
      </w:pPr>
    </w:lvl>
    <w:lvl w:ilvl="2" w:tplc="BEE29272" w:tentative="1">
      <w:start w:val="1"/>
      <w:numFmt w:val="lowerRoman"/>
      <w:lvlText w:val="%3."/>
      <w:lvlJc w:val="right"/>
      <w:pPr>
        <w:ind w:left="2880" w:hanging="180"/>
      </w:pPr>
    </w:lvl>
    <w:lvl w:ilvl="3" w:tplc="BB8C64E6" w:tentative="1">
      <w:start w:val="1"/>
      <w:numFmt w:val="decimal"/>
      <w:lvlText w:val="%4."/>
      <w:lvlJc w:val="left"/>
      <w:pPr>
        <w:ind w:left="3600" w:hanging="360"/>
      </w:pPr>
    </w:lvl>
    <w:lvl w:ilvl="4" w:tplc="5338F8B4" w:tentative="1">
      <w:start w:val="1"/>
      <w:numFmt w:val="lowerLetter"/>
      <w:lvlText w:val="%5."/>
      <w:lvlJc w:val="left"/>
      <w:pPr>
        <w:ind w:left="4320" w:hanging="360"/>
      </w:pPr>
    </w:lvl>
    <w:lvl w:ilvl="5" w:tplc="A5BE0BBC" w:tentative="1">
      <w:start w:val="1"/>
      <w:numFmt w:val="lowerRoman"/>
      <w:lvlText w:val="%6."/>
      <w:lvlJc w:val="right"/>
      <w:pPr>
        <w:ind w:left="5040" w:hanging="180"/>
      </w:pPr>
    </w:lvl>
    <w:lvl w:ilvl="6" w:tplc="9D9CE4BA" w:tentative="1">
      <w:start w:val="1"/>
      <w:numFmt w:val="decimal"/>
      <w:lvlText w:val="%7."/>
      <w:lvlJc w:val="left"/>
      <w:pPr>
        <w:ind w:left="5760" w:hanging="360"/>
      </w:pPr>
    </w:lvl>
    <w:lvl w:ilvl="7" w:tplc="31D88FF4" w:tentative="1">
      <w:start w:val="1"/>
      <w:numFmt w:val="lowerLetter"/>
      <w:lvlText w:val="%8."/>
      <w:lvlJc w:val="left"/>
      <w:pPr>
        <w:ind w:left="6480" w:hanging="360"/>
      </w:pPr>
    </w:lvl>
    <w:lvl w:ilvl="8" w:tplc="EF6A4576" w:tentative="1">
      <w:start w:val="1"/>
      <w:numFmt w:val="lowerRoman"/>
      <w:lvlText w:val="%9."/>
      <w:lvlJc w:val="right"/>
      <w:pPr>
        <w:ind w:left="7200" w:hanging="180"/>
      </w:pPr>
    </w:lvl>
  </w:abstractNum>
  <w:abstractNum w:abstractNumId="87">
    <w:nsid w:val="7A0140F9"/>
    <w:multiLevelType w:val="hybridMultilevel"/>
    <w:tmpl w:val="C7FEF208"/>
    <w:lvl w:ilvl="0" w:tplc="6FE053BC">
      <w:start w:val="4"/>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29"/>
  </w:num>
  <w:num w:numId="2">
    <w:abstractNumId w:val="23"/>
  </w:num>
  <w:num w:numId="3">
    <w:abstractNumId w:val="3"/>
  </w:num>
  <w:num w:numId="4">
    <w:abstractNumId w:val="74"/>
  </w:num>
  <w:num w:numId="5">
    <w:abstractNumId w:val="86"/>
  </w:num>
  <w:num w:numId="6">
    <w:abstractNumId w:val="81"/>
  </w:num>
  <w:num w:numId="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1"/>
  </w:num>
  <w:num w:numId="9">
    <w:abstractNumId w:val="55"/>
  </w:num>
  <w:num w:numId="10">
    <w:abstractNumId w:val="45"/>
  </w:num>
  <w:num w:numId="11">
    <w:abstractNumId w:val="0"/>
  </w:num>
  <w:num w:numId="12">
    <w:abstractNumId w:val="15"/>
  </w:num>
  <w:num w:numId="13">
    <w:abstractNumId w:val="26"/>
  </w:num>
  <w:num w:numId="14">
    <w:abstractNumId w:val="42"/>
  </w:num>
  <w:num w:numId="15">
    <w:abstractNumId w:val="63"/>
  </w:num>
  <w:num w:numId="16">
    <w:abstractNumId w:val="64"/>
  </w:num>
  <w:num w:numId="17">
    <w:abstractNumId w:val="50"/>
  </w:num>
  <w:num w:numId="18">
    <w:abstractNumId w:val="76"/>
  </w:num>
  <w:num w:numId="19">
    <w:abstractNumId w:val="17"/>
  </w:num>
  <w:num w:numId="20">
    <w:abstractNumId w:val="34"/>
  </w:num>
  <w:num w:numId="21">
    <w:abstractNumId w:val="49"/>
  </w:num>
  <w:num w:numId="22">
    <w:abstractNumId w:val="78"/>
  </w:num>
  <w:num w:numId="23">
    <w:abstractNumId w:val="70"/>
  </w:num>
  <w:num w:numId="24">
    <w:abstractNumId w:val="60"/>
  </w:num>
  <w:num w:numId="25">
    <w:abstractNumId w:val="25"/>
  </w:num>
  <w:num w:numId="26">
    <w:abstractNumId w:val="80"/>
  </w:num>
  <w:num w:numId="27">
    <w:abstractNumId w:val="20"/>
  </w:num>
  <w:num w:numId="28">
    <w:abstractNumId w:val="52"/>
  </w:num>
  <w:num w:numId="29">
    <w:abstractNumId w:val="24"/>
  </w:num>
  <w:num w:numId="30">
    <w:abstractNumId w:val="2"/>
  </w:num>
  <w:num w:numId="31">
    <w:abstractNumId w:val="8"/>
  </w:num>
  <w:num w:numId="32">
    <w:abstractNumId w:val="85"/>
  </w:num>
  <w:num w:numId="33">
    <w:abstractNumId w:val="36"/>
  </w:num>
  <w:num w:numId="34">
    <w:abstractNumId w:val="19"/>
  </w:num>
  <w:num w:numId="35">
    <w:abstractNumId w:val="59"/>
  </w:num>
  <w:num w:numId="36">
    <w:abstractNumId w:val="38"/>
  </w:num>
  <w:num w:numId="37">
    <w:abstractNumId w:val="30"/>
  </w:num>
  <w:num w:numId="38">
    <w:abstractNumId w:val="54"/>
  </w:num>
  <w:num w:numId="39">
    <w:abstractNumId w:val="66"/>
  </w:num>
  <w:num w:numId="40">
    <w:abstractNumId w:val="16"/>
  </w:num>
  <w:num w:numId="41">
    <w:abstractNumId w:val="18"/>
  </w:num>
  <w:num w:numId="42">
    <w:abstractNumId w:val="9"/>
  </w:num>
  <w:num w:numId="43">
    <w:abstractNumId w:val="87"/>
  </w:num>
  <w:num w:numId="44">
    <w:abstractNumId w:val="67"/>
  </w:num>
  <w:num w:numId="45">
    <w:abstractNumId w:val="12"/>
  </w:num>
  <w:num w:numId="46">
    <w:abstractNumId w:val="32"/>
  </w:num>
  <w:num w:numId="47">
    <w:abstractNumId w:val="39"/>
  </w:num>
  <w:num w:numId="48">
    <w:abstractNumId w:val="6"/>
  </w:num>
  <w:num w:numId="49">
    <w:abstractNumId w:val="7"/>
  </w:num>
  <w:num w:numId="50">
    <w:abstractNumId w:val="61"/>
  </w:num>
  <w:num w:numId="51">
    <w:abstractNumId w:val="10"/>
  </w:num>
  <w:num w:numId="52">
    <w:abstractNumId w:val="77"/>
  </w:num>
  <w:num w:numId="53">
    <w:abstractNumId w:val="27"/>
  </w:num>
  <w:num w:numId="54">
    <w:abstractNumId w:val="5"/>
  </w:num>
  <w:num w:numId="55">
    <w:abstractNumId w:val="58"/>
  </w:num>
  <w:num w:numId="56">
    <w:abstractNumId w:val="62"/>
  </w:num>
  <w:num w:numId="57">
    <w:abstractNumId w:val="22"/>
  </w:num>
  <w:num w:numId="58">
    <w:abstractNumId w:val="79"/>
  </w:num>
  <w:num w:numId="59">
    <w:abstractNumId w:val="11"/>
  </w:num>
  <w:num w:numId="60">
    <w:abstractNumId w:val="21"/>
  </w:num>
  <w:num w:numId="61">
    <w:abstractNumId w:val="53"/>
  </w:num>
  <w:num w:numId="62">
    <w:abstractNumId w:val="83"/>
  </w:num>
  <w:num w:numId="63">
    <w:abstractNumId w:val="73"/>
  </w:num>
  <w:num w:numId="64">
    <w:abstractNumId w:val="48"/>
  </w:num>
  <w:num w:numId="65">
    <w:abstractNumId w:val="75"/>
  </w:num>
  <w:num w:numId="66">
    <w:abstractNumId w:val="40"/>
  </w:num>
  <w:num w:numId="67">
    <w:abstractNumId w:val="82"/>
  </w:num>
  <w:num w:numId="68">
    <w:abstractNumId w:val="57"/>
  </w:num>
  <w:num w:numId="69">
    <w:abstractNumId w:val="41"/>
  </w:num>
  <w:num w:numId="70">
    <w:abstractNumId w:val="33"/>
  </w:num>
  <w:num w:numId="71">
    <w:abstractNumId w:val="56"/>
  </w:num>
  <w:num w:numId="72">
    <w:abstractNumId w:val="47"/>
  </w:num>
  <w:num w:numId="73">
    <w:abstractNumId w:val="14"/>
  </w:num>
  <w:num w:numId="74">
    <w:abstractNumId w:val="13"/>
  </w:num>
  <w:num w:numId="75">
    <w:abstractNumId w:val="51"/>
  </w:num>
  <w:num w:numId="76">
    <w:abstractNumId w:val="35"/>
  </w:num>
  <w:num w:numId="77">
    <w:abstractNumId w:val="65"/>
  </w:num>
  <w:num w:numId="78">
    <w:abstractNumId w:val="4"/>
  </w:num>
  <w:num w:numId="79">
    <w:abstractNumId w:val="43"/>
  </w:num>
  <w:num w:numId="80">
    <w:abstractNumId w:val="37"/>
  </w:num>
  <w:num w:numId="81">
    <w:abstractNumId w:val="31"/>
  </w:num>
  <w:num w:numId="82">
    <w:abstractNumId w:val="68"/>
  </w:num>
  <w:num w:numId="83">
    <w:abstractNumId w:val="28"/>
  </w:num>
  <w:num w:numId="84">
    <w:abstractNumId w:val="72"/>
  </w:num>
  <w:num w:numId="85">
    <w:abstractNumId w:val="69"/>
  </w:num>
  <w:num w:numId="86">
    <w:abstractNumId w:val="84"/>
  </w:num>
  <w:num w:numId="87">
    <w:abstractNumId w:val="44"/>
  </w:num>
  <w:num w:numId="88">
    <w:abstractNumId w:val="1"/>
  </w:num>
  <w:numIdMacAtCleanup w:val="8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bert Chang">
    <w15:presenceInfo w15:providerId="Windows Live" w15:userId="d04fc7257484c3d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cumentProtection w:edit="forms" w:enforcement="1" w:cryptProviderType="rsaFull" w:cryptAlgorithmClass="hash" w:cryptAlgorithmType="typeAny" w:cryptAlgorithmSid="4" w:cryptSpinCount="100000" w:hash="naXyBGOongEZP6ARYB5/onBIfyM=" w:salt="FjL8ei4b3EgmQ3Bb0+t7nw=="/>
  <w:defaultTabStop w:val="720"/>
  <w:noPunctuationKerning/>
  <w:characterSpacingControl w:val="doNotCompress"/>
  <w:hdrShapeDefaults>
    <o:shapedefaults v:ext="edit" spidmax="4097" fill="f" fillcolor="white" strokecolor="#f90">
      <v:fill color="white" on="f"/>
      <v:stroke color="#f90" weight="4.5pt" linestyle="thinThick"/>
    </o:shapedefaults>
  </w:hdrShapeDefaults>
  <w:footnotePr>
    <w:footnote w:id="-1"/>
    <w:footnote w:id="0"/>
  </w:footnotePr>
  <w:endnotePr>
    <w:endnote w:id="-1"/>
    <w:endnote w:id="0"/>
  </w:endnotePr>
  <w:compat/>
  <w:docVars>
    <w:docVar w:name="_CITRUS_JURISDICTION" w:val="Bluebook"/>
    <w:docVar w:name="CITRUS_DOC_GUID" w:val="{B48FB099-AF5F-456A-A77D-A9F0AB72739C}"/>
  </w:docVars>
  <w:rsids>
    <w:rsidRoot w:val="00936181"/>
    <w:rsid w:val="000007E7"/>
    <w:rsid w:val="00001688"/>
    <w:rsid w:val="00002783"/>
    <w:rsid w:val="0000315C"/>
    <w:rsid w:val="00003585"/>
    <w:rsid w:val="00003C96"/>
    <w:rsid w:val="0000472B"/>
    <w:rsid w:val="00004830"/>
    <w:rsid w:val="00005A6E"/>
    <w:rsid w:val="0000601B"/>
    <w:rsid w:val="000069B0"/>
    <w:rsid w:val="000074AA"/>
    <w:rsid w:val="0001005D"/>
    <w:rsid w:val="00013852"/>
    <w:rsid w:val="00015F46"/>
    <w:rsid w:val="000172BF"/>
    <w:rsid w:val="000210CA"/>
    <w:rsid w:val="0002168A"/>
    <w:rsid w:val="00021715"/>
    <w:rsid w:val="00023924"/>
    <w:rsid w:val="000244D8"/>
    <w:rsid w:val="000247D6"/>
    <w:rsid w:val="0002525A"/>
    <w:rsid w:val="00025E77"/>
    <w:rsid w:val="00026B8D"/>
    <w:rsid w:val="00027023"/>
    <w:rsid w:val="000276E5"/>
    <w:rsid w:val="00027BF7"/>
    <w:rsid w:val="00027DE9"/>
    <w:rsid w:val="000324ED"/>
    <w:rsid w:val="00032CBD"/>
    <w:rsid w:val="000337E4"/>
    <w:rsid w:val="00033C5E"/>
    <w:rsid w:val="000340FA"/>
    <w:rsid w:val="00034E9C"/>
    <w:rsid w:val="00035CC4"/>
    <w:rsid w:val="000368B5"/>
    <w:rsid w:val="00036BA8"/>
    <w:rsid w:val="000409FF"/>
    <w:rsid w:val="00041D38"/>
    <w:rsid w:val="00042A94"/>
    <w:rsid w:val="00043143"/>
    <w:rsid w:val="000433E3"/>
    <w:rsid w:val="00043A74"/>
    <w:rsid w:val="00043A77"/>
    <w:rsid w:val="00044063"/>
    <w:rsid w:val="00046C58"/>
    <w:rsid w:val="00047927"/>
    <w:rsid w:val="00052AF0"/>
    <w:rsid w:val="00054316"/>
    <w:rsid w:val="00054F4B"/>
    <w:rsid w:val="0005586B"/>
    <w:rsid w:val="00055D59"/>
    <w:rsid w:val="00056793"/>
    <w:rsid w:val="00060BC9"/>
    <w:rsid w:val="00060D34"/>
    <w:rsid w:val="00061576"/>
    <w:rsid w:val="00061B67"/>
    <w:rsid w:val="00061B89"/>
    <w:rsid w:val="000627B2"/>
    <w:rsid w:val="000630C1"/>
    <w:rsid w:val="000632A3"/>
    <w:rsid w:val="000632DF"/>
    <w:rsid w:val="0006334D"/>
    <w:rsid w:val="00065251"/>
    <w:rsid w:val="00065C22"/>
    <w:rsid w:val="00066AC8"/>
    <w:rsid w:val="00066DFE"/>
    <w:rsid w:val="00066F74"/>
    <w:rsid w:val="0006743B"/>
    <w:rsid w:val="000706F1"/>
    <w:rsid w:val="00071669"/>
    <w:rsid w:val="00071BDF"/>
    <w:rsid w:val="00071C7E"/>
    <w:rsid w:val="00071D32"/>
    <w:rsid w:val="00071D53"/>
    <w:rsid w:val="000725F9"/>
    <w:rsid w:val="0007322E"/>
    <w:rsid w:val="0007351E"/>
    <w:rsid w:val="00073F14"/>
    <w:rsid w:val="00075C81"/>
    <w:rsid w:val="00075CFF"/>
    <w:rsid w:val="00077CEC"/>
    <w:rsid w:val="00080F16"/>
    <w:rsid w:val="00083AB5"/>
    <w:rsid w:val="00085685"/>
    <w:rsid w:val="00086998"/>
    <w:rsid w:val="00087564"/>
    <w:rsid w:val="0009077F"/>
    <w:rsid w:val="0009136D"/>
    <w:rsid w:val="00091685"/>
    <w:rsid w:val="00092292"/>
    <w:rsid w:val="00092528"/>
    <w:rsid w:val="00092EDA"/>
    <w:rsid w:val="00095C3A"/>
    <w:rsid w:val="00095E71"/>
    <w:rsid w:val="00096C91"/>
    <w:rsid w:val="000977C6"/>
    <w:rsid w:val="000A1273"/>
    <w:rsid w:val="000A194A"/>
    <w:rsid w:val="000A22FF"/>
    <w:rsid w:val="000A2631"/>
    <w:rsid w:val="000A3A93"/>
    <w:rsid w:val="000A4C77"/>
    <w:rsid w:val="000A4E06"/>
    <w:rsid w:val="000A59E9"/>
    <w:rsid w:val="000A70AD"/>
    <w:rsid w:val="000B02D4"/>
    <w:rsid w:val="000B0DD9"/>
    <w:rsid w:val="000B28F5"/>
    <w:rsid w:val="000B2D12"/>
    <w:rsid w:val="000B2D13"/>
    <w:rsid w:val="000B46C4"/>
    <w:rsid w:val="000B492F"/>
    <w:rsid w:val="000B67AD"/>
    <w:rsid w:val="000B6DC4"/>
    <w:rsid w:val="000C0766"/>
    <w:rsid w:val="000C0878"/>
    <w:rsid w:val="000C1175"/>
    <w:rsid w:val="000C138C"/>
    <w:rsid w:val="000C199B"/>
    <w:rsid w:val="000C1F8C"/>
    <w:rsid w:val="000C26B7"/>
    <w:rsid w:val="000C3058"/>
    <w:rsid w:val="000C4790"/>
    <w:rsid w:val="000C5A12"/>
    <w:rsid w:val="000C5A19"/>
    <w:rsid w:val="000C5F0E"/>
    <w:rsid w:val="000C6216"/>
    <w:rsid w:val="000C7546"/>
    <w:rsid w:val="000C7B1A"/>
    <w:rsid w:val="000C7E64"/>
    <w:rsid w:val="000D1552"/>
    <w:rsid w:val="000D1EFC"/>
    <w:rsid w:val="000D28A5"/>
    <w:rsid w:val="000D2984"/>
    <w:rsid w:val="000D35B8"/>
    <w:rsid w:val="000D496E"/>
    <w:rsid w:val="000D547D"/>
    <w:rsid w:val="000D5FC6"/>
    <w:rsid w:val="000D604B"/>
    <w:rsid w:val="000D61EC"/>
    <w:rsid w:val="000D7A05"/>
    <w:rsid w:val="000D7BB9"/>
    <w:rsid w:val="000E07D0"/>
    <w:rsid w:val="000E0821"/>
    <w:rsid w:val="000E0FFE"/>
    <w:rsid w:val="000E1138"/>
    <w:rsid w:val="000E133A"/>
    <w:rsid w:val="000E26E2"/>
    <w:rsid w:val="000E2E7F"/>
    <w:rsid w:val="000E37B0"/>
    <w:rsid w:val="000E4E7B"/>
    <w:rsid w:val="000E6465"/>
    <w:rsid w:val="000E69EC"/>
    <w:rsid w:val="000F0090"/>
    <w:rsid w:val="000F0B27"/>
    <w:rsid w:val="000F1D9D"/>
    <w:rsid w:val="000F1DE9"/>
    <w:rsid w:val="000F23A7"/>
    <w:rsid w:val="000F249F"/>
    <w:rsid w:val="000F270D"/>
    <w:rsid w:val="000F2BE3"/>
    <w:rsid w:val="000F412A"/>
    <w:rsid w:val="000F5503"/>
    <w:rsid w:val="000F5C0F"/>
    <w:rsid w:val="000F6C7D"/>
    <w:rsid w:val="000F6DD5"/>
    <w:rsid w:val="000F7F44"/>
    <w:rsid w:val="00102961"/>
    <w:rsid w:val="00102F3C"/>
    <w:rsid w:val="0010363C"/>
    <w:rsid w:val="00103FD0"/>
    <w:rsid w:val="001040B8"/>
    <w:rsid w:val="001047B0"/>
    <w:rsid w:val="00104EC4"/>
    <w:rsid w:val="001050C2"/>
    <w:rsid w:val="00105A4B"/>
    <w:rsid w:val="0010775A"/>
    <w:rsid w:val="00110A57"/>
    <w:rsid w:val="0011236D"/>
    <w:rsid w:val="00112A14"/>
    <w:rsid w:val="0011391A"/>
    <w:rsid w:val="00113D30"/>
    <w:rsid w:val="00114124"/>
    <w:rsid w:val="00114985"/>
    <w:rsid w:val="00114FAF"/>
    <w:rsid w:val="00115616"/>
    <w:rsid w:val="00115D05"/>
    <w:rsid w:val="00115FA9"/>
    <w:rsid w:val="001170E8"/>
    <w:rsid w:val="00117271"/>
    <w:rsid w:val="00117850"/>
    <w:rsid w:val="001179E6"/>
    <w:rsid w:val="00120227"/>
    <w:rsid w:val="00123C44"/>
    <w:rsid w:val="00123C8D"/>
    <w:rsid w:val="00124E47"/>
    <w:rsid w:val="00125435"/>
    <w:rsid w:val="0012725E"/>
    <w:rsid w:val="001277CC"/>
    <w:rsid w:val="00127AC5"/>
    <w:rsid w:val="00131BE5"/>
    <w:rsid w:val="001322BA"/>
    <w:rsid w:val="00133C2D"/>
    <w:rsid w:val="0013414A"/>
    <w:rsid w:val="001344FF"/>
    <w:rsid w:val="00134DF1"/>
    <w:rsid w:val="00135636"/>
    <w:rsid w:val="00135667"/>
    <w:rsid w:val="001363DE"/>
    <w:rsid w:val="00136691"/>
    <w:rsid w:val="00140F0B"/>
    <w:rsid w:val="001416BA"/>
    <w:rsid w:val="001416BF"/>
    <w:rsid w:val="0014176D"/>
    <w:rsid w:val="00142760"/>
    <w:rsid w:val="0014368D"/>
    <w:rsid w:val="00143878"/>
    <w:rsid w:val="001439D1"/>
    <w:rsid w:val="00144496"/>
    <w:rsid w:val="00144AEF"/>
    <w:rsid w:val="00145A89"/>
    <w:rsid w:val="00147452"/>
    <w:rsid w:val="00147BFA"/>
    <w:rsid w:val="00150B1E"/>
    <w:rsid w:val="001514B7"/>
    <w:rsid w:val="00151E87"/>
    <w:rsid w:val="00153A62"/>
    <w:rsid w:val="00154702"/>
    <w:rsid w:val="0015497F"/>
    <w:rsid w:val="001549A5"/>
    <w:rsid w:val="00156F13"/>
    <w:rsid w:val="00157474"/>
    <w:rsid w:val="001575F0"/>
    <w:rsid w:val="001576FB"/>
    <w:rsid w:val="00157784"/>
    <w:rsid w:val="00157980"/>
    <w:rsid w:val="001601E0"/>
    <w:rsid w:val="0016033F"/>
    <w:rsid w:val="00163D51"/>
    <w:rsid w:val="00164D6C"/>
    <w:rsid w:val="0017326C"/>
    <w:rsid w:val="0017374E"/>
    <w:rsid w:val="00175412"/>
    <w:rsid w:val="00176F0F"/>
    <w:rsid w:val="001778B3"/>
    <w:rsid w:val="00177CC3"/>
    <w:rsid w:val="0018051A"/>
    <w:rsid w:val="0018069A"/>
    <w:rsid w:val="001808E1"/>
    <w:rsid w:val="001828A1"/>
    <w:rsid w:val="0018362A"/>
    <w:rsid w:val="00183EE1"/>
    <w:rsid w:val="00184610"/>
    <w:rsid w:val="0018565A"/>
    <w:rsid w:val="00185B86"/>
    <w:rsid w:val="0018618C"/>
    <w:rsid w:val="00186823"/>
    <w:rsid w:val="00190294"/>
    <w:rsid w:val="00190CF4"/>
    <w:rsid w:val="00190FCE"/>
    <w:rsid w:val="00191399"/>
    <w:rsid w:val="00191CC7"/>
    <w:rsid w:val="0019246F"/>
    <w:rsid w:val="00192B65"/>
    <w:rsid w:val="001932F8"/>
    <w:rsid w:val="0019514A"/>
    <w:rsid w:val="0019521B"/>
    <w:rsid w:val="00195E0F"/>
    <w:rsid w:val="00196819"/>
    <w:rsid w:val="00196F6F"/>
    <w:rsid w:val="001971D6"/>
    <w:rsid w:val="001A0661"/>
    <w:rsid w:val="001A09D6"/>
    <w:rsid w:val="001A215B"/>
    <w:rsid w:val="001A25C2"/>
    <w:rsid w:val="001A28D9"/>
    <w:rsid w:val="001A3503"/>
    <w:rsid w:val="001A3D08"/>
    <w:rsid w:val="001A5464"/>
    <w:rsid w:val="001A5EF8"/>
    <w:rsid w:val="001A5FE9"/>
    <w:rsid w:val="001A6C59"/>
    <w:rsid w:val="001A7FD7"/>
    <w:rsid w:val="001B168C"/>
    <w:rsid w:val="001B27C8"/>
    <w:rsid w:val="001B4942"/>
    <w:rsid w:val="001B4F08"/>
    <w:rsid w:val="001B62AF"/>
    <w:rsid w:val="001B778A"/>
    <w:rsid w:val="001B7FF0"/>
    <w:rsid w:val="001C1143"/>
    <w:rsid w:val="001C15C0"/>
    <w:rsid w:val="001C1DE9"/>
    <w:rsid w:val="001C33AD"/>
    <w:rsid w:val="001C41BA"/>
    <w:rsid w:val="001C5887"/>
    <w:rsid w:val="001C5B0F"/>
    <w:rsid w:val="001C5B95"/>
    <w:rsid w:val="001C5EA6"/>
    <w:rsid w:val="001C5F82"/>
    <w:rsid w:val="001C63DF"/>
    <w:rsid w:val="001C6B1C"/>
    <w:rsid w:val="001C6DAE"/>
    <w:rsid w:val="001C75E1"/>
    <w:rsid w:val="001C7E6B"/>
    <w:rsid w:val="001C7FB1"/>
    <w:rsid w:val="001D05DA"/>
    <w:rsid w:val="001D1A39"/>
    <w:rsid w:val="001D1C82"/>
    <w:rsid w:val="001D24A3"/>
    <w:rsid w:val="001D2BAA"/>
    <w:rsid w:val="001D4AAB"/>
    <w:rsid w:val="001D4BD9"/>
    <w:rsid w:val="001D4F8A"/>
    <w:rsid w:val="001D6CEF"/>
    <w:rsid w:val="001E023F"/>
    <w:rsid w:val="001E0B1B"/>
    <w:rsid w:val="001E1159"/>
    <w:rsid w:val="001E21A5"/>
    <w:rsid w:val="001E281A"/>
    <w:rsid w:val="001E3123"/>
    <w:rsid w:val="001E5549"/>
    <w:rsid w:val="001E5E1E"/>
    <w:rsid w:val="001E7108"/>
    <w:rsid w:val="001E724B"/>
    <w:rsid w:val="001E7A85"/>
    <w:rsid w:val="001F1644"/>
    <w:rsid w:val="001F1915"/>
    <w:rsid w:val="001F244A"/>
    <w:rsid w:val="001F45F8"/>
    <w:rsid w:val="001F62C5"/>
    <w:rsid w:val="001F71DF"/>
    <w:rsid w:val="001F751F"/>
    <w:rsid w:val="001F7AE6"/>
    <w:rsid w:val="002006E3"/>
    <w:rsid w:val="0020422E"/>
    <w:rsid w:val="00204F18"/>
    <w:rsid w:val="00205713"/>
    <w:rsid w:val="00207063"/>
    <w:rsid w:val="002076D6"/>
    <w:rsid w:val="002104D8"/>
    <w:rsid w:val="00210D8C"/>
    <w:rsid w:val="0021103F"/>
    <w:rsid w:val="00211692"/>
    <w:rsid w:val="00211AAF"/>
    <w:rsid w:val="00211D32"/>
    <w:rsid w:val="00213A20"/>
    <w:rsid w:val="00213D6E"/>
    <w:rsid w:val="00214603"/>
    <w:rsid w:val="00215192"/>
    <w:rsid w:val="00215356"/>
    <w:rsid w:val="00215920"/>
    <w:rsid w:val="002172C3"/>
    <w:rsid w:val="00217B6C"/>
    <w:rsid w:val="00217FD3"/>
    <w:rsid w:val="002203CA"/>
    <w:rsid w:val="0022198A"/>
    <w:rsid w:val="00223677"/>
    <w:rsid w:val="002253A2"/>
    <w:rsid w:val="00225779"/>
    <w:rsid w:val="002258FB"/>
    <w:rsid w:val="00225964"/>
    <w:rsid w:val="0022608E"/>
    <w:rsid w:val="0022654D"/>
    <w:rsid w:val="00226E68"/>
    <w:rsid w:val="002276B2"/>
    <w:rsid w:val="00227E1E"/>
    <w:rsid w:val="002300C3"/>
    <w:rsid w:val="00230581"/>
    <w:rsid w:val="0023109E"/>
    <w:rsid w:val="00231354"/>
    <w:rsid w:val="002323F2"/>
    <w:rsid w:val="00233538"/>
    <w:rsid w:val="00233BD5"/>
    <w:rsid w:val="00235FFD"/>
    <w:rsid w:val="00236383"/>
    <w:rsid w:val="00240F26"/>
    <w:rsid w:val="0024145F"/>
    <w:rsid w:val="002419C7"/>
    <w:rsid w:val="0024259B"/>
    <w:rsid w:val="00242E64"/>
    <w:rsid w:val="002438AB"/>
    <w:rsid w:val="00243FF9"/>
    <w:rsid w:val="00244D7D"/>
    <w:rsid w:val="00245F48"/>
    <w:rsid w:val="0024615D"/>
    <w:rsid w:val="0024636C"/>
    <w:rsid w:val="00246B05"/>
    <w:rsid w:val="00246CAE"/>
    <w:rsid w:val="00250401"/>
    <w:rsid w:val="00251013"/>
    <w:rsid w:val="00251721"/>
    <w:rsid w:val="00254668"/>
    <w:rsid w:val="00254808"/>
    <w:rsid w:val="0025489E"/>
    <w:rsid w:val="00254BEF"/>
    <w:rsid w:val="00255162"/>
    <w:rsid w:val="00255384"/>
    <w:rsid w:val="00256AD5"/>
    <w:rsid w:val="002570B4"/>
    <w:rsid w:val="00257F14"/>
    <w:rsid w:val="00260082"/>
    <w:rsid w:val="00260186"/>
    <w:rsid w:val="002615AE"/>
    <w:rsid w:val="002619E1"/>
    <w:rsid w:val="00262223"/>
    <w:rsid w:val="002634F4"/>
    <w:rsid w:val="002636DD"/>
    <w:rsid w:val="00265905"/>
    <w:rsid w:val="00265F21"/>
    <w:rsid w:val="00266404"/>
    <w:rsid w:val="00267DF8"/>
    <w:rsid w:val="002702D8"/>
    <w:rsid w:val="002702FF"/>
    <w:rsid w:val="00270894"/>
    <w:rsid w:val="002712B5"/>
    <w:rsid w:val="00271FF2"/>
    <w:rsid w:val="00277BBE"/>
    <w:rsid w:val="00280694"/>
    <w:rsid w:val="0028080C"/>
    <w:rsid w:val="00280AD0"/>
    <w:rsid w:val="00280F19"/>
    <w:rsid w:val="00282471"/>
    <w:rsid w:val="00282713"/>
    <w:rsid w:val="00282AB8"/>
    <w:rsid w:val="00282BA4"/>
    <w:rsid w:val="00284B45"/>
    <w:rsid w:val="00285200"/>
    <w:rsid w:val="00285CF1"/>
    <w:rsid w:val="00287F6E"/>
    <w:rsid w:val="00290271"/>
    <w:rsid w:val="00292786"/>
    <w:rsid w:val="002930F3"/>
    <w:rsid w:val="00294146"/>
    <w:rsid w:val="002968AF"/>
    <w:rsid w:val="0029724C"/>
    <w:rsid w:val="00297BFC"/>
    <w:rsid w:val="002A027F"/>
    <w:rsid w:val="002A1BB6"/>
    <w:rsid w:val="002A2068"/>
    <w:rsid w:val="002A209C"/>
    <w:rsid w:val="002A292C"/>
    <w:rsid w:val="002A322C"/>
    <w:rsid w:val="002A5DA0"/>
    <w:rsid w:val="002A6826"/>
    <w:rsid w:val="002B012D"/>
    <w:rsid w:val="002B0AF8"/>
    <w:rsid w:val="002B2514"/>
    <w:rsid w:val="002B32F6"/>
    <w:rsid w:val="002B476B"/>
    <w:rsid w:val="002B4A19"/>
    <w:rsid w:val="002B5088"/>
    <w:rsid w:val="002B614C"/>
    <w:rsid w:val="002B6FCF"/>
    <w:rsid w:val="002C0CBC"/>
    <w:rsid w:val="002C1A91"/>
    <w:rsid w:val="002C3084"/>
    <w:rsid w:val="002C3BD7"/>
    <w:rsid w:val="002C6427"/>
    <w:rsid w:val="002C67B8"/>
    <w:rsid w:val="002C76EE"/>
    <w:rsid w:val="002D0694"/>
    <w:rsid w:val="002D375A"/>
    <w:rsid w:val="002D4827"/>
    <w:rsid w:val="002D6645"/>
    <w:rsid w:val="002D665B"/>
    <w:rsid w:val="002D71F1"/>
    <w:rsid w:val="002E0AFB"/>
    <w:rsid w:val="002E32DB"/>
    <w:rsid w:val="002E34B6"/>
    <w:rsid w:val="002E3838"/>
    <w:rsid w:val="002E3947"/>
    <w:rsid w:val="002E57DF"/>
    <w:rsid w:val="002E5D44"/>
    <w:rsid w:val="002F07DB"/>
    <w:rsid w:val="002F10B4"/>
    <w:rsid w:val="002F24A4"/>
    <w:rsid w:val="002F2584"/>
    <w:rsid w:val="002F4701"/>
    <w:rsid w:val="002F4903"/>
    <w:rsid w:val="002F4CBE"/>
    <w:rsid w:val="002F4EF9"/>
    <w:rsid w:val="002F4F2B"/>
    <w:rsid w:val="002F5BD5"/>
    <w:rsid w:val="00300716"/>
    <w:rsid w:val="003022A7"/>
    <w:rsid w:val="003022B0"/>
    <w:rsid w:val="00302557"/>
    <w:rsid w:val="003036A6"/>
    <w:rsid w:val="00304F8D"/>
    <w:rsid w:val="0030502C"/>
    <w:rsid w:val="00305781"/>
    <w:rsid w:val="00306162"/>
    <w:rsid w:val="00306EE8"/>
    <w:rsid w:val="0030752C"/>
    <w:rsid w:val="00307702"/>
    <w:rsid w:val="00307C28"/>
    <w:rsid w:val="00307F72"/>
    <w:rsid w:val="0031010A"/>
    <w:rsid w:val="003101F0"/>
    <w:rsid w:val="00310554"/>
    <w:rsid w:val="00310B1A"/>
    <w:rsid w:val="0031138A"/>
    <w:rsid w:val="00311450"/>
    <w:rsid w:val="00313246"/>
    <w:rsid w:val="0031348E"/>
    <w:rsid w:val="003144C2"/>
    <w:rsid w:val="003149F7"/>
    <w:rsid w:val="00314FE4"/>
    <w:rsid w:val="00316941"/>
    <w:rsid w:val="003204B3"/>
    <w:rsid w:val="00320ACA"/>
    <w:rsid w:val="00320F31"/>
    <w:rsid w:val="0032141A"/>
    <w:rsid w:val="00321E77"/>
    <w:rsid w:val="003235C2"/>
    <w:rsid w:val="00325848"/>
    <w:rsid w:val="00325A65"/>
    <w:rsid w:val="0033091A"/>
    <w:rsid w:val="003313D5"/>
    <w:rsid w:val="00332841"/>
    <w:rsid w:val="00333CFB"/>
    <w:rsid w:val="00333E81"/>
    <w:rsid w:val="00336BD9"/>
    <w:rsid w:val="003371CA"/>
    <w:rsid w:val="003372FD"/>
    <w:rsid w:val="00340056"/>
    <w:rsid w:val="00340200"/>
    <w:rsid w:val="00341881"/>
    <w:rsid w:val="00341CB3"/>
    <w:rsid w:val="00342F1D"/>
    <w:rsid w:val="00344150"/>
    <w:rsid w:val="00344883"/>
    <w:rsid w:val="00345136"/>
    <w:rsid w:val="003453F3"/>
    <w:rsid w:val="00345896"/>
    <w:rsid w:val="003466F6"/>
    <w:rsid w:val="00347CCB"/>
    <w:rsid w:val="00350318"/>
    <w:rsid w:val="00352A7D"/>
    <w:rsid w:val="003540DC"/>
    <w:rsid w:val="003555AE"/>
    <w:rsid w:val="00356238"/>
    <w:rsid w:val="0036036C"/>
    <w:rsid w:val="00360A04"/>
    <w:rsid w:val="00360B6B"/>
    <w:rsid w:val="00362856"/>
    <w:rsid w:val="0036302C"/>
    <w:rsid w:val="00365761"/>
    <w:rsid w:val="00366DE0"/>
    <w:rsid w:val="003711E0"/>
    <w:rsid w:val="00371B8A"/>
    <w:rsid w:val="00371FF6"/>
    <w:rsid w:val="003728EF"/>
    <w:rsid w:val="003733BD"/>
    <w:rsid w:val="00373CC4"/>
    <w:rsid w:val="0037455D"/>
    <w:rsid w:val="00376847"/>
    <w:rsid w:val="00377A58"/>
    <w:rsid w:val="003802E7"/>
    <w:rsid w:val="00382434"/>
    <w:rsid w:val="003837F6"/>
    <w:rsid w:val="00383AE0"/>
    <w:rsid w:val="003842E1"/>
    <w:rsid w:val="003845AF"/>
    <w:rsid w:val="003858FD"/>
    <w:rsid w:val="00385B29"/>
    <w:rsid w:val="00385CD8"/>
    <w:rsid w:val="0038728C"/>
    <w:rsid w:val="00387837"/>
    <w:rsid w:val="003879E1"/>
    <w:rsid w:val="00391379"/>
    <w:rsid w:val="00391BCF"/>
    <w:rsid w:val="0039263B"/>
    <w:rsid w:val="00392F99"/>
    <w:rsid w:val="00394B7D"/>
    <w:rsid w:val="003960C0"/>
    <w:rsid w:val="003964DB"/>
    <w:rsid w:val="0039699B"/>
    <w:rsid w:val="00396AA3"/>
    <w:rsid w:val="00396ECB"/>
    <w:rsid w:val="003A11F0"/>
    <w:rsid w:val="003A11F5"/>
    <w:rsid w:val="003A1DE7"/>
    <w:rsid w:val="003A29E7"/>
    <w:rsid w:val="003A3E47"/>
    <w:rsid w:val="003A5003"/>
    <w:rsid w:val="003A510C"/>
    <w:rsid w:val="003A5D6F"/>
    <w:rsid w:val="003A5EFC"/>
    <w:rsid w:val="003A620B"/>
    <w:rsid w:val="003A69DF"/>
    <w:rsid w:val="003A6D75"/>
    <w:rsid w:val="003B0391"/>
    <w:rsid w:val="003B1050"/>
    <w:rsid w:val="003B1096"/>
    <w:rsid w:val="003B2C04"/>
    <w:rsid w:val="003B350B"/>
    <w:rsid w:val="003B422F"/>
    <w:rsid w:val="003B46FC"/>
    <w:rsid w:val="003B47E4"/>
    <w:rsid w:val="003B7043"/>
    <w:rsid w:val="003C1C87"/>
    <w:rsid w:val="003C230E"/>
    <w:rsid w:val="003C4F5B"/>
    <w:rsid w:val="003C6A08"/>
    <w:rsid w:val="003D0725"/>
    <w:rsid w:val="003D15F7"/>
    <w:rsid w:val="003D22AD"/>
    <w:rsid w:val="003D22D3"/>
    <w:rsid w:val="003D2A82"/>
    <w:rsid w:val="003D3A86"/>
    <w:rsid w:val="003D40E9"/>
    <w:rsid w:val="003D41E4"/>
    <w:rsid w:val="003D5405"/>
    <w:rsid w:val="003D5641"/>
    <w:rsid w:val="003D5CE8"/>
    <w:rsid w:val="003D6118"/>
    <w:rsid w:val="003D61A8"/>
    <w:rsid w:val="003E002E"/>
    <w:rsid w:val="003E19D3"/>
    <w:rsid w:val="003E1B46"/>
    <w:rsid w:val="003E202B"/>
    <w:rsid w:val="003E281D"/>
    <w:rsid w:val="003E29AE"/>
    <w:rsid w:val="003E407E"/>
    <w:rsid w:val="003E4F41"/>
    <w:rsid w:val="003E5EEA"/>
    <w:rsid w:val="003E6B88"/>
    <w:rsid w:val="003E765B"/>
    <w:rsid w:val="003F0688"/>
    <w:rsid w:val="003F1B8B"/>
    <w:rsid w:val="003F2871"/>
    <w:rsid w:val="003F56CC"/>
    <w:rsid w:val="003F64AF"/>
    <w:rsid w:val="003F6C09"/>
    <w:rsid w:val="003F6E7C"/>
    <w:rsid w:val="003F70A2"/>
    <w:rsid w:val="003F7778"/>
    <w:rsid w:val="003F79A2"/>
    <w:rsid w:val="0040042B"/>
    <w:rsid w:val="00400491"/>
    <w:rsid w:val="004020F0"/>
    <w:rsid w:val="004053EA"/>
    <w:rsid w:val="0040570D"/>
    <w:rsid w:val="00405A60"/>
    <w:rsid w:val="00405D5A"/>
    <w:rsid w:val="0040736B"/>
    <w:rsid w:val="004073E8"/>
    <w:rsid w:val="004103BE"/>
    <w:rsid w:val="00410C46"/>
    <w:rsid w:val="0041223A"/>
    <w:rsid w:val="00413EAF"/>
    <w:rsid w:val="004163D5"/>
    <w:rsid w:val="004170FC"/>
    <w:rsid w:val="004178E6"/>
    <w:rsid w:val="00417928"/>
    <w:rsid w:val="004204E6"/>
    <w:rsid w:val="0042151A"/>
    <w:rsid w:val="00421847"/>
    <w:rsid w:val="00422DB8"/>
    <w:rsid w:val="004245E5"/>
    <w:rsid w:val="00426376"/>
    <w:rsid w:val="0042774D"/>
    <w:rsid w:val="00427C61"/>
    <w:rsid w:val="00430095"/>
    <w:rsid w:val="00430475"/>
    <w:rsid w:val="00430B51"/>
    <w:rsid w:val="00431C04"/>
    <w:rsid w:val="00431CFC"/>
    <w:rsid w:val="004322DF"/>
    <w:rsid w:val="00432416"/>
    <w:rsid w:val="00432D1A"/>
    <w:rsid w:val="00432D24"/>
    <w:rsid w:val="0043378A"/>
    <w:rsid w:val="004352AF"/>
    <w:rsid w:val="0043590C"/>
    <w:rsid w:val="0044082C"/>
    <w:rsid w:val="004410E5"/>
    <w:rsid w:val="00441C78"/>
    <w:rsid w:val="00442BE0"/>
    <w:rsid w:val="00442E60"/>
    <w:rsid w:val="00442EC9"/>
    <w:rsid w:val="004430E6"/>
    <w:rsid w:val="0044516E"/>
    <w:rsid w:val="00445AD4"/>
    <w:rsid w:val="00445DAA"/>
    <w:rsid w:val="00446882"/>
    <w:rsid w:val="004479F8"/>
    <w:rsid w:val="00451FFE"/>
    <w:rsid w:val="00453F2C"/>
    <w:rsid w:val="00454705"/>
    <w:rsid w:val="00455C21"/>
    <w:rsid w:val="00456120"/>
    <w:rsid w:val="00456BA8"/>
    <w:rsid w:val="00456D93"/>
    <w:rsid w:val="00460C82"/>
    <w:rsid w:val="00462245"/>
    <w:rsid w:val="00462C60"/>
    <w:rsid w:val="004632D8"/>
    <w:rsid w:val="0046387F"/>
    <w:rsid w:val="00463E2B"/>
    <w:rsid w:val="00464045"/>
    <w:rsid w:val="004668AE"/>
    <w:rsid w:val="00466CD0"/>
    <w:rsid w:val="00467061"/>
    <w:rsid w:val="004674BC"/>
    <w:rsid w:val="004700FD"/>
    <w:rsid w:val="00470D69"/>
    <w:rsid w:val="00470E9F"/>
    <w:rsid w:val="00471DC7"/>
    <w:rsid w:val="00471DF7"/>
    <w:rsid w:val="004749C6"/>
    <w:rsid w:val="0047628B"/>
    <w:rsid w:val="00477342"/>
    <w:rsid w:val="00477A9D"/>
    <w:rsid w:val="00480430"/>
    <w:rsid w:val="00480525"/>
    <w:rsid w:val="004808A6"/>
    <w:rsid w:val="004808C1"/>
    <w:rsid w:val="00481B84"/>
    <w:rsid w:val="00482040"/>
    <w:rsid w:val="00482682"/>
    <w:rsid w:val="00482C27"/>
    <w:rsid w:val="0048406E"/>
    <w:rsid w:val="0048411B"/>
    <w:rsid w:val="00484B71"/>
    <w:rsid w:val="0048519E"/>
    <w:rsid w:val="00486557"/>
    <w:rsid w:val="00487286"/>
    <w:rsid w:val="004875BC"/>
    <w:rsid w:val="00487780"/>
    <w:rsid w:val="004904EF"/>
    <w:rsid w:val="004915DB"/>
    <w:rsid w:val="00492B89"/>
    <w:rsid w:val="00492D1F"/>
    <w:rsid w:val="004933A6"/>
    <w:rsid w:val="004933DB"/>
    <w:rsid w:val="0049383A"/>
    <w:rsid w:val="00494C26"/>
    <w:rsid w:val="00494F77"/>
    <w:rsid w:val="00495F03"/>
    <w:rsid w:val="004A0100"/>
    <w:rsid w:val="004A07EE"/>
    <w:rsid w:val="004A1E8B"/>
    <w:rsid w:val="004A238D"/>
    <w:rsid w:val="004A2DAF"/>
    <w:rsid w:val="004A38F4"/>
    <w:rsid w:val="004A39BC"/>
    <w:rsid w:val="004A4404"/>
    <w:rsid w:val="004A5E5F"/>
    <w:rsid w:val="004A63AC"/>
    <w:rsid w:val="004A653A"/>
    <w:rsid w:val="004A67B7"/>
    <w:rsid w:val="004A6C31"/>
    <w:rsid w:val="004A7584"/>
    <w:rsid w:val="004A7D66"/>
    <w:rsid w:val="004B0E74"/>
    <w:rsid w:val="004B14F6"/>
    <w:rsid w:val="004B3BF7"/>
    <w:rsid w:val="004B4C72"/>
    <w:rsid w:val="004B4D2B"/>
    <w:rsid w:val="004B4EFC"/>
    <w:rsid w:val="004B5037"/>
    <w:rsid w:val="004B55A5"/>
    <w:rsid w:val="004C0D7A"/>
    <w:rsid w:val="004C1639"/>
    <w:rsid w:val="004C175D"/>
    <w:rsid w:val="004C26D7"/>
    <w:rsid w:val="004C34D4"/>
    <w:rsid w:val="004C45B7"/>
    <w:rsid w:val="004C6BB7"/>
    <w:rsid w:val="004D0125"/>
    <w:rsid w:val="004D2988"/>
    <w:rsid w:val="004D2DBC"/>
    <w:rsid w:val="004D347C"/>
    <w:rsid w:val="004D356C"/>
    <w:rsid w:val="004D6440"/>
    <w:rsid w:val="004D6D03"/>
    <w:rsid w:val="004D77D3"/>
    <w:rsid w:val="004D7D26"/>
    <w:rsid w:val="004E32D3"/>
    <w:rsid w:val="004E3CD5"/>
    <w:rsid w:val="004E4983"/>
    <w:rsid w:val="004F0845"/>
    <w:rsid w:val="004F158C"/>
    <w:rsid w:val="004F22ED"/>
    <w:rsid w:val="004F356F"/>
    <w:rsid w:val="004F38C8"/>
    <w:rsid w:val="004F3CE4"/>
    <w:rsid w:val="004F43B7"/>
    <w:rsid w:val="004F72B3"/>
    <w:rsid w:val="00500FE9"/>
    <w:rsid w:val="0050340B"/>
    <w:rsid w:val="0050365D"/>
    <w:rsid w:val="0050365E"/>
    <w:rsid w:val="00503E7C"/>
    <w:rsid w:val="005048AE"/>
    <w:rsid w:val="00505BBB"/>
    <w:rsid w:val="005100BB"/>
    <w:rsid w:val="0051262B"/>
    <w:rsid w:val="00512D24"/>
    <w:rsid w:val="00512EC3"/>
    <w:rsid w:val="005132E8"/>
    <w:rsid w:val="00514AF6"/>
    <w:rsid w:val="00517992"/>
    <w:rsid w:val="00521073"/>
    <w:rsid w:val="00521BE8"/>
    <w:rsid w:val="00523308"/>
    <w:rsid w:val="005235BF"/>
    <w:rsid w:val="00524F56"/>
    <w:rsid w:val="0052508A"/>
    <w:rsid w:val="005255D7"/>
    <w:rsid w:val="005262E3"/>
    <w:rsid w:val="0052767D"/>
    <w:rsid w:val="00527E02"/>
    <w:rsid w:val="0053035C"/>
    <w:rsid w:val="00531008"/>
    <w:rsid w:val="005311BA"/>
    <w:rsid w:val="005321EC"/>
    <w:rsid w:val="00532405"/>
    <w:rsid w:val="005344A5"/>
    <w:rsid w:val="005344FE"/>
    <w:rsid w:val="0053784B"/>
    <w:rsid w:val="005378F8"/>
    <w:rsid w:val="005378FC"/>
    <w:rsid w:val="00537F03"/>
    <w:rsid w:val="00540BB9"/>
    <w:rsid w:val="00540CA7"/>
    <w:rsid w:val="0054129D"/>
    <w:rsid w:val="00542CF6"/>
    <w:rsid w:val="005441BC"/>
    <w:rsid w:val="00544549"/>
    <w:rsid w:val="00544A7D"/>
    <w:rsid w:val="00545C4E"/>
    <w:rsid w:val="00545E36"/>
    <w:rsid w:val="0054659A"/>
    <w:rsid w:val="00546985"/>
    <w:rsid w:val="00547C70"/>
    <w:rsid w:val="005509B2"/>
    <w:rsid w:val="00551336"/>
    <w:rsid w:val="005524DD"/>
    <w:rsid w:val="00554A1F"/>
    <w:rsid w:val="00554DAC"/>
    <w:rsid w:val="005572DA"/>
    <w:rsid w:val="00557BE6"/>
    <w:rsid w:val="0056228C"/>
    <w:rsid w:val="005628B8"/>
    <w:rsid w:val="005639B4"/>
    <w:rsid w:val="0056441C"/>
    <w:rsid w:val="00565370"/>
    <w:rsid w:val="005655F2"/>
    <w:rsid w:val="00567486"/>
    <w:rsid w:val="005717C8"/>
    <w:rsid w:val="00571BCB"/>
    <w:rsid w:val="00571E0A"/>
    <w:rsid w:val="005721E9"/>
    <w:rsid w:val="00580F75"/>
    <w:rsid w:val="00581628"/>
    <w:rsid w:val="00581942"/>
    <w:rsid w:val="0058212E"/>
    <w:rsid w:val="00582B7B"/>
    <w:rsid w:val="00583FEB"/>
    <w:rsid w:val="005844BE"/>
    <w:rsid w:val="005853ED"/>
    <w:rsid w:val="00590EAB"/>
    <w:rsid w:val="00592D84"/>
    <w:rsid w:val="00592E2E"/>
    <w:rsid w:val="00592ED4"/>
    <w:rsid w:val="005957CF"/>
    <w:rsid w:val="00596B6A"/>
    <w:rsid w:val="00596E09"/>
    <w:rsid w:val="005973D5"/>
    <w:rsid w:val="00597BA7"/>
    <w:rsid w:val="005A1717"/>
    <w:rsid w:val="005A1A89"/>
    <w:rsid w:val="005A1FDA"/>
    <w:rsid w:val="005A26CA"/>
    <w:rsid w:val="005A3C51"/>
    <w:rsid w:val="005A3F46"/>
    <w:rsid w:val="005A4C5F"/>
    <w:rsid w:val="005A57B4"/>
    <w:rsid w:val="005A6810"/>
    <w:rsid w:val="005A6A03"/>
    <w:rsid w:val="005A73DF"/>
    <w:rsid w:val="005A7FA4"/>
    <w:rsid w:val="005B0407"/>
    <w:rsid w:val="005B0CA0"/>
    <w:rsid w:val="005B1454"/>
    <w:rsid w:val="005B2272"/>
    <w:rsid w:val="005B4EE7"/>
    <w:rsid w:val="005B5BE6"/>
    <w:rsid w:val="005B6096"/>
    <w:rsid w:val="005B6697"/>
    <w:rsid w:val="005B6FE4"/>
    <w:rsid w:val="005C0201"/>
    <w:rsid w:val="005C1025"/>
    <w:rsid w:val="005C3782"/>
    <w:rsid w:val="005C37B1"/>
    <w:rsid w:val="005C56FE"/>
    <w:rsid w:val="005C6B72"/>
    <w:rsid w:val="005C6EA5"/>
    <w:rsid w:val="005C73E0"/>
    <w:rsid w:val="005D0333"/>
    <w:rsid w:val="005D099D"/>
    <w:rsid w:val="005D1026"/>
    <w:rsid w:val="005D242E"/>
    <w:rsid w:val="005D26C5"/>
    <w:rsid w:val="005D3ECE"/>
    <w:rsid w:val="005D4140"/>
    <w:rsid w:val="005D5D28"/>
    <w:rsid w:val="005D646B"/>
    <w:rsid w:val="005D7115"/>
    <w:rsid w:val="005E0F35"/>
    <w:rsid w:val="005E1C0A"/>
    <w:rsid w:val="005E24A6"/>
    <w:rsid w:val="005E369D"/>
    <w:rsid w:val="005E3F3F"/>
    <w:rsid w:val="005E42A4"/>
    <w:rsid w:val="005E444A"/>
    <w:rsid w:val="005E44EA"/>
    <w:rsid w:val="005E49AD"/>
    <w:rsid w:val="005E4DD7"/>
    <w:rsid w:val="005E540F"/>
    <w:rsid w:val="005E6076"/>
    <w:rsid w:val="005E60E6"/>
    <w:rsid w:val="005E699D"/>
    <w:rsid w:val="005E6F2F"/>
    <w:rsid w:val="005E7CB0"/>
    <w:rsid w:val="005F2C3B"/>
    <w:rsid w:val="005F5F86"/>
    <w:rsid w:val="005F67D3"/>
    <w:rsid w:val="005F67E7"/>
    <w:rsid w:val="005F6EC8"/>
    <w:rsid w:val="005F7628"/>
    <w:rsid w:val="005F7AA2"/>
    <w:rsid w:val="005F7BD5"/>
    <w:rsid w:val="005F7D88"/>
    <w:rsid w:val="00603070"/>
    <w:rsid w:val="0060392D"/>
    <w:rsid w:val="00603BAC"/>
    <w:rsid w:val="00603D98"/>
    <w:rsid w:val="006045A7"/>
    <w:rsid w:val="006049CE"/>
    <w:rsid w:val="00604CAF"/>
    <w:rsid w:val="00605B04"/>
    <w:rsid w:val="00606300"/>
    <w:rsid w:val="006106CF"/>
    <w:rsid w:val="006109FB"/>
    <w:rsid w:val="006117EC"/>
    <w:rsid w:val="0061245F"/>
    <w:rsid w:val="00612927"/>
    <w:rsid w:val="00612966"/>
    <w:rsid w:val="00613744"/>
    <w:rsid w:val="0061496B"/>
    <w:rsid w:val="00615996"/>
    <w:rsid w:val="006164B4"/>
    <w:rsid w:val="0061679B"/>
    <w:rsid w:val="00617277"/>
    <w:rsid w:val="00617B37"/>
    <w:rsid w:val="00617EF5"/>
    <w:rsid w:val="00623156"/>
    <w:rsid w:val="0062371C"/>
    <w:rsid w:val="00624713"/>
    <w:rsid w:val="00625885"/>
    <w:rsid w:val="00625A4D"/>
    <w:rsid w:val="0062631D"/>
    <w:rsid w:val="00626967"/>
    <w:rsid w:val="00627644"/>
    <w:rsid w:val="00631C4E"/>
    <w:rsid w:val="00632C19"/>
    <w:rsid w:val="006334A7"/>
    <w:rsid w:val="006336E0"/>
    <w:rsid w:val="006339D3"/>
    <w:rsid w:val="00633F23"/>
    <w:rsid w:val="00634221"/>
    <w:rsid w:val="006358B4"/>
    <w:rsid w:val="006359F9"/>
    <w:rsid w:val="00637BAD"/>
    <w:rsid w:val="00640088"/>
    <w:rsid w:val="00641068"/>
    <w:rsid w:val="00641611"/>
    <w:rsid w:val="00644272"/>
    <w:rsid w:val="00644384"/>
    <w:rsid w:val="00644399"/>
    <w:rsid w:val="00645608"/>
    <w:rsid w:val="0064663D"/>
    <w:rsid w:val="00646E59"/>
    <w:rsid w:val="006512DE"/>
    <w:rsid w:val="00653F5F"/>
    <w:rsid w:val="0065486D"/>
    <w:rsid w:val="0065516B"/>
    <w:rsid w:val="00655677"/>
    <w:rsid w:val="00657193"/>
    <w:rsid w:val="00657AC5"/>
    <w:rsid w:val="00657B37"/>
    <w:rsid w:val="006600E9"/>
    <w:rsid w:val="006607E0"/>
    <w:rsid w:val="00660BCF"/>
    <w:rsid w:val="00662181"/>
    <w:rsid w:val="00662E21"/>
    <w:rsid w:val="00664A5B"/>
    <w:rsid w:val="006651C9"/>
    <w:rsid w:val="00665A5D"/>
    <w:rsid w:val="0066655C"/>
    <w:rsid w:val="0066692C"/>
    <w:rsid w:val="00667676"/>
    <w:rsid w:val="00667FE7"/>
    <w:rsid w:val="00671D5B"/>
    <w:rsid w:val="006726A1"/>
    <w:rsid w:val="00672F05"/>
    <w:rsid w:val="00673180"/>
    <w:rsid w:val="006741AF"/>
    <w:rsid w:val="00674410"/>
    <w:rsid w:val="00675B6B"/>
    <w:rsid w:val="00676B8F"/>
    <w:rsid w:val="00677058"/>
    <w:rsid w:val="006807D5"/>
    <w:rsid w:val="006814A6"/>
    <w:rsid w:val="00681DD0"/>
    <w:rsid w:val="00682CB5"/>
    <w:rsid w:val="00683ECE"/>
    <w:rsid w:val="006843CC"/>
    <w:rsid w:val="00684800"/>
    <w:rsid w:val="00684952"/>
    <w:rsid w:val="00684EA0"/>
    <w:rsid w:val="00685DD2"/>
    <w:rsid w:val="00686C2D"/>
    <w:rsid w:val="00686F3A"/>
    <w:rsid w:val="0068743B"/>
    <w:rsid w:val="006874BF"/>
    <w:rsid w:val="00687987"/>
    <w:rsid w:val="00687A69"/>
    <w:rsid w:val="00690017"/>
    <w:rsid w:val="00690E5A"/>
    <w:rsid w:val="00691076"/>
    <w:rsid w:val="00692A6C"/>
    <w:rsid w:val="006939F3"/>
    <w:rsid w:val="00694E63"/>
    <w:rsid w:val="006955AB"/>
    <w:rsid w:val="006961F6"/>
    <w:rsid w:val="00697420"/>
    <w:rsid w:val="006977F4"/>
    <w:rsid w:val="006A0EF4"/>
    <w:rsid w:val="006A1A34"/>
    <w:rsid w:val="006A1D6F"/>
    <w:rsid w:val="006A313A"/>
    <w:rsid w:val="006A3504"/>
    <w:rsid w:val="006A535A"/>
    <w:rsid w:val="006A637F"/>
    <w:rsid w:val="006A6BD6"/>
    <w:rsid w:val="006A71F4"/>
    <w:rsid w:val="006A74A1"/>
    <w:rsid w:val="006B06CD"/>
    <w:rsid w:val="006B19C9"/>
    <w:rsid w:val="006B1FD1"/>
    <w:rsid w:val="006B239E"/>
    <w:rsid w:val="006B2BBC"/>
    <w:rsid w:val="006B2D33"/>
    <w:rsid w:val="006B2FDE"/>
    <w:rsid w:val="006B4274"/>
    <w:rsid w:val="006C0024"/>
    <w:rsid w:val="006C1FE0"/>
    <w:rsid w:val="006C32E6"/>
    <w:rsid w:val="006C33C9"/>
    <w:rsid w:val="006C429B"/>
    <w:rsid w:val="006C43F3"/>
    <w:rsid w:val="006C5536"/>
    <w:rsid w:val="006C559F"/>
    <w:rsid w:val="006C6090"/>
    <w:rsid w:val="006C73FC"/>
    <w:rsid w:val="006C7AE5"/>
    <w:rsid w:val="006D094A"/>
    <w:rsid w:val="006D1774"/>
    <w:rsid w:val="006D1A96"/>
    <w:rsid w:val="006D227A"/>
    <w:rsid w:val="006D33D2"/>
    <w:rsid w:val="006D34A3"/>
    <w:rsid w:val="006D3C58"/>
    <w:rsid w:val="006D53AD"/>
    <w:rsid w:val="006D7191"/>
    <w:rsid w:val="006D7C49"/>
    <w:rsid w:val="006E0252"/>
    <w:rsid w:val="006E0457"/>
    <w:rsid w:val="006E30BC"/>
    <w:rsid w:val="006E38BA"/>
    <w:rsid w:val="006E5F91"/>
    <w:rsid w:val="006E6F44"/>
    <w:rsid w:val="006E7255"/>
    <w:rsid w:val="006E7425"/>
    <w:rsid w:val="006F0B09"/>
    <w:rsid w:val="006F1764"/>
    <w:rsid w:val="006F1B4D"/>
    <w:rsid w:val="006F294B"/>
    <w:rsid w:val="006F3602"/>
    <w:rsid w:val="006F4869"/>
    <w:rsid w:val="006F6874"/>
    <w:rsid w:val="006F6ADC"/>
    <w:rsid w:val="00700120"/>
    <w:rsid w:val="0070060B"/>
    <w:rsid w:val="007006F0"/>
    <w:rsid w:val="007008B8"/>
    <w:rsid w:val="0070170B"/>
    <w:rsid w:val="00701ACD"/>
    <w:rsid w:val="00701E95"/>
    <w:rsid w:val="00702724"/>
    <w:rsid w:val="00702744"/>
    <w:rsid w:val="00704AD7"/>
    <w:rsid w:val="00706334"/>
    <w:rsid w:val="00706877"/>
    <w:rsid w:val="00706C83"/>
    <w:rsid w:val="00707904"/>
    <w:rsid w:val="00710569"/>
    <w:rsid w:val="00710896"/>
    <w:rsid w:val="00710937"/>
    <w:rsid w:val="00710B8B"/>
    <w:rsid w:val="00710D46"/>
    <w:rsid w:val="00712151"/>
    <w:rsid w:val="00712699"/>
    <w:rsid w:val="00712CF6"/>
    <w:rsid w:val="007141A2"/>
    <w:rsid w:val="00714520"/>
    <w:rsid w:val="00714A4F"/>
    <w:rsid w:val="00714ED0"/>
    <w:rsid w:val="007150FC"/>
    <w:rsid w:val="00715A7B"/>
    <w:rsid w:val="00715FDC"/>
    <w:rsid w:val="00716AFE"/>
    <w:rsid w:val="00717A50"/>
    <w:rsid w:val="00717D9B"/>
    <w:rsid w:val="00721CFD"/>
    <w:rsid w:val="0072274B"/>
    <w:rsid w:val="00724730"/>
    <w:rsid w:val="00724B34"/>
    <w:rsid w:val="007278CE"/>
    <w:rsid w:val="007316DD"/>
    <w:rsid w:val="007339B1"/>
    <w:rsid w:val="00735C74"/>
    <w:rsid w:val="00737B55"/>
    <w:rsid w:val="00740B2B"/>
    <w:rsid w:val="00741655"/>
    <w:rsid w:val="00741D09"/>
    <w:rsid w:val="007441AD"/>
    <w:rsid w:val="00744A20"/>
    <w:rsid w:val="0074587A"/>
    <w:rsid w:val="00745BD7"/>
    <w:rsid w:val="00745CCD"/>
    <w:rsid w:val="00746C93"/>
    <w:rsid w:val="00750067"/>
    <w:rsid w:val="0075052E"/>
    <w:rsid w:val="00751A08"/>
    <w:rsid w:val="00753ED1"/>
    <w:rsid w:val="0075422A"/>
    <w:rsid w:val="007544EE"/>
    <w:rsid w:val="00754511"/>
    <w:rsid w:val="00755C9C"/>
    <w:rsid w:val="00757BDB"/>
    <w:rsid w:val="00762584"/>
    <w:rsid w:val="00762BF8"/>
    <w:rsid w:val="0076406D"/>
    <w:rsid w:val="00764A6C"/>
    <w:rsid w:val="00765063"/>
    <w:rsid w:val="00765F31"/>
    <w:rsid w:val="00767548"/>
    <w:rsid w:val="007675C9"/>
    <w:rsid w:val="007679C3"/>
    <w:rsid w:val="00771B1C"/>
    <w:rsid w:val="00771C35"/>
    <w:rsid w:val="00775446"/>
    <w:rsid w:val="00775989"/>
    <w:rsid w:val="007761D8"/>
    <w:rsid w:val="00776477"/>
    <w:rsid w:val="00776C7F"/>
    <w:rsid w:val="00776CDD"/>
    <w:rsid w:val="00777F66"/>
    <w:rsid w:val="00781BCE"/>
    <w:rsid w:val="00782531"/>
    <w:rsid w:val="00782C5B"/>
    <w:rsid w:val="00783342"/>
    <w:rsid w:val="0078367E"/>
    <w:rsid w:val="0078385D"/>
    <w:rsid w:val="0078492C"/>
    <w:rsid w:val="00786EB7"/>
    <w:rsid w:val="00786FCF"/>
    <w:rsid w:val="0078772F"/>
    <w:rsid w:val="007904F0"/>
    <w:rsid w:val="0079156E"/>
    <w:rsid w:val="00791CF3"/>
    <w:rsid w:val="00791F45"/>
    <w:rsid w:val="0079232D"/>
    <w:rsid w:val="00793203"/>
    <w:rsid w:val="00793A23"/>
    <w:rsid w:val="00793DF3"/>
    <w:rsid w:val="00793E54"/>
    <w:rsid w:val="007945C6"/>
    <w:rsid w:val="0079474A"/>
    <w:rsid w:val="007953AE"/>
    <w:rsid w:val="0079570E"/>
    <w:rsid w:val="0079607D"/>
    <w:rsid w:val="007964D5"/>
    <w:rsid w:val="00796809"/>
    <w:rsid w:val="007971BF"/>
    <w:rsid w:val="007A0AC0"/>
    <w:rsid w:val="007A0AF9"/>
    <w:rsid w:val="007A20E0"/>
    <w:rsid w:val="007A23CA"/>
    <w:rsid w:val="007A4421"/>
    <w:rsid w:val="007A5064"/>
    <w:rsid w:val="007A5680"/>
    <w:rsid w:val="007A70D8"/>
    <w:rsid w:val="007A711D"/>
    <w:rsid w:val="007A779A"/>
    <w:rsid w:val="007B10D9"/>
    <w:rsid w:val="007B23CD"/>
    <w:rsid w:val="007B33E5"/>
    <w:rsid w:val="007B3D6B"/>
    <w:rsid w:val="007B4122"/>
    <w:rsid w:val="007B439D"/>
    <w:rsid w:val="007B6EE3"/>
    <w:rsid w:val="007C2AF5"/>
    <w:rsid w:val="007C3832"/>
    <w:rsid w:val="007C41A0"/>
    <w:rsid w:val="007C46BF"/>
    <w:rsid w:val="007C50A9"/>
    <w:rsid w:val="007C5517"/>
    <w:rsid w:val="007C7D7F"/>
    <w:rsid w:val="007D1011"/>
    <w:rsid w:val="007D12F3"/>
    <w:rsid w:val="007D1C22"/>
    <w:rsid w:val="007D1DBC"/>
    <w:rsid w:val="007D2F67"/>
    <w:rsid w:val="007D34EF"/>
    <w:rsid w:val="007D37FB"/>
    <w:rsid w:val="007D3C2F"/>
    <w:rsid w:val="007D3E7D"/>
    <w:rsid w:val="007D3EA7"/>
    <w:rsid w:val="007D410F"/>
    <w:rsid w:val="007D4193"/>
    <w:rsid w:val="007D4259"/>
    <w:rsid w:val="007D4756"/>
    <w:rsid w:val="007D4BAF"/>
    <w:rsid w:val="007D7A72"/>
    <w:rsid w:val="007D7BF3"/>
    <w:rsid w:val="007E216F"/>
    <w:rsid w:val="007E6EB1"/>
    <w:rsid w:val="007E7DB4"/>
    <w:rsid w:val="007F0E4E"/>
    <w:rsid w:val="007F172C"/>
    <w:rsid w:val="007F19FA"/>
    <w:rsid w:val="007F2529"/>
    <w:rsid w:val="007F4310"/>
    <w:rsid w:val="007F4498"/>
    <w:rsid w:val="007F455C"/>
    <w:rsid w:val="007F4926"/>
    <w:rsid w:val="007F55A1"/>
    <w:rsid w:val="007F564B"/>
    <w:rsid w:val="007F5974"/>
    <w:rsid w:val="007F6A49"/>
    <w:rsid w:val="007F7D13"/>
    <w:rsid w:val="00801198"/>
    <w:rsid w:val="008039A5"/>
    <w:rsid w:val="00804D67"/>
    <w:rsid w:val="00805510"/>
    <w:rsid w:val="00805B22"/>
    <w:rsid w:val="00805FD1"/>
    <w:rsid w:val="00807E5E"/>
    <w:rsid w:val="00810FAB"/>
    <w:rsid w:val="00811532"/>
    <w:rsid w:val="008131A6"/>
    <w:rsid w:val="00813E34"/>
    <w:rsid w:val="00814794"/>
    <w:rsid w:val="0081757A"/>
    <w:rsid w:val="008207C8"/>
    <w:rsid w:val="00823271"/>
    <w:rsid w:val="0082415A"/>
    <w:rsid w:val="00826C89"/>
    <w:rsid w:val="00831455"/>
    <w:rsid w:val="0083189D"/>
    <w:rsid w:val="00831A1D"/>
    <w:rsid w:val="008328A5"/>
    <w:rsid w:val="00833326"/>
    <w:rsid w:val="008348C5"/>
    <w:rsid w:val="008348DE"/>
    <w:rsid w:val="00836C54"/>
    <w:rsid w:val="00836F34"/>
    <w:rsid w:val="00841148"/>
    <w:rsid w:val="00841321"/>
    <w:rsid w:val="0084253B"/>
    <w:rsid w:val="00843DBC"/>
    <w:rsid w:val="00845AB3"/>
    <w:rsid w:val="00845FDD"/>
    <w:rsid w:val="00846A9D"/>
    <w:rsid w:val="0084720E"/>
    <w:rsid w:val="00850233"/>
    <w:rsid w:val="00852430"/>
    <w:rsid w:val="00852BAB"/>
    <w:rsid w:val="0085397E"/>
    <w:rsid w:val="00853ECF"/>
    <w:rsid w:val="00854671"/>
    <w:rsid w:val="00854906"/>
    <w:rsid w:val="0085505F"/>
    <w:rsid w:val="00857D28"/>
    <w:rsid w:val="00857DE8"/>
    <w:rsid w:val="00861293"/>
    <w:rsid w:val="00861B53"/>
    <w:rsid w:val="00862125"/>
    <w:rsid w:val="00864552"/>
    <w:rsid w:val="00864A9B"/>
    <w:rsid w:val="008665DF"/>
    <w:rsid w:val="008677E3"/>
    <w:rsid w:val="00870F95"/>
    <w:rsid w:val="00871A28"/>
    <w:rsid w:val="00871FA7"/>
    <w:rsid w:val="008727D9"/>
    <w:rsid w:val="00873FBE"/>
    <w:rsid w:val="0087448D"/>
    <w:rsid w:val="00874E33"/>
    <w:rsid w:val="00875F43"/>
    <w:rsid w:val="0087651E"/>
    <w:rsid w:val="00876709"/>
    <w:rsid w:val="00880B3A"/>
    <w:rsid w:val="00880D6E"/>
    <w:rsid w:val="008842F2"/>
    <w:rsid w:val="0088445D"/>
    <w:rsid w:val="00884CEC"/>
    <w:rsid w:val="008863AC"/>
    <w:rsid w:val="00886A5E"/>
    <w:rsid w:val="00886E6D"/>
    <w:rsid w:val="00886FF1"/>
    <w:rsid w:val="00887473"/>
    <w:rsid w:val="0089084D"/>
    <w:rsid w:val="00890878"/>
    <w:rsid w:val="008932DC"/>
    <w:rsid w:val="00893636"/>
    <w:rsid w:val="008957AE"/>
    <w:rsid w:val="008961B2"/>
    <w:rsid w:val="008A18EB"/>
    <w:rsid w:val="008A2ABF"/>
    <w:rsid w:val="008A2DF7"/>
    <w:rsid w:val="008A371A"/>
    <w:rsid w:val="008A3F97"/>
    <w:rsid w:val="008A49C2"/>
    <w:rsid w:val="008A4FBB"/>
    <w:rsid w:val="008A6432"/>
    <w:rsid w:val="008A6785"/>
    <w:rsid w:val="008B1C89"/>
    <w:rsid w:val="008B2019"/>
    <w:rsid w:val="008B242B"/>
    <w:rsid w:val="008B411E"/>
    <w:rsid w:val="008B44B9"/>
    <w:rsid w:val="008B4603"/>
    <w:rsid w:val="008B68B4"/>
    <w:rsid w:val="008B6994"/>
    <w:rsid w:val="008B72EB"/>
    <w:rsid w:val="008B7777"/>
    <w:rsid w:val="008B78B3"/>
    <w:rsid w:val="008C13F4"/>
    <w:rsid w:val="008C1E8A"/>
    <w:rsid w:val="008C2025"/>
    <w:rsid w:val="008C2737"/>
    <w:rsid w:val="008C4A6D"/>
    <w:rsid w:val="008C68CC"/>
    <w:rsid w:val="008C6F53"/>
    <w:rsid w:val="008C7F75"/>
    <w:rsid w:val="008D0552"/>
    <w:rsid w:val="008D234F"/>
    <w:rsid w:val="008D2704"/>
    <w:rsid w:val="008D337B"/>
    <w:rsid w:val="008D339A"/>
    <w:rsid w:val="008D5013"/>
    <w:rsid w:val="008D5238"/>
    <w:rsid w:val="008D5459"/>
    <w:rsid w:val="008D5EA3"/>
    <w:rsid w:val="008D6B80"/>
    <w:rsid w:val="008E0593"/>
    <w:rsid w:val="008E0B2A"/>
    <w:rsid w:val="008E1533"/>
    <w:rsid w:val="008E2132"/>
    <w:rsid w:val="008E216D"/>
    <w:rsid w:val="008E2AAB"/>
    <w:rsid w:val="008E3CC0"/>
    <w:rsid w:val="008E3DCD"/>
    <w:rsid w:val="008E3E32"/>
    <w:rsid w:val="008E42E0"/>
    <w:rsid w:val="008E44D1"/>
    <w:rsid w:val="008E487D"/>
    <w:rsid w:val="008E49C2"/>
    <w:rsid w:val="008E5284"/>
    <w:rsid w:val="008E5795"/>
    <w:rsid w:val="008E6AFE"/>
    <w:rsid w:val="008F02CF"/>
    <w:rsid w:val="008F040E"/>
    <w:rsid w:val="008F0A11"/>
    <w:rsid w:val="008F10FC"/>
    <w:rsid w:val="008F23E0"/>
    <w:rsid w:val="008F23FF"/>
    <w:rsid w:val="008F3B0E"/>
    <w:rsid w:val="008F5F71"/>
    <w:rsid w:val="008F70CA"/>
    <w:rsid w:val="008F76FF"/>
    <w:rsid w:val="00900311"/>
    <w:rsid w:val="009005BB"/>
    <w:rsid w:val="00900833"/>
    <w:rsid w:val="0090306E"/>
    <w:rsid w:val="009032A0"/>
    <w:rsid w:val="00903494"/>
    <w:rsid w:val="00904513"/>
    <w:rsid w:val="00907BEF"/>
    <w:rsid w:val="009100AB"/>
    <w:rsid w:val="00911791"/>
    <w:rsid w:val="00912081"/>
    <w:rsid w:val="0091240C"/>
    <w:rsid w:val="00912CAA"/>
    <w:rsid w:val="00915F0F"/>
    <w:rsid w:val="00917067"/>
    <w:rsid w:val="009204D4"/>
    <w:rsid w:val="009213CE"/>
    <w:rsid w:val="0092175A"/>
    <w:rsid w:val="009218E2"/>
    <w:rsid w:val="00921BE9"/>
    <w:rsid w:val="009229AA"/>
    <w:rsid w:val="00922D43"/>
    <w:rsid w:val="009234F7"/>
    <w:rsid w:val="0092397D"/>
    <w:rsid w:val="009244DF"/>
    <w:rsid w:val="00924938"/>
    <w:rsid w:val="00924B2C"/>
    <w:rsid w:val="009257EF"/>
    <w:rsid w:val="00925AE3"/>
    <w:rsid w:val="00925B46"/>
    <w:rsid w:val="00925FC8"/>
    <w:rsid w:val="00927990"/>
    <w:rsid w:val="009333BD"/>
    <w:rsid w:val="00936181"/>
    <w:rsid w:val="00936916"/>
    <w:rsid w:val="00937179"/>
    <w:rsid w:val="00937691"/>
    <w:rsid w:val="00941085"/>
    <w:rsid w:val="0094119D"/>
    <w:rsid w:val="009417E4"/>
    <w:rsid w:val="00943528"/>
    <w:rsid w:val="00943E43"/>
    <w:rsid w:val="009446B2"/>
    <w:rsid w:val="00945793"/>
    <w:rsid w:val="0094598C"/>
    <w:rsid w:val="009476C4"/>
    <w:rsid w:val="00947F72"/>
    <w:rsid w:val="0095001D"/>
    <w:rsid w:val="00950A9F"/>
    <w:rsid w:val="00952163"/>
    <w:rsid w:val="009522B9"/>
    <w:rsid w:val="00953357"/>
    <w:rsid w:val="00953B76"/>
    <w:rsid w:val="009542C5"/>
    <w:rsid w:val="009542FE"/>
    <w:rsid w:val="009543A6"/>
    <w:rsid w:val="0095441A"/>
    <w:rsid w:val="009551BF"/>
    <w:rsid w:val="00955BBC"/>
    <w:rsid w:val="0095635A"/>
    <w:rsid w:val="00956669"/>
    <w:rsid w:val="00956A36"/>
    <w:rsid w:val="00957C14"/>
    <w:rsid w:val="00957E81"/>
    <w:rsid w:val="00960B83"/>
    <w:rsid w:val="00961AE6"/>
    <w:rsid w:val="0096272E"/>
    <w:rsid w:val="00962FD1"/>
    <w:rsid w:val="00964843"/>
    <w:rsid w:val="00964DBC"/>
    <w:rsid w:val="0096569C"/>
    <w:rsid w:val="00972A0B"/>
    <w:rsid w:val="00972B19"/>
    <w:rsid w:val="00973263"/>
    <w:rsid w:val="00973A87"/>
    <w:rsid w:val="0097548F"/>
    <w:rsid w:val="00975692"/>
    <w:rsid w:val="00976343"/>
    <w:rsid w:val="0097740A"/>
    <w:rsid w:val="009775D4"/>
    <w:rsid w:val="0098068C"/>
    <w:rsid w:val="00982427"/>
    <w:rsid w:val="00984D70"/>
    <w:rsid w:val="00985C92"/>
    <w:rsid w:val="00987252"/>
    <w:rsid w:val="009908E2"/>
    <w:rsid w:val="0099119A"/>
    <w:rsid w:val="009920F9"/>
    <w:rsid w:val="009924C9"/>
    <w:rsid w:val="009929EF"/>
    <w:rsid w:val="00992D4F"/>
    <w:rsid w:val="00994E6E"/>
    <w:rsid w:val="009952E1"/>
    <w:rsid w:val="0099713A"/>
    <w:rsid w:val="009A04C3"/>
    <w:rsid w:val="009A0606"/>
    <w:rsid w:val="009A32D9"/>
    <w:rsid w:val="009A3D7E"/>
    <w:rsid w:val="009A627A"/>
    <w:rsid w:val="009A6591"/>
    <w:rsid w:val="009A7967"/>
    <w:rsid w:val="009A7982"/>
    <w:rsid w:val="009B0156"/>
    <w:rsid w:val="009B02FC"/>
    <w:rsid w:val="009B1569"/>
    <w:rsid w:val="009B1793"/>
    <w:rsid w:val="009B2186"/>
    <w:rsid w:val="009B5CF2"/>
    <w:rsid w:val="009B73A9"/>
    <w:rsid w:val="009B7ABF"/>
    <w:rsid w:val="009C0DAC"/>
    <w:rsid w:val="009C0EC4"/>
    <w:rsid w:val="009C19BC"/>
    <w:rsid w:val="009C20D4"/>
    <w:rsid w:val="009C2B31"/>
    <w:rsid w:val="009C528A"/>
    <w:rsid w:val="009C61BE"/>
    <w:rsid w:val="009C6931"/>
    <w:rsid w:val="009C6942"/>
    <w:rsid w:val="009C7891"/>
    <w:rsid w:val="009C7F36"/>
    <w:rsid w:val="009D17EE"/>
    <w:rsid w:val="009D2CCB"/>
    <w:rsid w:val="009D33FC"/>
    <w:rsid w:val="009D3883"/>
    <w:rsid w:val="009D3D13"/>
    <w:rsid w:val="009D5412"/>
    <w:rsid w:val="009D587C"/>
    <w:rsid w:val="009D5F54"/>
    <w:rsid w:val="009E0A15"/>
    <w:rsid w:val="009E1F2B"/>
    <w:rsid w:val="009E2E6D"/>
    <w:rsid w:val="009E36FB"/>
    <w:rsid w:val="009E42AA"/>
    <w:rsid w:val="009E44EE"/>
    <w:rsid w:val="009E536D"/>
    <w:rsid w:val="009E71BD"/>
    <w:rsid w:val="009F03F7"/>
    <w:rsid w:val="009F24B3"/>
    <w:rsid w:val="009F267E"/>
    <w:rsid w:val="009F38FD"/>
    <w:rsid w:val="009F3B5B"/>
    <w:rsid w:val="009F5285"/>
    <w:rsid w:val="009F693D"/>
    <w:rsid w:val="009F6A34"/>
    <w:rsid w:val="009F6E5D"/>
    <w:rsid w:val="009F7B03"/>
    <w:rsid w:val="009F7E78"/>
    <w:rsid w:val="00A0052A"/>
    <w:rsid w:val="00A00798"/>
    <w:rsid w:val="00A0102F"/>
    <w:rsid w:val="00A017A4"/>
    <w:rsid w:val="00A01B00"/>
    <w:rsid w:val="00A02C59"/>
    <w:rsid w:val="00A02DB3"/>
    <w:rsid w:val="00A05C4A"/>
    <w:rsid w:val="00A05E3A"/>
    <w:rsid w:val="00A06B8D"/>
    <w:rsid w:val="00A07BDF"/>
    <w:rsid w:val="00A10FB1"/>
    <w:rsid w:val="00A121F3"/>
    <w:rsid w:val="00A12520"/>
    <w:rsid w:val="00A12ED8"/>
    <w:rsid w:val="00A12FCF"/>
    <w:rsid w:val="00A13C59"/>
    <w:rsid w:val="00A142E4"/>
    <w:rsid w:val="00A145DF"/>
    <w:rsid w:val="00A1650A"/>
    <w:rsid w:val="00A2204A"/>
    <w:rsid w:val="00A2211C"/>
    <w:rsid w:val="00A22684"/>
    <w:rsid w:val="00A230A9"/>
    <w:rsid w:val="00A24C56"/>
    <w:rsid w:val="00A24D5E"/>
    <w:rsid w:val="00A25B20"/>
    <w:rsid w:val="00A267EF"/>
    <w:rsid w:val="00A3025C"/>
    <w:rsid w:val="00A3059C"/>
    <w:rsid w:val="00A3094D"/>
    <w:rsid w:val="00A31010"/>
    <w:rsid w:val="00A31510"/>
    <w:rsid w:val="00A33FCF"/>
    <w:rsid w:val="00A34E9A"/>
    <w:rsid w:val="00A366A5"/>
    <w:rsid w:val="00A37580"/>
    <w:rsid w:val="00A37C04"/>
    <w:rsid w:val="00A4077B"/>
    <w:rsid w:val="00A40CF5"/>
    <w:rsid w:val="00A40D26"/>
    <w:rsid w:val="00A41CD8"/>
    <w:rsid w:val="00A41D3C"/>
    <w:rsid w:val="00A43829"/>
    <w:rsid w:val="00A43909"/>
    <w:rsid w:val="00A43FFA"/>
    <w:rsid w:val="00A44487"/>
    <w:rsid w:val="00A45A4E"/>
    <w:rsid w:val="00A470CA"/>
    <w:rsid w:val="00A47875"/>
    <w:rsid w:val="00A47A44"/>
    <w:rsid w:val="00A5196C"/>
    <w:rsid w:val="00A51FFC"/>
    <w:rsid w:val="00A52008"/>
    <w:rsid w:val="00A532C7"/>
    <w:rsid w:val="00A53C01"/>
    <w:rsid w:val="00A53CCF"/>
    <w:rsid w:val="00A54375"/>
    <w:rsid w:val="00A55489"/>
    <w:rsid w:val="00A55D00"/>
    <w:rsid w:val="00A566AB"/>
    <w:rsid w:val="00A56D3B"/>
    <w:rsid w:val="00A5779C"/>
    <w:rsid w:val="00A578D5"/>
    <w:rsid w:val="00A6045C"/>
    <w:rsid w:val="00A6135B"/>
    <w:rsid w:val="00A625B8"/>
    <w:rsid w:val="00A64494"/>
    <w:rsid w:val="00A662FD"/>
    <w:rsid w:val="00A664EA"/>
    <w:rsid w:val="00A66622"/>
    <w:rsid w:val="00A6708C"/>
    <w:rsid w:val="00A67943"/>
    <w:rsid w:val="00A67ADC"/>
    <w:rsid w:val="00A67E61"/>
    <w:rsid w:val="00A67FFD"/>
    <w:rsid w:val="00A70681"/>
    <w:rsid w:val="00A7177B"/>
    <w:rsid w:val="00A71B65"/>
    <w:rsid w:val="00A72D13"/>
    <w:rsid w:val="00A74726"/>
    <w:rsid w:val="00A74E26"/>
    <w:rsid w:val="00A7575E"/>
    <w:rsid w:val="00A7664D"/>
    <w:rsid w:val="00A76E7E"/>
    <w:rsid w:val="00A77066"/>
    <w:rsid w:val="00A77B8C"/>
    <w:rsid w:val="00A77DB8"/>
    <w:rsid w:val="00A802EA"/>
    <w:rsid w:val="00A808A7"/>
    <w:rsid w:val="00A82993"/>
    <w:rsid w:val="00A845E5"/>
    <w:rsid w:val="00A85BBB"/>
    <w:rsid w:val="00A85D32"/>
    <w:rsid w:val="00A86B32"/>
    <w:rsid w:val="00A874C8"/>
    <w:rsid w:val="00A904B5"/>
    <w:rsid w:val="00A919D4"/>
    <w:rsid w:val="00A922A1"/>
    <w:rsid w:val="00A929AF"/>
    <w:rsid w:val="00A92F3E"/>
    <w:rsid w:val="00A940CB"/>
    <w:rsid w:val="00A940D8"/>
    <w:rsid w:val="00A944AD"/>
    <w:rsid w:val="00A94C48"/>
    <w:rsid w:val="00A95AC6"/>
    <w:rsid w:val="00A96BA5"/>
    <w:rsid w:val="00A97117"/>
    <w:rsid w:val="00A97FA9"/>
    <w:rsid w:val="00A97FDF"/>
    <w:rsid w:val="00AA2702"/>
    <w:rsid w:val="00AA4B6C"/>
    <w:rsid w:val="00AA6C1C"/>
    <w:rsid w:val="00AA739D"/>
    <w:rsid w:val="00AB0378"/>
    <w:rsid w:val="00AB0FE4"/>
    <w:rsid w:val="00AB273F"/>
    <w:rsid w:val="00AB277A"/>
    <w:rsid w:val="00AB2BF9"/>
    <w:rsid w:val="00AB2C28"/>
    <w:rsid w:val="00AB2E0D"/>
    <w:rsid w:val="00AB4924"/>
    <w:rsid w:val="00AB4E0C"/>
    <w:rsid w:val="00AB4E84"/>
    <w:rsid w:val="00AB519E"/>
    <w:rsid w:val="00AB61AF"/>
    <w:rsid w:val="00AB669A"/>
    <w:rsid w:val="00AB6790"/>
    <w:rsid w:val="00AC0219"/>
    <w:rsid w:val="00AC06D2"/>
    <w:rsid w:val="00AC1454"/>
    <w:rsid w:val="00AC1A01"/>
    <w:rsid w:val="00AC2486"/>
    <w:rsid w:val="00AC2D80"/>
    <w:rsid w:val="00AC37AC"/>
    <w:rsid w:val="00AC380E"/>
    <w:rsid w:val="00AC6EC0"/>
    <w:rsid w:val="00AC7169"/>
    <w:rsid w:val="00AC722D"/>
    <w:rsid w:val="00AC73F8"/>
    <w:rsid w:val="00AC791C"/>
    <w:rsid w:val="00AC7B7D"/>
    <w:rsid w:val="00AC7FBB"/>
    <w:rsid w:val="00AD0A64"/>
    <w:rsid w:val="00AD1459"/>
    <w:rsid w:val="00AD1F0F"/>
    <w:rsid w:val="00AD2784"/>
    <w:rsid w:val="00AD3A78"/>
    <w:rsid w:val="00AD4AC6"/>
    <w:rsid w:val="00AD5076"/>
    <w:rsid w:val="00AD514E"/>
    <w:rsid w:val="00AD5268"/>
    <w:rsid w:val="00AD57AF"/>
    <w:rsid w:val="00AD5ACC"/>
    <w:rsid w:val="00AD5BCE"/>
    <w:rsid w:val="00AD6FE8"/>
    <w:rsid w:val="00AE0A82"/>
    <w:rsid w:val="00AE1B6A"/>
    <w:rsid w:val="00AE274C"/>
    <w:rsid w:val="00AE2C8A"/>
    <w:rsid w:val="00AE2C93"/>
    <w:rsid w:val="00AE32A7"/>
    <w:rsid w:val="00AE334C"/>
    <w:rsid w:val="00AE465C"/>
    <w:rsid w:val="00AE4E4D"/>
    <w:rsid w:val="00AE5FD4"/>
    <w:rsid w:val="00AE614A"/>
    <w:rsid w:val="00AE77EC"/>
    <w:rsid w:val="00AE7EA5"/>
    <w:rsid w:val="00AF0C82"/>
    <w:rsid w:val="00AF0E44"/>
    <w:rsid w:val="00AF1914"/>
    <w:rsid w:val="00AF1987"/>
    <w:rsid w:val="00AF2599"/>
    <w:rsid w:val="00AF53E5"/>
    <w:rsid w:val="00AF60E5"/>
    <w:rsid w:val="00AF6662"/>
    <w:rsid w:val="00AF794E"/>
    <w:rsid w:val="00B01187"/>
    <w:rsid w:val="00B02F6B"/>
    <w:rsid w:val="00B03102"/>
    <w:rsid w:val="00B04103"/>
    <w:rsid w:val="00B04CFA"/>
    <w:rsid w:val="00B05DA2"/>
    <w:rsid w:val="00B061E5"/>
    <w:rsid w:val="00B072A6"/>
    <w:rsid w:val="00B072C5"/>
    <w:rsid w:val="00B11228"/>
    <w:rsid w:val="00B1148C"/>
    <w:rsid w:val="00B11644"/>
    <w:rsid w:val="00B118DE"/>
    <w:rsid w:val="00B13D46"/>
    <w:rsid w:val="00B14D8C"/>
    <w:rsid w:val="00B16633"/>
    <w:rsid w:val="00B1696A"/>
    <w:rsid w:val="00B16A20"/>
    <w:rsid w:val="00B16AE3"/>
    <w:rsid w:val="00B17FC0"/>
    <w:rsid w:val="00B21CFB"/>
    <w:rsid w:val="00B221A2"/>
    <w:rsid w:val="00B25123"/>
    <w:rsid w:val="00B263BE"/>
    <w:rsid w:val="00B2678E"/>
    <w:rsid w:val="00B26A2C"/>
    <w:rsid w:val="00B315AF"/>
    <w:rsid w:val="00B3164A"/>
    <w:rsid w:val="00B32178"/>
    <w:rsid w:val="00B32D32"/>
    <w:rsid w:val="00B33A58"/>
    <w:rsid w:val="00B3458C"/>
    <w:rsid w:val="00B35007"/>
    <w:rsid w:val="00B403A3"/>
    <w:rsid w:val="00B410CA"/>
    <w:rsid w:val="00B41589"/>
    <w:rsid w:val="00B41DB6"/>
    <w:rsid w:val="00B42CCA"/>
    <w:rsid w:val="00B42EEC"/>
    <w:rsid w:val="00B44689"/>
    <w:rsid w:val="00B44911"/>
    <w:rsid w:val="00B450FC"/>
    <w:rsid w:val="00B453EE"/>
    <w:rsid w:val="00B459E7"/>
    <w:rsid w:val="00B46092"/>
    <w:rsid w:val="00B46198"/>
    <w:rsid w:val="00B46E26"/>
    <w:rsid w:val="00B514BD"/>
    <w:rsid w:val="00B518BA"/>
    <w:rsid w:val="00B52C56"/>
    <w:rsid w:val="00B53391"/>
    <w:rsid w:val="00B542EE"/>
    <w:rsid w:val="00B60EF5"/>
    <w:rsid w:val="00B60F4C"/>
    <w:rsid w:val="00B615B6"/>
    <w:rsid w:val="00B617BF"/>
    <w:rsid w:val="00B62332"/>
    <w:rsid w:val="00B6287B"/>
    <w:rsid w:val="00B63340"/>
    <w:rsid w:val="00B635DF"/>
    <w:rsid w:val="00B6445F"/>
    <w:rsid w:val="00B646E1"/>
    <w:rsid w:val="00B64D39"/>
    <w:rsid w:val="00B64FCD"/>
    <w:rsid w:val="00B66899"/>
    <w:rsid w:val="00B669B1"/>
    <w:rsid w:val="00B67445"/>
    <w:rsid w:val="00B67AD5"/>
    <w:rsid w:val="00B67CD8"/>
    <w:rsid w:val="00B7089B"/>
    <w:rsid w:val="00B71D12"/>
    <w:rsid w:val="00B74624"/>
    <w:rsid w:val="00B76496"/>
    <w:rsid w:val="00B77971"/>
    <w:rsid w:val="00B80354"/>
    <w:rsid w:val="00B822C5"/>
    <w:rsid w:val="00B82C8C"/>
    <w:rsid w:val="00B82F0A"/>
    <w:rsid w:val="00B83FA7"/>
    <w:rsid w:val="00B8433B"/>
    <w:rsid w:val="00B84C95"/>
    <w:rsid w:val="00B85369"/>
    <w:rsid w:val="00B8608B"/>
    <w:rsid w:val="00B86204"/>
    <w:rsid w:val="00B87BAC"/>
    <w:rsid w:val="00B9086B"/>
    <w:rsid w:val="00B911CA"/>
    <w:rsid w:val="00B916BF"/>
    <w:rsid w:val="00B9325B"/>
    <w:rsid w:val="00B936F8"/>
    <w:rsid w:val="00B9390A"/>
    <w:rsid w:val="00B9411E"/>
    <w:rsid w:val="00B9567B"/>
    <w:rsid w:val="00B96E0B"/>
    <w:rsid w:val="00B96EDB"/>
    <w:rsid w:val="00B97296"/>
    <w:rsid w:val="00BA0808"/>
    <w:rsid w:val="00BA1EF4"/>
    <w:rsid w:val="00BA2A52"/>
    <w:rsid w:val="00BA310F"/>
    <w:rsid w:val="00BA33C0"/>
    <w:rsid w:val="00BA344A"/>
    <w:rsid w:val="00BA5287"/>
    <w:rsid w:val="00BA74D8"/>
    <w:rsid w:val="00BA7934"/>
    <w:rsid w:val="00BB08EE"/>
    <w:rsid w:val="00BB1368"/>
    <w:rsid w:val="00BB1C00"/>
    <w:rsid w:val="00BB2C70"/>
    <w:rsid w:val="00BB3123"/>
    <w:rsid w:val="00BB33F0"/>
    <w:rsid w:val="00BB3B92"/>
    <w:rsid w:val="00BB468F"/>
    <w:rsid w:val="00BB678A"/>
    <w:rsid w:val="00BB6B19"/>
    <w:rsid w:val="00BC05CD"/>
    <w:rsid w:val="00BC11BA"/>
    <w:rsid w:val="00BC164A"/>
    <w:rsid w:val="00BC28D1"/>
    <w:rsid w:val="00BC5B4D"/>
    <w:rsid w:val="00BD0382"/>
    <w:rsid w:val="00BD08EB"/>
    <w:rsid w:val="00BD1834"/>
    <w:rsid w:val="00BD1907"/>
    <w:rsid w:val="00BD29D5"/>
    <w:rsid w:val="00BD350A"/>
    <w:rsid w:val="00BD431F"/>
    <w:rsid w:val="00BD57B6"/>
    <w:rsid w:val="00BD63AF"/>
    <w:rsid w:val="00BD66B4"/>
    <w:rsid w:val="00BD7814"/>
    <w:rsid w:val="00BD7E7A"/>
    <w:rsid w:val="00BE213D"/>
    <w:rsid w:val="00BE2CE5"/>
    <w:rsid w:val="00BE347E"/>
    <w:rsid w:val="00BE35B6"/>
    <w:rsid w:val="00BE3FCF"/>
    <w:rsid w:val="00BE50E9"/>
    <w:rsid w:val="00BE605B"/>
    <w:rsid w:val="00BE7588"/>
    <w:rsid w:val="00BF03A4"/>
    <w:rsid w:val="00BF2C39"/>
    <w:rsid w:val="00BF397B"/>
    <w:rsid w:val="00BF3A3A"/>
    <w:rsid w:val="00BF5C7B"/>
    <w:rsid w:val="00BF6C60"/>
    <w:rsid w:val="00BF71C9"/>
    <w:rsid w:val="00BF7C97"/>
    <w:rsid w:val="00C03272"/>
    <w:rsid w:val="00C03717"/>
    <w:rsid w:val="00C041F5"/>
    <w:rsid w:val="00C04DAC"/>
    <w:rsid w:val="00C0619A"/>
    <w:rsid w:val="00C06F3B"/>
    <w:rsid w:val="00C07AFE"/>
    <w:rsid w:val="00C104B4"/>
    <w:rsid w:val="00C14A89"/>
    <w:rsid w:val="00C16356"/>
    <w:rsid w:val="00C16C76"/>
    <w:rsid w:val="00C20351"/>
    <w:rsid w:val="00C20912"/>
    <w:rsid w:val="00C21FB1"/>
    <w:rsid w:val="00C21FF9"/>
    <w:rsid w:val="00C22468"/>
    <w:rsid w:val="00C22935"/>
    <w:rsid w:val="00C22E98"/>
    <w:rsid w:val="00C23247"/>
    <w:rsid w:val="00C24AA5"/>
    <w:rsid w:val="00C24C0D"/>
    <w:rsid w:val="00C24C72"/>
    <w:rsid w:val="00C26C22"/>
    <w:rsid w:val="00C26E22"/>
    <w:rsid w:val="00C30376"/>
    <w:rsid w:val="00C309F9"/>
    <w:rsid w:val="00C314F1"/>
    <w:rsid w:val="00C32781"/>
    <w:rsid w:val="00C35E93"/>
    <w:rsid w:val="00C36411"/>
    <w:rsid w:val="00C36B5B"/>
    <w:rsid w:val="00C41B0A"/>
    <w:rsid w:val="00C4210E"/>
    <w:rsid w:val="00C42D72"/>
    <w:rsid w:val="00C43715"/>
    <w:rsid w:val="00C43C66"/>
    <w:rsid w:val="00C44571"/>
    <w:rsid w:val="00C44DB6"/>
    <w:rsid w:val="00C473D3"/>
    <w:rsid w:val="00C50382"/>
    <w:rsid w:val="00C50B2D"/>
    <w:rsid w:val="00C51609"/>
    <w:rsid w:val="00C52734"/>
    <w:rsid w:val="00C53068"/>
    <w:rsid w:val="00C531E5"/>
    <w:rsid w:val="00C533DE"/>
    <w:rsid w:val="00C542D2"/>
    <w:rsid w:val="00C56592"/>
    <w:rsid w:val="00C5789B"/>
    <w:rsid w:val="00C612E8"/>
    <w:rsid w:val="00C61683"/>
    <w:rsid w:val="00C6239B"/>
    <w:rsid w:val="00C6393A"/>
    <w:rsid w:val="00C65047"/>
    <w:rsid w:val="00C67A83"/>
    <w:rsid w:val="00C67E65"/>
    <w:rsid w:val="00C72BD8"/>
    <w:rsid w:val="00C736A8"/>
    <w:rsid w:val="00C739FA"/>
    <w:rsid w:val="00C740A5"/>
    <w:rsid w:val="00C75E2F"/>
    <w:rsid w:val="00C763B6"/>
    <w:rsid w:val="00C77B29"/>
    <w:rsid w:val="00C77BB3"/>
    <w:rsid w:val="00C8060C"/>
    <w:rsid w:val="00C80E41"/>
    <w:rsid w:val="00C80E72"/>
    <w:rsid w:val="00C83708"/>
    <w:rsid w:val="00C839F9"/>
    <w:rsid w:val="00C84706"/>
    <w:rsid w:val="00C859E9"/>
    <w:rsid w:val="00C8644E"/>
    <w:rsid w:val="00C86AEB"/>
    <w:rsid w:val="00C87130"/>
    <w:rsid w:val="00C87295"/>
    <w:rsid w:val="00C87A6E"/>
    <w:rsid w:val="00C90211"/>
    <w:rsid w:val="00C91AC0"/>
    <w:rsid w:val="00C923B2"/>
    <w:rsid w:val="00C927B7"/>
    <w:rsid w:val="00C927ED"/>
    <w:rsid w:val="00C95C4F"/>
    <w:rsid w:val="00C964D3"/>
    <w:rsid w:val="00C96DB4"/>
    <w:rsid w:val="00CA0077"/>
    <w:rsid w:val="00CA0201"/>
    <w:rsid w:val="00CA03F2"/>
    <w:rsid w:val="00CA1D54"/>
    <w:rsid w:val="00CA24BC"/>
    <w:rsid w:val="00CA2D95"/>
    <w:rsid w:val="00CA33CB"/>
    <w:rsid w:val="00CA4CBB"/>
    <w:rsid w:val="00CA517A"/>
    <w:rsid w:val="00CA5B19"/>
    <w:rsid w:val="00CA778E"/>
    <w:rsid w:val="00CB0209"/>
    <w:rsid w:val="00CB163E"/>
    <w:rsid w:val="00CB21D7"/>
    <w:rsid w:val="00CB2870"/>
    <w:rsid w:val="00CB2ED4"/>
    <w:rsid w:val="00CB58D9"/>
    <w:rsid w:val="00CB5BB5"/>
    <w:rsid w:val="00CB73A0"/>
    <w:rsid w:val="00CB79AB"/>
    <w:rsid w:val="00CC057D"/>
    <w:rsid w:val="00CC1FA3"/>
    <w:rsid w:val="00CC2B92"/>
    <w:rsid w:val="00CC4C72"/>
    <w:rsid w:val="00CC5AFA"/>
    <w:rsid w:val="00CC5D27"/>
    <w:rsid w:val="00CC61EA"/>
    <w:rsid w:val="00CC76D2"/>
    <w:rsid w:val="00CD0018"/>
    <w:rsid w:val="00CD071C"/>
    <w:rsid w:val="00CD2213"/>
    <w:rsid w:val="00CD2328"/>
    <w:rsid w:val="00CD2BD2"/>
    <w:rsid w:val="00CD386C"/>
    <w:rsid w:val="00CD399E"/>
    <w:rsid w:val="00CD5304"/>
    <w:rsid w:val="00CD6757"/>
    <w:rsid w:val="00CD7F69"/>
    <w:rsid w:val="00CE1A08"/>
    <w:rsid w:val="00CE2CE5"/>
    <w:rsid w:val="00CE3134"/>
    <w:rsid w:val="00CE40DF"/>
    <w:rsid w:val="00CE48DC"/>
    <w:rsid w:val="00CE58B6"/>
    <w:rsid w:val="00CE5CDB"/>
    <w:rsid w:val="00CE6D8A"/>
    <w:rsid w:val="00CE714D"/>
    <w:rsid w:val="00CE751C"/>
    <w:rsid w:val="00CF08EB"/>
    <w:rsid w:val="00CF1D69"/>
    <w:rsid w:val="00CF28C1"/>
    <w:rsid w:val="00CF2B9C"/>
    <w:rsid w:val="00CF390C"/>
    <w:rsid w:val="00CF54F3"/>
    <w:rsid w:val="00CF6104"/>
    <w:rsid w:val="00CF61F5"/>
    <w:rsid w:val="00CF7EAD"/>
    <w:rsid w:val="00D01BC3"/>
    <w:rsid w:val="00D01F8B"/>
    <w:rsid w:val="00D020BB"/>
    <w:rsid w:val="00D021DF"/>
    <w:rsid w:val="00D0234F"/>
    <w:rsid w:val="00D02C96"/>
    <w:rsid w:val="00D02D8A"/>
    <w:rsid w:val="00D05756"/>
    <w:rsid w:val="00D05FA1"/>
    <w:rsid w:val="00D06F95"/>
    <w:rsid w:val="00D07601"/>
    <w:rsid w:val="00D07614"/>
    <w:rsid w:val="00D10062"/>
    <w:rsid w:val="00D1028B"/>
    <w:rsid w:val="00D1060A"/>
    <w:rsid w:val="00D1098E"/>
    <w:rsid w:val="00D11071"/>
    <w:rsid w:val="00D12FD0"/>
    <w:rsid w:val="00D1355A"/>
    <w:rsid w:val="00D13741"/>
    <w:rsid w:val="00D13A94"/>
    <w:rsid w:val="00D14068"/>
    <w:rsid w:val="00D14A53"/>
    <w:rsid w:val="00D14AA9"/>
    <w:rsid w:val="00D16DD7"/>
    <w:rsid w:val="00D21B30"/>
    <w:rsid w:val="00D22B69"/>
    <w:rsid w:val="00D2358A"/>
    <w:rsid w:val="00D2463B"/>
    <w:rsid w:val="00D24D68"/>
    <w:rsid w:val="00D24F8A"/>
    <w:rsid w:val="00D2565C"/>
    <w:rsid w:val="00D25A04"/>
    <w:rsid w:val="00D26173"/>
    <w:rsid w:val="00D26332"/>
    <w:rsid w:val="00D26B1A"/>
    <w:rsid w:val="00D27CF0"/>
    <w:rsid w:val="00D30806"/>
    <w:rsid w:val="00D30BEC"/>
    <w:rsid w:val="00D3294E"/>
    <w:rsid w:val="00D32CBA"/>
    <w:rsid w:val="00D339C1"/>
    <w:rsid w:val="00D33F4F"/>
    <w:rsid w:val="00D36447"/>
    <w:rsid w:val="00D364EA"/>
    <w:rsid w:val="00D37829"/>
    <w:rsid w:val="00D40006"/>
    <w:rsid w:val="00D40031"/>
    <w:rsid w:val="00D400CD"/>
    <w:rsid w:val="00D400FC"/>
    <w:rsid w:val="00D41070"/>
    <w:rsid w:val="00D43209"/>
    <w:rsid w:val="00D44680"/>
    <w:rsid w:val="00D4494B"/>
    <w:rsid w:val="00D45E7B"/>
    <w:rsid w:val="00D4787A"/>
    <w:rsid w:val="00D47C0B"/>
    <w:rsid w:val="00D5063F"/>
    <w:rsid w:val="00D510A4"/>
    <w:rsid w:val="00D522EC"/>
    <w:rsid w:val="00D53121"/>
    <w:rsid w:val="00D531C4"/>
    <w:rsid w:val="00D54743"/>
    <w:rsid w:val="00D55A13"/>
    <w:rsid w:val="00D55ECA"/>
    <w:rsid w:val="00D57AFB"/>
    <w:rsid w:val="00D608B3"/>
    <w:rsid w:val="00D613BD"/>
    <w:rsid w:val="00D613E1"/>
    <w:rsid w:val="00D61657"/>
    <w:rsid w:val="00D61883"/>
    <w:rsid w:val="00D624CF"/>
    <w:rsid w:val="00D62577"/>
    <w:rsid w:val="00D6319A"/>
    <w:rsid w:val="00D64530"/>
    <w:rsid w:val="00D654D0"/>
    <w:rsid w:val="00D672A4"/>
    <w:rsid w:val="00D675EA"/>
    <w:rsid w:val="00D679A6"/>
    <w:rsid w:val="00D70DDC"/>
    <w:rsid w:val="00D70E01"/>
    <w:rsid w:val="00D71252"/>
    <w:rsid w:val="00D713FB"/>
    <w:rsid w:val="00D72454"/>
    <w:rsid w:val="00D725BA"/>
    <w:rsid w:val="00D729C5"/>
    <w:rsid w:val="00D75C88"/>
    <w:rsid w:val="00D76C49"/>
    <w:rsid w:val="00D76DB5"/>
    <w:rsid w:val="00D7739F"/>
    <w:rsid w:val="00D77C03"/>
    <w:rsid w:val="00D80095"/>
    <w:rsid w:val="00D8188F"/>
    <w:rsid w:val="00D81C26"/>
    <w:rsid w:val="00D8296B"/>
    <w:rsid w:val="00D839CA"/>
    <w:rsid w:val="00D84EE5"/>
    <w:rsid w:val="00D87464"/>
    <w:rsid w:val="00D9198A"/>
    <w:rsid w:val="00D92C5D"/>
    <w:rsid w:val="00D93A1F"/>
    <w:rsid w:val="00D94205"/>
    <w:rsid w:val="00D94B2B"/>
    <w:rsid w:val="00D94F32"/>
    <w:rsid w:val="00D96AF0"/>
    <w:rsid w:val="00D96EB9"/>
    <w:rsid w:val="00DA0031"/>
    <w:rsid w:val="00DA0B0F"/>
    <w:rsid w:val="00DA12EF"/>
    <w:rsid w:val="00DA2506"/>
    <w:rsid w:val="00DA2C19"/>
    <w:rsid w:val="00DA353C"/>
    <w:rsid w:val="00DA4B2A"/>
    <w:rsid w:val="00DA4DEC"/>
    <w:rsid w:val="00DA5256"/>
    <w:rsid w:val="00DA689A"/>
    <w:rsid w:val="00DA6CB3"/>
    <w:rsid w:val="00DA72D2"/>
    <w:rsid w:val="00DB0A0B"/>
    <w:rsid w:val="00DB1147"/>
    <w:rsid w:val="00DB25DA"/>
    <w:rsid w:val="00DB289E"/>
    <w:rsid w:val="00DB28D4"/>
    <w:rsid w:val="00DB3C6E"/>
    <w:rsid w:val="00DB3F9E"/>
    <w:rsid w:val="00DB5A42"/>
    <w:rsid w:val="00DB6903"/>
    <w:rsid w:val="00DB69A3"/>
    <w:rsid w:val="00DB7238"/>
    <w:rsid w:val="00DB732D"/>
    <w:rsid w:val="00DC03FA"/>
    <w:rsid w:val="00DC09AC"/>
    <w:rsid w:val="00DC0F05"/>
    <w:rsid w:val="00DC1618"/>
    <w:rsid w:val="00DC1A82"/>
    <w:rsid w:val="00DC28DF"/>
    <w:rsid w:val="00DC56E7"/>
    <w:rsid w:val="00DC6786"/>
    <w:rsid w:val="00DC6A6D"/>
    <w:rsid w:val="00DC786E"/>
    <w:rsid w:val="00DD04D0"/>
    <w:rsid w:val="00DD15A5"/>
    <w:rsid w:val="00DD2E33"/>
    <w:rsid w:val="00DD2E70"/>
    <w:rsid w:val="00DD3350"/>
    <w:rsid w:val="00DD36A1"/>
    <w:rsid w:val="00DD45FF"/>
    <w:rsid w:val="00DD469C"/>
    <w:rsid w:val="00DD4ECD"/>
    <w:rsid w:val="00DD7EDD"/>
    <w:rsid w:val="00DE344A"/>
    <w:rsid w:val="00DE3599"/>
    <w:rsid w:val="00DE35C9"/>
    <w:rsid w:val="00DE37A8"/>
    <w:rsid w:val="00DE399F"/>
    <w:rsid w:val="00DE3BC9"/>
    <w:rsid w:val="00DE3EBB"/>
    <w:rsid w:val="00DE53F6"/>
    <w:rsid w:val="00DE688B"/>
    <w:rsid w:val="00DE7C5E"/>
    <w:rsid w:val="00DF01DF"/>
    <w:rsid w:val="00DF04D7"/>
    <w:rsid w:val="00DF1C63"/>
    <w:rsid w:val="00DF1CC1"/>
    <w:rsid w:val="00DF2B2B"/>
    <w:rsid w:val="00DF4F40"/>
    <w:rsid w:val="00DF5238"/>
    <w:rsid w:val="00DF5998"/>
    <w:rsid w:val="00DF6A91"/>
    <w:rsid w:val="00DF7EB0"/>
    <w:rsid w:val="00E01E2D"/>
    <w:rsid w:val="00E051AF"/>
    <w:rsid w:val="00E06A22"/>
    <w:rsid w:val="00E078A6"/>
    <w:rsid w:val="00E07BC9"/>
    <w:rsid w:val="00E07F93"/>
    <w:rsid w:val="00E1032D"/>
    <w:rsid w:val="00E110BA"/>
    <w:rsid w:val="00E11E5F"/>
    <w:rsid w:val="00E13365"/>
    <w:rsid w:val="00E13CA5"/>
    <w:rsid w:val="00E14DAC"/>
    <w:rsid w:val="00E14DE7"/>
    <w:rsid w:val="00E150D5"/>
    <w:rsid w:val="00E20F3E"/>
    <w:rsid w:val="00E214EA"/>
    <w:rsid w:val="00E21A95"/>
    <w:rsid w:val="00E2280C"/>
    <w:rsid w:val="00E2334F"/>
    <w:rsid w:val="00E24341"/>
    <w:rsid w:val="00E246F6"/>
    <w:rsid w:val="00E24C93"/>
    <w:rsid w:val="00E272C2"/>
    <w:rsid w:val="00E27E39"/>
    <w:rsid w:val="00E30B24"/>
    <w:rsid w:val="00E31D65"/>
    <w:rsid w:val="00E31DA9"/>
    <w:rsid w:val="00E31E17"/>
    <w:rsid w:val="00E364BA"/>
    <w:rsid w:val="00E36EFE"/>
    <w:rsid w:val="00E4016D"/>
    <w:rsid w:val="00E4044B"/>
    <w:rsid w:val="00E40456"/>
    <w:rsid w:val="00E434AE"/>
    <w:rsid w:val="00E443BA"/>
    <w:rsid w:val="00E44572"/>
    <w:rsid w:val="00E4467B"/>
    <w:rsid w:val="00E446C6"/>
    <w:rsid w:val="00E44825"/>
    <w:rsid w:val="00E460B0"/>
    <w:rsid w:val="00E469C9"/>
    <w:rsid w:val="00E505FE"/>
    <w:rsid w:val="00E50B81"/>
    <w:rsid w:val="00E5189B"/>
    <w:rsid w:val="00E53CEE"/>
    <w:rsid w:val="00E53D5D"/>
    <w:rsid w:val="00E57A61"/>
    <w:rsid w:val="00E57B1D"/>
    <w:rsid w:val="00E606AA"/>
    <w:rsid w:val="00E60DF1"/>
    <w:rsid w:val="00E6287E"/>
    <w:rsid w:val="00E62E37"/>
    <w:rsid w:val="00E63439"/>
    <w:rsid w:val="00E641D1"/>
    <w:rsid w:val="00E64C2B"/>
    <w:rsid w:val="00E6550A"/>
    <w:rsid w:val="00E661D8"/>
    <w:rsid w:val="00E66634"/>
    <w:rsid w:val="00E702F0"/>
    <w:rsid w:val="00E72DFB"/>
    <w:rsid w:val="00E733B4"/>
    <w:rsid w:val="00E74031"/>
    <w:rsid w:val="00E75082"/>
    <w:rsid w:val="00E75C56"/>
    <w:rsid w:val="00E7638F"/>
    <w:rsid w:val="00E7665E"/>
    <w:rsid w:val="00E80C56"/>
    <w:rsid w:val="00E81BC5"/>
    <w:rsid w:val="00E82BD3"/>
    <w:rsid w:val="00E82C54"/>
    <w:rsid w:val="00E83432"/>
    <w:rsid w:val="00E8359E"/>
    <w:rsid w:val="00E8392B"/>
    <w:rsid w:val="00E848A6"/>
    <w:rsid w:val="00E84BC7"/>
    <w:rsid w:val="00E8518B"/>
    <w:rsid w:val="00E869C4"/>
    <w:rsid w:val="00E904EB"/>
    <w:rsid w:val="00E91490"/>
    <w:rsid w:val="00E935EE"/>
    <w:rsid w:val="00E942BF"/>
    <w:rsid w:val="00E95038"/>
    <w:rsid w:val="00E95A3F"/>
    <w:rsid w:val="00E9637F"/>
    <w:rsid w:val="00E9695B"/>
    <w:rsid w:val="00EA0458"/>
    <w:rsid w:val="00EA076D"/>
    <w:rsid w:val="00EA10DE"/>
    <w:rsid w:val="00EA1BFB"/>
    <w:rsid w:val="00EA1E0C"/>
    <w:rsid w:val="00EA3A4E"/>
    <w:rsid w:val="00EA6B66"/>
    <w:rsid w:val="00EA6C3E"/>
    <w:rsid w:val="00EA76DF"/>
    <w:rsid w:val="00EB03C4"/>
    <w:rsid w:val="00EB1004"/>
    <w:rsid w:val="00EB191A"/>
    <w:rsid w:val="00EB46E5"/>
    <w:rsid w:val="00EB62FE"/>
    <w:rsid w:val="00EC14EA"/>
    <w:rsid w:val="00EC3217"/>
    <w:rsid w:val="00EC3980"/>
    <w:rsid w:val="00EC3CC7"/>
    <w:rsid w:val="00EC3EEE"/>
    <w:rsid w:val="00EC4093"/>
    <w:rsid w:val="00EC4654"/>
    <w:rsid w:val="00EC4A48"/>
    <w:rsid w:val="00EC4D02"/>
    <w:rsid w:val="00EC5541"/>
    <w:rsid w:val="00EC5655"/>
    <w:rsid w:val="00EC6797"/>
    <w:rsid w:val="00EC6953"/>
    <w:rsid w:val="00ED0583"/>
    <w:rsid w:val="00ED05A6"/>
    <w:rsid w:val="00ED1606"/>
    <w:rsid w:val="00ED1E1E"/>
    <w:rsid w:val="00ED248F"/>
    <w:rsid w:val="00ED2B8A"/>
    <w:rsid w:val="00ED33FB"/>
    <w:rsid w:val="00ED7636"/>
    <w:rsid w:val="00EE068B"/>
    <w:rsid w:val="00EE1C26"/>
    <w:rsid w:val="00EE29D9"/>
    <w:rsid w:val="00EE2EFC"/>
    <w:rsid w:val="00EE309E"/>
    <w:rsid w:val="00EE30D1"/>
    <w:rsid w:val="00EE38BF"/>
    <w:rsid w:val="00EE3B67"/>
    <w:rsid w:val="00EE672C"/>
    <w:rsid w:val="00EE6C63"/>
    <w:rsid w:val="00EE703E"/>
    <w:rsid w:val="00EE7150"/>
    <w:rsid w:val="00EE7669"/>
    <w:rsid w:val="00EF03C7"/>
    <w:rsid w:val="00EF2DF9"/>
    <w:rsid w:val="00EF2E4C"/>
    <w:rsid w:val="00EF35A0"/>
    <w:rsid w:val="00EF3E30"/>
    <w:rsid w:val="00EF4045"/>
    <w:rsid w:val="00EF5177"/>
    <w:rsid w:val="00EF6D87"/>
    <w:rsid w:val="00EF7593"/>
    <w:rsid w:val="00EF79C2"/>
    <w:rsid w:val="00F008A0"/>
    <w:rsid w:val="00F02273"/>
    <w:rsid w:val="00F02344"/>
    <w:rsid w:val="00F03696"/>
    <w:rsid w:val="00F03E8E"/>
    <w:rsid w:val="00F040A3"/>
    <w:rsid w:val="00F04651"/>
    <w:rsid w:val="00F04BDD"/>
    <w:rsid w:val="00F051BC"/>
    <w:rsid w:val="00F05452"/>
    <w:rsid w:val="00F054A6"/>
    <w:rsid w:val="00F059D6"/>
    <w:rsid w:val="00F06E7F"/>
    <w:rsid w:val="00F0764B"/>
    <w:rsid w:val="00F07C36"/>
    <w:rsid w:val="00F10955"/>
    <w:rsid w:val="00F10A8E"/>
    <w:rsid w:val="00F118CB"/>
    <w:rsid w:val="00F119D7"/>
    <w:rsid w:val="00F12810"/>
    <w:rsid w:val="00F131DC"/>
    <w:rsid w:val="00F14669"/>
    <w:rsid w:val="00F16260"/>
    <w:rsid w:val="00F1670C"/>
    <w:rsid w:val="00F16885"/>
    <w:rsid w:val="00F16ACB"/>
    <w:rsid w:val="00F17B81"/>
    <w:rsid w:val="00F20D13"/>
    <w:rsid w:val="00F2124A"/>
    <w:rsid w:val="00F21E0F"/>
    <w:rsid w:val="00F238E5"/>
    <w:rsid w:val="00F23EC4"/>
    <w:rsid w:val="00F2416F"/>
    <w:rsid w:val="00F242E7"/>
    <w:rsid w:val="00F27336"/>
    <w:rsid w:val="00F273AD"/>
    <w:rsid w:val="00F27DD6"/>
    <w:rsid w:val="00F30C8C"/>
    <w:rsid w:val="00F31255"/>
    <w:rsid w:val="00F33088"/>
    <w:rsid w:val="00F3360B"/>
    <w:rsid w:val="00F339C8"/>
    <w:rsid w:val="00F339D0"/>
    <w:rsid w:val="00F33AA7"/>
    <w:rsid w:val="00F344F5"/>
    <w:rsid w:val="00F37F37"/>
    <w:rsid w:val="00F4015B"/>
    <w:rsid w:val="00F40A50"/>
    <w:rsid w:val="00F40B6D"/>
    <w:rsid w:val="00F40E5D"/>
    <w:rsid w:val="00F41F3B"/>
    <w:rsid w:val="00F43F90"/>
    <w:rsid w:val="00F444AC"/>
    <w:rsid w:val="00F445C8"/>
    <w:rsid w:val="00F461EA"/>
    <w:rsid w:val="00F530C5"/>
    <w:rsid w:val="00F5311C"/>
    <w:rsid w:val="00F53DB5"/>
    <w:rsid w:val="00F54E24"/>
    <w:rsid w:val="00F56DDB"/>
    <w:rsid w:val="00F6083F"/>
    <w:rsid w:val="00F6150C"/>
    <w:rsid w:val="00F62660"/>
    <w:rsid w:val="00F6389D"/>
    <w:rsid w:val="00F6463E"/>
    <w:rsid w:val="00F64F81"/>
    <w:rsid w:val="00F6564B"/>
    <w:rsid w:val="00F678C5"/>
    <w:rsid w:val="00F67CD2"/>
    <w:rsid w:val="00F70F2B"/>
    <w:rsid w:val="00F7207B"/>
    <w:rsid w:val="00F723FD"/>
    <w:rsid w:val="00F729CF"/>
    <w:rsid w:val="00F72DB1"/>
    <w:rsid w:val="00F73113"/>
    <w:rsid w:val="00F7359A"/>
    <w:rsid w:val="00F739AB"/>
    <w:rsid w:val="00F74556"/>
    <w:rsid w:val="00F7472A"/>
    <w:rsid w:val="00F75EBC"/>
    <w:rsid w:val="00F76C09"/>
    <w:rsid w:val="00F77638"/>
    <w:rsid w:val="00F80391"/>
    <w:rsid w:val="00F804CB"/>
    <w:rsid w:val="00F806F9"/>
    <w:rsid w:val="00F8095D"/>
    <w:rsid w:val="00F81105"/>
    <w:rsid w:val="00F81601"/>
    <w:rsid w:val="00F81F8E"/>
    <w:rsid w:val="00F824CE"/>
    <w:rsid w:val="00F827E9"/>
    <w:rsid w:val="00F82D0E"/>
    <w:rsid w:val="00F82EA0"/>
    <w:rsid w:val="00F846FC"/>
    <w:rsid w:val="00F8512A"/>
    <w:rsid w:val="00F8576A"/>
    <w:rsid w:val="00F861B1"/>
    <w:rsid w:val="00F901D3"/>
    <w:rsid w:val="00F9047A"/>
    <w:rsid w:val="00F9146E"/>
    <w:rsid w:val="00F918CE"/>
    <w:rsid w:val="00F92C17"/>
    <w:rsid w:val="00F9315D"/>
    <w:rsid w:val="00F93224"/>
    <w:rsid w:val="00F93C4D"/>
    <w:rsid w:val="00F93CF1"/>
    <w:rsid w:val="00F94704"/>
    <w:rsid w:val="00F94877"/>
    <w:rsid w:val="00F9504F"/>
    <w:rsid w:val="00F96611"/>
    <w:rsid w:val="00F96969"/>
    <w:rsid w:val="00F9714D"/>
    <w:rsid w:val="00F9772F"/>
    <w:rsid w:val="00F97F18"/>
    <w:rsid w:val="00FA053E"/>
    <w:rsid w:val="00FA08B8"/>
    <w:rsid w:val="00FA1DC6"/>
    <w:rsid w:val="00FA2269"/>
    <w:rsid w:val="00FA24CE"/>
    <w:rsid w:val="00FA348F"/>
    <w:rsid w:val="00FA3F87"/>
    <w:rsid w:val="00FA46F8"/>
    <w:rsid w:val="00FA7D01"/>
    <w:rsid w:val="00FB0E5A"/>
    <w:rsid w:val="00FB1195"/>
    <w:rsid w:val="00FB3309"/>
    <w:rsid w:val="00FB3628"/>
    <w:rsid w:val="00FB38AB"/>
    <w:rsid w:val="00FB468C"/>
    <w:rsid w:val="00FB5769"/>
    <w:rsid w:val="00FB61AD"/>
    <w:rsid w:val="00FB7E69"/>
    <w:rsid w:val="00FC16C5"/>
    <w:rsid w:val="00FC2B8B"/>
    <w:rsid w:val="00FC4A94"/>
    <w:rsid w:val="00FC6154"/>
    <w:rsid w:val="00FD05AA"/>
    <w:rsid w:val="00FD07B5"/>
    <w:rsid w:val="00FD0D29"/>
    <w:rsid w:val="00FD14CC"/>
    <w:rsid w:val="00FD1878"/>
    <w:rsid w:val="00FD1C3A"/>
    <w:rsid w:val="00FD2DE9"/>
    <w:rsid w:val="00FD4F0D"/>
    <w:rsid w:val="00FD564D"/>
    <w:rsid w:val="00FD5BE7"/>
    <w:rsid w:val="00FD6170"/>
    <w:rsid w:val="00FD738E"/>
    <w:rsid w:val="00FE1320"/>
    <w:rsid w:val="00FE141C"/>
    <w:rsid w:val="00FE1FF0"/>
    <w:rsid w:val="00FE2448"/>
    <w:rsid w:val="00FE28E2"/>
    <w:rsid w:val="00FE2E2F"/>
    <w:rsid w:val="00FE33EE"/>
    <w:rsid w:val="00FE3B42"/>
    <w:rsid w:val="00FE5676"/>
    <w:rsid w:val="00FE73B9"/>
    <w:rsid w:val="00FF161C"/>
    <w:rsid w:val="00FF5C4B"/>
    <w:rsid w:val="00FF7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4097" fill="f" fillcolor="white" strokecolor="#f90">
      <v:fill color="white" on="f"/>
      <v:stroke color="#f90" weight="4.5pt" linestyle="thinThick"/>
    </o:shapedefaults>
    <o:shapelayout v:ext="edit">
      <o:idmap v:ext="edit" data="1"/>
      <o:rules v:ext="edit">
        <o:r id="V:Rule2" type="connector" idref="#AutoShape 1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F7"/>
    <w:rPr>
      <w:sz w:val="24"/>
      <w:szCs w:val="24"/>
    </w:rPr>
  </w:style>
  <w:style w:type="paragraph" w:styleId="Heading1">
    <w:name w:val="heading 1"/>
    <w:aliases w:val="1 ghost,g,1 ghost1"/>
    <w:basedOn w:val="Normal"/>
    <w:next w:val="Normal"/>
    <w:qFormat/>
    <w:rsid w:val="00027BF7"/>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027BF7"/>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link w:val="Heading3Char"/>
    <w:uiPriority w:val="9"/>
    <w:qFormat/>
    <w:rsid w:val="00027BF7"/>
    <w:pPr>
      <w:keepNext/>
      <w:jc w:val="center"/>
      <w:outlineLvl w:val="2"/>
    </w:pPr>
    <w:rPr>
      <w:rFonts w:ascii="Times New (W1)" w:hAnsi="Times New (W1)"/>
      <w:b/>
      <w:smallCaps/>
      <w:sz w:val="28"/>
    </w:rPr>
  </w:style>
  <w:style w:type="paragraph" w:styleId="Heading4">
    <w:name w:val="heading 4"/>
    <w:aliases w:val="4 dash,d,3"/>
    <w:basedOn w:val="Normal"/>
    <w:next w:val="Normal"/>
    <w:link w:val="Heading4Char"/>
    <w:uiPriority w:val="9"/>
    <w:qFormat/>
    <w:rsid w:val="00027BF7"/>
    <w:pPr>
      <w:keepNext/>
      <w:numPr>
        <w:numId w:val="1"/>
      </w:numPr>
      <w:spacing w:after="120"/>
      <w:outlineLvl w:val="3"/>
    </w:pPr>
    <w:rPr>
      <w:b/>
      <w:bCs/>
      <w:sz w:val="22"/>
    </w:rPr>
  </w:style>
  <w:style w:type="paragraph" w:styleId="Heading5">
    <w:name w:val="heading 5"/>
    <w:basedOn w:val="Normal"/>
    <w:next w:val="Normal"/>
    <w:link w:val="Heading5Char"/>
    <w:uiPriority w:val="9"/>
    <w:qFormat/>
    <w:rsid w:val="00027BF7"/>
    <w:pPr>
      <w:keepNext/>
      <w:jc w:val="center"/>
      <w:outlineLvl w:val="4"/>
    </w:pPr>
    <w:rPr>
      <w:b/>
      <w:bCs/>
      <w:sz w:val="22"/>
    </w:rPr>
  </w:style>
  <w:style w:type="paragraph" w:styleId="Heading6">
    <w:name w:val="heading 6"/>
    <w:basedOn w:val="Normal"/>
    <w:next w:val="Normal"/>
    <w:link w:val="Heading6Char"/>
    <w:uiPriority w:val="9"/>
    <w:qFormat/>
    <w:rsid w:val="00027BF7"/>
    <w:pPr>
      <w:keepNext/>
      <w:numPr>
        <w:numId w:val="2"/>
      </w:numPr>
      <w:tabs>
        <w:tab w:val="clear" w:pos="720"/>
      </w:tabs>
      <w:ind w:left="0" w:firstLine="0"/>
      <w:outlineLvl w:val="5"/>
    </w:pPr>
    <w:rPr>
      <w:b/>
      <w:bCs/>
      <w:sz w:val="22"/>
    </w:rPr>
  </w:style>
  <w:style w:type="paragraph" w:styleId="Heading7">
    <w:name w:val="heading 7"/>
    <w:basedOn w:val="Normal"/>
    <w:next w:val="Normal"/>
    <w:link w:val="Heading7Char"/>
    <w:uiPriority w:val="9"/>
    <w:qFormat/>
    <w:rsid w:val="00027BF7"/>
    <w:pPr>
      <w:keepNext/>
      <w:jc w:val="center"/>
      <w:outlineLvl w:val="6"/>
    </w:pPr>
    <w:rPr>
      <w:b/>
      <w:bCs/>
    </w:rPr>
  </w:style>
  <w:style w:type="paragraph" w:styleId="Heading8">
    <w:name w:val="heading 8"/>
    <w:basedOn w:val="Normal"/>
    <w:next w:val="Normal"/>
    <w:link w:val="Heading8Char"/>
    <w:uiPriority w:val="9"/>
    <w:qFormat/>
    <w:rsid w:val="00027BF7"/>
    <w:pPr>
      <w:keepNext/>
      <w:jc w:val="center"/>
      <w:outlineLvl w:val="7"/>
    </w:pPr>
    <w:rPr>
      <w:b/>
      <w:bCs/>
      <w:sz w:val="28"/>
    </w:rPr>
  </w:style>
  <w:style w:type="paragraph" w:styleId="Heading9">
    <w:name w:val="heading 9"/>
    <w:basedOn w:val="Normal"/>
    <w:next w:val="Normal"/>
    <w:link w:val="Heading9Char"/>
    <w:qFormat/>
    <w:rsid w:val="00027BF7"/>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rsid w:val="00027BF7"/>
    <w:rPr>
      <w:rFonts w:ascii="Times New (W1)" w:hAnsi="Times New (W1)"/>
      <w:b/>
      <w:bCs/>
      <w:caps/>
      <w:sz w:val="28"/>
      <w:szCs w:val="24"/>
      <w:lang w:val="en-US" w:eastAsia="en-US" w:bidi="ar-SA"/>
    </w:rPr>
  </w:style>
  <w:style w:type="paragraph" w:styleId="BodyText">
    <w:name w:val="Body Text"/>
    <w:basedOn w:val="Normal"/>
    <w:rsid w:val="00027BF7"/>
    <w:rPr>
      <w:sz w:val="22"/>
    </w:rPr>
  </w:style>
  <w:style w:type="character" w:customStyle="1" w:styleId="BodyTextChar1">
    <w:name w:val="Body Text Char1"/>
    <w:semiHidden/>
    <w:rsid w:val="00027BF7"/>
    <w:rPr>
      <w:sz w:val="22"/>
      <w:szCs w:val="24"/>
      <w:lang w:val="en-US" w:eastAsia="en-US" w:bidi="ar-SA"/>
    </w:rPr>
  </w:style>
  <w:style w:type="paragraph" w:styleId="Header">
    <w:name w:val="header"/>
    <w:basedOn w:val="Normal"/>
    <w:rsid w:val="00027BF7"/>
    <w:pPr>
      <w:tabs>
        <w:tab w:val="center" w:pos="4320"/>
        <w:tab w:val="right" w:pos="8640"/>
      </w:tabs>
    </w:pPr>
  </w:style>
  <w:style w:type="character" w:customStyle="1" w:styleId="HeaderChar">
    <w:name w:val="Header Char"/>
    <w:uiPriority w:val="99"/>
    <w:rsid w:val="00027BF7"/>
    <w:rPr>
      <w:sz w:val="24"/>
      <w:szCs w:val="24"/>
      <w:lang w:val="en-US" w:eastAsia="en-US" w:bidi="ar-SA"/>
    </w:rPr>
  </w:style>
  <w:style w:type="paragraph" w:styleId="Footer">
    <w:name w:val="footer"/>
    <w:basedOn w:val="Normal"/>
    <w:link w:val="FooterChar"/>
    <w:uiPriority w:val="99"/>
    <w:rsid w:val="00027BF7"/>
    <w:pPr>
      <w:tabs>
        <w:tab w:val="center" w:pos="4320"/>
        <w:tab w:val="right" w:pos="8640"/>
      </w:tabs>
    </w:pPr>
  </w:style>
  <w:style w:type="character" w:styleId="PageNumber">
    <w:name w:val="page number"/>
    <w:basedOn w:val="DefaultParagraphFont"/>
    <w:rsid w:val="00027BF7"/>
  </w:style>
  <w:style w:type="paragraph" w:styleId="BodyText2">
    <w:name w:val="Body Text 2"/>
    <w:basedOn w:val="Normal"/>
    <w:rsid w:val="00027BF7"/>
    <w:pPr>
      <w:jc w:val="both"/>
    </w:pPr>
    <w:rPr>
      <w:sz w:val="22"/>
    </w:rPr>
  </w:style>
  <w:style w:type="paragraph" w:styleId="BodyTextIndent">
    <w:name w:val="Body Text Indent"/>
    <w:basedOn w:val="Normal"/>
    <w:link w:val="BodyTextIndentChar"/>
    <w:uiPriority w:val="99"/>
    <w:semiHidden/>
    <w:rsid w:val="00027BF7"/>
    <w:pPr>
      <w:ind w:left="720" w:hanging="720"/>
    </w:pPr>
    <w:rPr>
      <w:sz w:val="22"/>
    </w:rPr>
  </w:style>
  <w:style w:type="paragraph" w:styleId="BodyTextIndent2">
    <w:name w:val="Body Text Indent 2"/>
    <w:basedOn w:val="Normal"/>
    <w:link w:val="BodyTextIndent2Char"/>
    <w:uiPriority w:val="99"/>
    <w:semiHidden/>
    <w:rsid w:val="00027BF7"/>
    <w:pPr>
      <w:ind w:left="540" w:hanging="540"/>
    </w:pPr>
    <w:rPr>
      <w:sz w:val="22"/>
    </w:rPr>
  </w:style>
  <w:style w:type="paragraph" w:styleId="BodyTextIndent3">
    <w:name w:val="Body Text Indent 3"/>
    <w:basedOn w:val="Normal"/>
    <w:link w:val="BodyTextIndent3Char"/>
    <w:rsid w:val="00027BF7"/>
    <w:pPr>
      <w:ind w:left="1260" w:hanging="540"/>
    </w:pPr>
    <w:rPr>
      <w:sz w:val="22"/>
    </w:rPr>
  </w:style>
  <w:style w:type="character" w:styleId="Hyperlink">
    <w:name w:val="Hyperlink"/>
    <w:uiPriority w:val="99"/>
    <w:rsid w:val="00027BF7"/>
    <w:rPr>
      <w:color w:val="0000FF"/>
      <w:u w:val="single"/>
    </w:rPr>
  </w:style>
  <w:style w:type="paragraph" w:styleId="BodyText3">
    <w:name w:val="Body Text 3"/>
    <w:basedOn w:val="Normal"/>
    <w:link w:val="BodyText3Char"/>
    <w:uiPriority w:val="99"/>
    <w:rsid w:val="00027BF7"/>
    <w:rPr>
      <w:b/>
      <w:bCs/>
      <w:sz w:val="22"/>
    </w:rPr>
  </w:style>
  <w:style w:type="paragraph" w:customStyle="1" w:styleId="p1">
    <w:name w:val="p1"/>
    <w:basedOn w:val="Normal"/>
    <w:rsid w:val="00027BF7"/>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027BF7"/>
    <w:rPr>
      <w:sz w:val="20"/>
      <w:szCs w:val="20"/>
    </w:rPr>
  </w:style>
  <w:style w:type="paragraph" w:styleId="TOC1">
    <w:name w:val="toc 1"/>
    <w:basedOn w:val="Normal"/>
    <w:autoRedefine/>
    <w:uiPriority w:val="39"/>
    <w:rsid w:val="00027BF7"/>
    <w:pPr>
      <w:tabs>
        <w:tab w:val="right" w:leader="dot" w:pos="9350"/>
      </w:tabs>
      <w:spacing w:before="120" w:after="120"/>
    </w:pPr>
    <w:rPr>
      <w:b/>
      <w:bCs/>
      <w:caps/>
      <w:noProof/>
    </w:rPr>
  </w:style>
  <w:style w:type="paragraph" w:styleId="TOC2">
    <w:name w:val="toc 2"/>
    <w:basedOn w:val="Normal"/>
    <w:next w:val="Normal"/>
    <w:autoRedefine/>
    <w:uiPriority w:val="39"/>
    <w:rsid w:val="001F7AE6"/>
    <w:pPr>
      <w:tabs>
        <w:tab w:val="left" w:pos="900"/>
        <w:tab w:val="right" w:leader="dot" w:pos="9336"/>
      </w:tabs>
      <w:ind w:left="240"/>
    </w:pPr>
    <w:rPr>
      <w:bCs/>
      <w:noProof/>
    </w:rPr>
  </w:style>
  <w:style w:type="character" w:customStyle="1" w:styleId="TOC2Char">
    <w:name w:val="TOC 2 Char"/>
    <w:rsid w:val="00027BF7"/>
    <w:rPr>
      <w:noProof/>
      <w:sz w:val="24"/>
      <w:szCs w:val="24"/>
      <w:lang w:val="en-US" w:eastAsia="en-US" w:bidi="ar-SA"/>
    </w:rPr>
  </w:style>
  <w:style w:type="paragraph" w:styleId="TOC3">
    <w:name w:val="toc 3"/>
    <w:basedOn w:val="Normal"/>
    <w:next w:val="Normal"/>
    <w:autoRedefine/>
    <w:uiPriority w:val="39"/>
    <w:rsid w:val="00027BF7"/>
    <w:pPr>
      <w:ind w:left="480"/>
    </w:pPr>
    <w:rPr>
      <w:i/>
      <w:iCs/>
    </w:rPr>
  </w:style>
  <w:style w:type="paragraph" w:styleId="TOC4">
    <w:name w:val="toc 4"/>
    <w:basedOn w:val="Normal"/>
    <w:next w:val="Normal"/>
    <w:autoRedefine/>
    <w:uiPriority w:val="39"/>
    <w:rsid w:val="00027BF7"/>
    <w:pPr>
      <w:ind w:left="720"/>
    </w:pPr>
    <w:rPr>
      <w:szCs w:val="21"/>
    </w:rPr>
  </w:style>
  <w:style w:type="paragraph" w:styleId="TOC5">
    <w:name w:val="toc 5"/>
    <w:basedOn w:val="Normal"/>
    <w:next w:val="Normal"/>
    <w:autoRedefine/>
    <w:uiPriority w:val="39"/>
    <w:rsid w:val="00027BF7"/>
    <w:pPr>
      <w:ind w:left="960"/>
    </w:pPr>
    <w:rPr>
      <w:szCs w:val="21"/>
    </w:rPr>
  </w:style>
  <w:style w:type="paragraph" w:styleId="TOC6">
    <w:name w:val="toc 6"/>
    <w:basedOn w:val="Normal"/>
    <w:next w:val="Normal"/>
    <w:autoRedefine/>
    <w:uiPriority w:val="39"/>
    <w:rsid w:val="00027BF7"/>
    <w:pPr>
      <w:ind w:left="1200"/>
    </w:pPr>
    <w:rPr>
      <w:szCs w:val="21"/>
    </w:rPr>
  </w:style>
  <w:style w:type="paragraph" w:styleId="TOC7">
    <w:name w:val="toc 7"/>
    <w:basedOn w:val="Normal"/>
    <w:next w:val="Normal"/>
    <w:autoRedefine/>
    <w:uiPriority w:val="39"/>
    <w:rsid w:val="00027BF7"/>
    <w:pPr>
      <w:ind w:left="1440"/>
    </w:pPr>
    <w:rPr>
      <w:szCs w:val="21"/>
    </w:rPr>
  </w:style>
  <w:style w:type="paragraph" w:styleId="TOC8">
    <w:name w:val="toc 8"/>
    <w:basedOn w:val="Normal"/>
    <w:next w:val="Normal"/>
    <w:autoRedefine/>
    <w:uiPriority w:val="39"/>
    <w:rsid w:val="00027BF7"/>
    <w:pPr>
      <w:ind w:left="1680"/>
    </w:pPr>
    <w:rPr>
      <w:szCs w:val="21"/>
    </w:rPr>
  </w:style>
  <w:style w:type="paragraph" w:styleId="TOC9">
    <w:name w:val="toc 9"/>
    <w:basedOn w:val="Normal"/>
    <w:next w:val="Normal"/>
    <w:autoRedefine/>
    <w:uiPriority w:val="39"/>
    <w:rsid w:val="00027BF7"/>
    <w:pPr>
      <w:ind w:left="1920"/>
    </w:pPr>
    <w:rPr>
      <w:szCs w:val="21"/>
    </w:rPr>
  </w:style>
  <w:style w:type="paragraph" w:customStyle="1" w:styleId="Legal3">
    <w:name w:val="Legal 3"/>
    <w:basedOn w:val="Normal"/>
    <w:rsid w:val="00027BF7"/>
    <w:pPr>
      <w:widowControl w:val="0"/>
      <w:tabs>
        <w:tab w:val="num" w:pos="3427"/>
      </w:tabs>
      <w:ind w:left="720" w:hanging="720"/>
      <w:outlineLvl w:val="2"/>
    </w:pPr>
    <w:rPr>
      <w:snapToGrid w:val="0"/>
      <w:szCs w:val="20"/>
    </w:rPr>
  </w:style>
  <w:style w:type="paragraph" w:customStyle="1" w:styleId="Paragraph2">
    <w:name w:val="Paragraph[2]"/>
    <w:basedOn w:val="Normal"/>
    <w:rsid w:val="00027BF7"/>
    <w:pPr>
      <w:widowControl w:val="0"/>
      <w:tabs>
        <w:tab w:val="num" w:pos="1166"/>
      </w:tabs>
      <w:ind w:left="1350" w:hanging="544"/>
      <w:outlineLvl w:val="1"/>
    </w:pPr>
    <w:rPr>
      <w:snapToGrid w:val="0"/>
      <w:szCs w:val="20"/>
    </w:rPr>
  </w:style>
  <w:style w:type="paragraph" w:customStyle="1" w:styleId="Paragraph3">
    <w:name w:val="Paragraph[3]"/>
    <w:basedOn w:val="Normal"/>
    <w:rsid w:val="00027BF7"/>
    <w:pPr>
      <w:widowControl w:val="0"/>
      <w:tabs>
        <w:tab w:val="num" w:pos="1166"/>
      </w:tabs>
      <w:ind w:left="1296" w:hanging="432"/>
      <w:outlineLvl w:val="2"/>
    </w:pPr>
    <w:rPr>
      <w:snapToGrid w:val="0"/>
      <w:szCs w:val="20"/>
    </w:rPr>
  </w:style>
  <w:style w:type="paragraph" w:customStyle="1" w:styleId="Paragraph5">
    <w:name w:val="Paragraph[5]"/>
    <w:basedOn w:val="Normal"/>
    <w:rsid w:val="00027BF7"/>
    <w:pPr>
      <w:widowControl w:val="0"/>
      <w:tabs>
        <w:tab w:val="num" w:pos="1166"/>
      </w:tabs>
      <w:ind w:left="2160" w:hanging="2160"/>
      <w:outlineLvl w:val="4"/>
    </w:pPr>
    <w:rPr>
      <w:snapToGrid w:val="0"/>
      <w:szCs w:val="20"/>
    </w:rPr>
  </w:style>
  <w:style w:type="character" w:styleId="FollowedHyperlink">
    <w:name w:val="FollowedHyperlink"/>
    <w:semiHidden/>
    <w:rsid w:val="00027BF7"/>
    <w:rPr>
      <w:color w:val="800080"/>
      <w:u w:val="single"/>
    </w:rPr>
  </w:style>
  <w:style w:type="paragraph" w:styleId="Title">
    <w:name w:val="Title"/>
    <w:basedOn w:val="Normal"/>
    <w:link w:val="TitleChar"/>
    <w:qFormat/>
    <w:rsid w:val="00027BF7"/>
    <w:pPr>
      <w:widowControl w:val="0"/>
      <w:autoSpaceDE w:val="0"/>
      <w:autoSpaceDN w:val="0"/>
      <w:adjustRightInd w:val="0"/>
      <w:jc w:val="center"/>
    </w:pPr>
    <w:rPr>
      <w:u w:val="single"/>
    </w:rPr>
  </w:style>
  <w:style w:type="paragraph" w:styleId="Subtitle">
    <w:name w:val="Subtitle"/>
    <w:basedOn w:val="Normal"/>
    <w:link w:val="SubtitleChar"/>
    <w:qFormat/>
    <w:rsid w:val="00027BF7"/>
    <w:pPr>
      <w:jc w:val="center"/>
    </w:pPr>
    <w:rPr>
      <w:b/>
      <w:bCs/>
      <w:sz w:val="32"/>
    </w:rPr>
  </w:style>
  <w:style w:type="paragraph" w:styleId="Caption">
    <w:name w:val="caption"/>
    <w:basedOn w:val="Normal"/>
    <w:next w:val="Normal"/>
    <w:qFormat/>
    <w:rsid w:val="00027BF7"/>
    <w:pPr>
      <w:jc w:val="center"/>
    </w:pPr>
    <w:rPr>
      <w:rFonts w:ascii="Times New (W1)" w:hAnsi="Times New (W1)"/>
      <w:smallCaps/>
      <w:sz w:val="48"/>
    </w:rPr>
  </w:style>
  <w:style w:type="paragraph" w:customStyle="1" w:styleId="Level1">
    <w:name w:val="Level 1"/>
    <w:basedOn w:val="Normal"/>
    <w:rsid w:val="00027BF7"/>
    <w:pPr>
      <w:widowControl w:val="0"/>
      <w:autoSpaceDE w:val="0"/>
      <w:autoSpaceDN w:val="0"/>
      <w:adjustRightInd w:val="0"/>
      <w:ind w:left="720" w:hanging="720"/>
      <w:outlineLvl w:val="0"/>
    </w:pPr>
  </w:style>
  <w:style w:type="character" w:styleId="CommentReference">
    <w:name w:val="annotation reference"/>
    <w:uiPriority w:val="99"/>
    <w:rsid w:val="00027BF7"/>
    <w:rPr>
      <w:sz w:val="16"/>
      <w:szCs w:val="16"/>
    </w:rPr>
  </w:style>
  <w:style w:type="paragraph" w:styleId="CommentText">
    <w:name w:val="annotation text"/>
    <w:basedOn w:val="Normal"/>
    <w:uiPriority w:val="99"/>
    <w:semiHidden/>
    <w:rsid w:val="00027BF7"/>
    <w:rPr>
      <w:sz w:val="20"/>
      <w:szCs w:val="20"/>
    </w:rPr>
  </w:style>
  <w:style w:type="paragraph" w:styleId="Date">
    <w:name w:val="Date"/>
    <w:basedOn w:val="Normal"/>
    <w:next w:val="Normal"/>
    <w:link w:val="DateChar"/>
    <w:semiHidden/>
    <w:rsid w:val="00027BF7"/>
    <w:pPr>
      <w:widowControl w:val="0"/>
    </w:pPr>
    <w:rPr>
      <w:snapToGrid w:val="0"/>
      <w:szCs w:val="20"/>
    </w:rPr>
  </w:style>
  <w:style w:type="paragraph" w:customStyle="1" w:styleId="Legal2">
    <w:name w:val="Legal 2"/>
    <w:basedOn w:val="Normal"/>
    <w:rsid w:val="00027BF7"/>
    <w:pPr>
      <w:widowControl w:val="0"/>
      <w:ind w:left="720" w:hanging="720"/>
    </w:pPr>
    <w:rPr>
      <w:snapToGrid w:val="0"/>
      <w:szCs w:val="20"/>
    </w:rPr>
  </w:style>
  <w:style w:type="paragraph" w:customStyle="1" w:styleId="Paragraph4">
    <w:name w:val="Paragraph[4]"/>
    <w:basedOn w:val="Normal"/>
    <w:rsid w:val="00027BF7"/>
    <w:pPr>
      <w:widowControl w:val="0"/>
      <w:outlineLvl w:val="3"/>
    </w:pPr>
    <w:rPr>
      <w:snapToGrid w:val="0"/>
      <w:szCs w:val="20"/>
    </w:rPr>
  </w:style>
  <w:style w:type="paragraph" w:styleId="List3">
    <w:name w:val="List 3"/>
    <w:basedOn w:val="Normal"/>
    <w:semiHidden/>
    <w:rsid w:val="00027BF7"/>
    <w:pPr>
      <w:widowControl w:val="0"/>
      <w:ind w:left="1080" w:hanging="360"/>
    </w:pPr>
    <w:rPr>
      <w:snapToGrid w:val="0"/>
      <w:szCs w:val="20"/>
    </w:rPr>
  </w:style>
  <w:style w:type="paragraph" w:styleId="List5">
    <w:name w:val="List 5"/>
    <w:basedOn w:val="Normal"/>
    <w:semiHidden/>
    <w:rsid w:val="00027BF7"/>
    <w:pPr>
      <w:widowControl w:val="0"/>
      <w:ind w:left="1800" w:hanging="360"/>
    </w:pPr>
    <w:rPr>
      <w:snapToGrid w:val="0"/>
      <w:szCs w:val="20"/>
    </w:rPr>
  </w:style>
  <w:style w:type="paragraph" w:customStyle="1" w:styleId="Level4">
    <w:name w:val="Level 4"/>
    <w:basedOn w:val="Normal"/>
    <w:rsid w:val="00027BF7"/>
    <w:pPr>
      <w:widowControl w:val="0"/>
      <w:ind w:left="2880" w:hanging="720"/>
    </w:pPr>
    <w:rPr>
      <w:snapToGrid w:val="0"/>
      <w:szCs w:val="20"/>
    </w:rPr>
  </w:style>
  <w:style w:type="paragraph" w:customStyle="1" w:styleId="Paragraph1">
    <w:name w:val="Paragraph[1]"/>
    <w:basedOn w:val="Normal"/>
    <w:rsid w:val="00027BF7"/>
    <w:pPr>
      <w:widowControl w:val="0"/>
      <w:ind w:left="720" w:hanging="720"/>
    </w:pPr>
    <w:rPr>
      <w:snapToGrid w:val="0"/>
      <w:szCs w:val="20"/>
    </w:rPr>
  </w:style>
  <w:style w:type="paragraph" w:styleId="List">
    <w:name w:val="List"/>
    <w:basedOn w:val="Normal"/>
    <w:semiHidden/>
    <w:rsid w:val="00027BF7"/>
    <w:pPr>
      <w:widowControl w:val="0"/>
      <w:ind w:left="360" w:hanging="360"/>
    </w:pPr>
    <w:rPr>
      <w:snapToGrid w:val="0"/>
      <w:szCs w:val="20"/>
    </w:rPr>
  </w:style>
  <w:style w:type="paragraph" w:styleId="List2">
    <w:name w:val="List 2"/>
    <w:basedOn w:val="Normal"/>
    <w:semiHidden/>
    <w:rsid w:val="00027BF7"/>
    <w:pPr>
      <w:widowControl w:val="0"/>
      <w:ind w:left="720" w:hanging="360"/>
    </w:pPr>
    <w:rPr>
      <w:snapToGrid w:val="0"/>
      <w:szCs w:val="20"/>
    </w:rPr>
  </w:style>
  <w:style w:type="paragraph" w:styleId="List4">
    <w:name w:val="List 4"/>
    <w:basedOn w:val="Normal"/>
    <w:semiHidden/>
    <w:rsid w:val="00027BF7"/>
    <w:pPr>
      <w:widowControl w:val="0"/>
      <w:ind w:left="1440" w:hanging="360"/>
    </w:pPr>
    <w:rPr>
      <w:snapToGrid w:val="0"/>
      <w:szCs w:val="20"/>
    </w:rPr>
  </w:style>
  <w:style w:type="paragraph" w:customStyle="1" w:styleId="ReferenceLine">
    <w:name w:val="Reference Line"/>
    <w:basedOn w:val="BodyText"/>
    <w:rsid w:val="00027BF7"/>
    <w:pPr>
      <w:widowControl w:val="0"/>
    </w:pPr>
    <w:rPr>
      <w:b/>
      <w:snapToGrid w:val="0"/>
      <w:sz w:val="24"/>
      <w:szCs w:val="20"/>
    </w:rPr>
  </w:style>
  <w:style w:type="paragraph" w:customStyle="1" w:styleId="Text">
    <w:name w:val="Text"/>
    <w:rsid w:val="00027BF7"/>
    <w:pPr>
      <w:widowControl w:val="0"/>
      <w:spacing w:after="140" w:line="281" w:lineRule="auto"/>
    </w:pPr>
    <w:rPr>
      <w:sz w:val="24"/>
    </w:rPr>
  </w:style>
  <w:style w:type="paragraph" w:customStyle="1" w:styleId="List-1stLevel">
    <w:name w:val="List - 1st Level"/>
    <w:basedOn w:val="Text"/>
    <w:rsid w:val="00027BF7"/>
    <w:pPr>
      <w:tabs>
        <w:tab w:val="left" w:pos="720"/>
      </w:tabs>
      <w:spacing w:after="60"/>
      <w:ind w:left="432" w:hanging="432"/>
    </w:pPr>
  </w:style>
  <w:style w:type="paragraph" w:customStyle="1" w:styleId="list-1stlevel0">
    <w:name w:val="list-1stlevel"/>
    <w:basedOn w:val="Normal"/>
    <w:rsid w:val="00027BF7"/>
    <w:pPr>
      <w:spacing w:before="100" w:beforeAutospacing="1" w:after="100" w:afterAutospacing="1"/>
    </w:pPr>
  </w:style>
  <w:style w:type="paragraph" w:customStyle="1" w:styleId="BulletSingle">
    <w:name w:val="Bullet Single"/>
    <w:basedOn w:val="Normal"/>
    <w:rsid w:val="00027BF7"/>
    <w:pPr>
      <w:tabs>
        <w:tab w:val="num" w:pos="1080"/>
      </w:tabs>
      <w:ind w:left="1080" w:hanging="360"/>
    </w:pPr>
    <w:rPr>
      <w:szCs w:val="20"/>
    </w:rPr>
  </w:style>
  <w:style w:type="paragraph" w:customStyle="1" w:styleId="Dash1">
    <w:name w:val="Dash 1"/>
    <w:basedOn w:val="Normal"/>
    <w:rsid w:val="00027BF7"/>
    <w:pPr>
      <w:ind w:left="1440" w:hanging="378"/>
    </w:pPr>
    <w:rPr>
      <w:szCs w:val="20"/>
    </w:rPr>
  </w:style>
  <w:style w:type="paragraph" w:customStyle="1" w:styleId="LEVEL1HEADING">
    <w:name w:val="LEVEL 1) HEADING"/>
    <w:basedOn w:val="RFP"/>
    <w:rsid w:val="00027BF7"/>
    <w:pPr>
      <w:tabs>
        <w:tab w:val="num" w:pos="2952"/>
      </w:tabs>
      <w:spacing w:after="240"/>
      <w:ind w:left="2952" w:hanging="360"/>
    </w:pPr>
    <w:rPr>
      <w:b w:val="0"/>
      <w:bCs w:val="0"/>
    </w:rPr>
  </w:style>
  <w:style w:type="paragraph" w:customStyle="1" w:styleId="RFP">
    <w:name w:val="RFP"/>
    <w:rsid w:val="00027BF7"/>
    <w:pPr>
      <w:ind w:left="72"/>
    </w:pPr>
    <w:rPr>
      <w:b/>
      <w:bCs/>
      <w:sz w:val="24"/>
    </w:rPr>
  </w:style>
  <w:style w:type="paragraph" w:styleId="ListNumber">
    <w:name w:val="List Number"/>
    <w:basedOn w:val="Normal"/>
    <w:semiHidden/>
    <w:rsid w:val="00027BF7"/>
    <w:pPr>
      <w:widowControl w:val="0"/>
      <w:tabs>
        <w:tab w:val="num" w:pos="360"/>
      </w:tabs>
      <w:ind w:left="360" w:hanging="360"/>
    </w:pPr>
    <w:rPr>
      <w:snapToGrid w:val="0"/>
      <w:szCs w:val="20"/>
    </w:rPr>
  </w:style>
  <w:style w:type="paragraph" w:customStyle="1" w:styleId="list1">
    <w:name w:val="list (1)"/>
    <w:basedOn w:val="ListNumber"/>
    <w:next w:val="Normal"/>
    <w:rsid w:val="00027BF7"/>
    <w:pPr>
      <w:widowControl/>
      <w:tabs>
        <w:tab w:val="num" w:pos="555"/>
        <w:tab w:val="num" w:pos="720"/>
        <w:tab w:val="num" w:pos="1800"/>
      </w:tabs>
      <w:ind w:hanging="720"/>
    </w:pPr>
    <w:rPr>
      <w:snapToGrid/>
      <w:sz w:val="20"/>
    </w:rPr>
  </w:style>
  <w:style w:type="paragraph" w:styleId="ListBullet">
    <w:name w:val="List Bullet"/>
    <w:basedOn w:val="Normal"/>
    <w:autoRedefine/>
    <w:semiHidden/>
    <w:rsid w:val="00027BF7"/>
    <w:pPr>
      <w:widowControl w:val="0"/>
      <w:tabs>
        <w:tab w:val="num" w:pos="360"/>
      </w:tabs>
      <w:ind w:left="360" w:hanging="360"/>
    </w:pPr>
    <w:rPr>
      <w:snapToGrid w:val="0"/>
      <w:szCs w:val="20"/>
    </w:rPr>
  </w:style>
  <w:style w:type="paragraph" w:styleId="ListBullet2">
    <w:name w:val="List Bullet 2"/>
    <w:basedOn w:val="Normal"/>
    <w:autoRedefine/>
    <w:semiHidden/>
    <w:rsid w:val="00027BF7"/>
    <w:pPr>
      <w:tabs>
        <w:tab w:val="num" w:pos="720"/>
      </w:tabs>
      <w:ind w:left="720" w:hanging="360"/>
    </w:pPr>
    <w:rPr>
      <w:sz w:val="22"/>
      <w:szCs w:val="20"/>
    </w:rPr>
  </w:style>
  <w:style w:type="paragraph" w:styleId="ListBullet3">
    <w:name w:val="List Bullet 3"/>
    <w:basedOn w:val="Normal"/>
    <w:autoRedefine/>
    <w:semiHidden/>
    <w:rsid w:val="00027BF7"/>
    <w:pPr>
      <w:tabs>
        <w:tab w:val="num" w:pos="1080"/>
      </w:tabs>
      <w:ind w:left="1080" w:hanging="360"/>
    </w:pPr>
    <w:rPr>
      <w:sz w:val="22"/>
      <w:szCs w:val="20"/>
    </w:rPr>
  </w:style>
  <w:style w:type="paragraph" w:styleId="ListBullet4">
    <w:name w:val="List Bullet 4"/>
    <w:basedOn w:val="Normal"/>
    <w:autoRedefine/>
    <w:semiHidden/>
    <w:rsid w:val="00027BF7"/>
    <w:pPr>
      <w:widowControl w:val="0"/>
      <w:tabs>
        <w:tab w:val="num" w:pos="1440"/>
      </w:tabs>
      <w:ind w:left="1440" w:hanging="360"/>
    </w:pPr>
    <w:rPr>
      <w:snapToGrid w:val="0"/>
      <w:szCs w:val="20"/>
    </w:rPr>
  </w:style>
  <w:style w:type="paragraph" w:styleId="ListBullet5">
    <w:name w:val="List Bullet 5"/>
    <w:basedOn w:val="Normal"/>
    <w:autoRedefine/>
    <w:semiHidden/>
    <w:rsid w:val="00027BF7"/>
    <w:pPr>
      <w:widowControl w:val="0"/>
      <w:tabs>
        <w:tab w:val="num" w:pos="1800"/>
      </w:tabs>
      <w:ind w:left="1800" w:hanging="360"/>
    </w:pPr>
    <w:rPr>
      <w:snapToGrid w:val="0"/>
      <w:szCs w:val="20"/>
    </w:rPr>
  </w:style>
  <w:style w:type="paragraph" w:styleId="ListNumber2">
    <w:name w:val="List Number 2"/>
    <w:basedOn w:val="Normal"/>
    <w:semiHidden/>
    <w:rsid w:val="00027BF7"/>
    <w:pPr>
      <w:widowControl w:val="0"/>
      <w:tabs>
        <w:tab w:val="num" w:pos="720"/>
      </w:tabs>
      <w:ind w:left="720" w:hanging="360"/>
    </w:pPr>
    <w:rPr>
      <w:snapToGrid w:val="0"/>
      <w:szCs w:val="20"/>
    </w:rPr>
  </w:style>
  <w:style w:type="paragraph" w:styleId="ListNumber3">
    <w:name w:val="List Number 3"/>
    <w:basedOn w:val="Normal"/>
    <w:semiHidden/>
    <w:rsid w:val="00027BF7"/>
    <w:pPr>
      <w:widowControl w:val="0"/>
      <w:tabs>
        <w:tab w:val="num" w:pos="1080"/>
      </w:tabs>
      <w:ind w:left="1080" w:hanging="360"/>
    </w:pPr>
    <w:rPr>
      <w:snapToGrid w:val="0"/>
      <w:szCs w:val="20"/>
    </w:rPr>
  </w:style>
  <w:style w:type="paragraph" w:styleId="ListNumber4">
    <w:name w:val="List Number 4"/>
    <w:basedOn w:val="Normal"/>
    <w:semiHidden/>
    <w:rsid w:val="00027BF7"/>
    <w:pPr>
      <w:widowControl w:val="0"/>
      <w:tabs>
        <w:tab w:val="num" w:pos="1440"/>
      </w:tabs>
      <w:ind w:left="1440" w:hanging="360"/>
    </w:pPr>
    <w:rPr>
      <w:snapToGrid w:val="0"/>
      <w:szCs w:val="20"/>
    </w:rPr>
  </w:style>
  <w:style w:type="paragraph" w:styleId="ListNumber5">
    <w:name w:val="List Number 5"/>
    <w:basedOn w:val="Normal"/>
    <w:semiHidden/>
    <w:rsid w:val="00027BF7"/>
    <w:pPr>
      <w:widowControl w:val="0"/>
      <w:tabs>
        <w:tab w:val="num" w:pos="1800"/>
      </w:tabs>
      <w:ind w:left="1800" w:hanging="360"/>
    </w:pPr>
    <w:rPr>
      <w:snapToGrid w:val="0"/>
      <w:szCs w:val="20"/>
    </w:rPr>
  </w:style>
  <w:style w:type="paragraph" w:customStyle="1" w:styleId="SECTIONHEADING">
    <w:name w:val="SECTION HEADING"/>
    <w:basedOn w:val="Legal1"/>
    <w:rsid w:val="00027BF7"/>
    <w:pPr>
      <w:tabs>
        <w:tab w:val="num" w:pos="480"/>
      </w:tabs>
      <w:spacing w:after="240"/>
      <w:ind w:left="480" w:hanging="480"/>
      <w:jc w:val="center"/>
    </w:pPr>
    <w:rPr>
      <w:b/>
      <w:bCs/>
    </w:rPr>
  </w:style>
  <w:style w:type="paragraph" w:customStyle="1" w:styleId="Legal1">
    <w:name w:val="Legal 1"/>
    <w:basedOn w:val="Normal"/>
    <w:rsid w:val="00027BF7"/>
    <w:pPr>
      <w:widowControl w:val="0"/>
      <w:ind w:left="720" w:hanging="720"/>
    </w:pPr>
    <w:rPr>
      <w:snapToGrid w:val="0"/>
      <w:szCs w:val="20"/>
    </w:rPr>
  </w:style>
  <w:style w:type="paragraph" w:customStyle="1" w:styleId="Tablebullets">
    <w:name w:val="Table bullets"/>
    <w:basedOn w:val="Normal"/>
    <w:rsid w:val="00027BF7"/>
    <w:pPr>
      <w:tabs>
        <w:tab w:val="num" w:pos="432"/>
      </w:tabs>
      <w:ind w:left="360" w:hanging="288"/>
    </w:pPr>
    <w:rPr>
      <w:sz w:val="22"/>
      <w:szCs w:val="20"/>
    </w:rPr>
  </w:style>
  <w:style w:type="paragraph" w:customStyle="1" w:styleId="p3">
    <w:name w:val="p3"/>
    <w:basedOn w:val="Normal"/>
    <w:rsid w:val="00027BF7"/>
    <w:pPr>
      <w:spacing w:before="100" w:beforeAutospacing="1" w:after="100" w:afterAutospacing="1"/>
    </w:pPr>
    <w:rPr>
      <w:sz w:val="20"/>
      <w:szCs w:val="20"/>
    </w:rPr>
  </w:style>
  <w:style w:type="paragraph" w:customStyle="1" w:styleId="p2">
    <w:name w:val="p2"/>
    <w:basedOn w:val="Normal"/>
    <w:rsid w:val="00027BF7"/>
    <w:pPr>
      <w:spacing w:before="100" w:beforeAutospacing="1" w:after="100" w:afterAutospacing="1"/>
    </w:pPr>
    <w:rPr>
      <w:rFonts w:ascii="Arial Unicode MS" w:hAnsi="Arial Unicode MS"/>
      <w:sz w:val="20"/>
      <w:szCs w:val="20"/>
    </w:rPr>
  </w:style>
  <w:style w:type="paragraph" w:customStyle="1" w:styleId="p4">
    <w:name w:val="p4"/>
    <w:basedOn w:val="Normal"/>
    <w:rsid w:val="00027BF7"/>
    <w:pPr>
      <w:spacing w:before="100" w:beforeAutospacing="1" w:after="100" w:afterAutospacing="1"/>
    </w:pPr>
    <w:rPr>
      <w:sz w:val="20"/>
      <w:szCs w:val="20"/>
    </w:rPr>
  </w:style>
  <w:style w:type="paragraph" w:customStyle="1" w:styleId="labordes">
    <w:name w:val="labordes"/>
    <w:basedOn w:val="Normal"/>
    <w:rsid w:val="00027BF7"/>
    <w:pPr>
      <w:jc w:val="both"/>
    </w:pPr>
    <w:rPr>
      <w:sz w:val="22"/>
      <w:szCs w:val="20"/>
    </w:rPr>
  </w:style>
  <w:style w:type="paragraph" w:customStyle="1" w:styleId="Bullet">
    <w:name w:val="Bullet"/>
    <w:basedOn w:val="Default"/>
    <w:next w:val="Default"/>
    <w:rsid w:val="00027BF7"/>
    <w:rPr>
      <w:rFonts w:cs="Times New Roman"/>
      <w:color w:val="auto"/>
      <w:sz w:val="20"/>
    </w:rPr>
  </w:style>
  <w:style w:type="paragraph" w:customStyle="1" w:styleId="Default">
    <w:name w:val="Default"/>
    <w:rsid w:val="00027BF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027BF7"/>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27BF7"/>
    <w:rPr>
      <w:b/>
      <w:bCs/>
    </w:rPr>
  </w:style>
  <w:style w:type="character" w:customStyle="1" w:styleId="Heading2Char">
    <w:name w:val="Heading 2 Char"/>
    <w:aliases w:val="Heading 2 RFP Char,2 headline Char,h Char,2 headline1 Char,h1 Char,(Alt+2) Char,h2 Char,sh2 Char,A Char,Chapter Title Char"/>
    <w:rsid w:val="00027BF7"/>
    <w:rPr>
      <w:sz w:val="28"/>
    </w:rPr>
  </w:style>
  <w:style w:type="paragraph" w:customStyle="1" w:styleId="BulletDouble">
    <w:name w:val="Bullet Double"/>
    <w:basedOn w:val="Normal"/>
    <w:rsid w:val="00027BF7"/>
    <w:pPr>
      <w:spacing w:after="180"/>
    </w:pPr>
    <w:rPr>
      <w:szCs w:val="20"/>
    </w:rPr>
  </w:style>
  <w:style w:type="paragraph" w:customStyle="1" w:styleId="xl24">
    <w:name w:val="xl24"/>
    <w:basedOn w:val="Normal"/>
    <w:rsid w:val="00027BF7"/>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027BF7"/>
    <w:pPr>
      <w:numPr>
        <w:numId w:val="0"/>
      </w:numPr>
      <w:spacing w:before="240" w:after="60"/>
    </w:pPr>
    <w:rPr>
      <w:rFonts w:eastAsia="MS Mincho"/>
      <w:sz w:val="24"/>
    </w:rPr>
  </w:style>
  <w:style w:type="paragraph" w:customStyle="1" w:styleId="2aAttachmentHeading">
    <w:name w:val="2a AttachmentHeading"/>
    <w:basedOn w:val="Heading2"/>
    <w:qFormat/>
    <w:rsid w:val="00027BF7"/>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027BF7"/>
    <w:rPr>
      <w:b/>
      <w:sz w:val="24"/>
      <w:lang w:val="en-US" w:eastAsia="en-US" w:bidi="ar-SA"/>
    </w:rPr>
  </w:style>
  <w:style w:type="paragraph" w:customStyle="1" w:styleId="Style">
    <w:name w:val="Style"/>
    <w:rsid w:val="008E6AFE"/>
    <w:pPr>
      <w:widowControl w:val="0"/>
      <w:autoSpaceDE w:val="0"/>
      <w:autoSpaceDN w:val="0"/>
      <w:adjustRightInd w:val="0"/>
    </w:pPr>
    <w:rPr>
      <w:sz w:val="24"/>
      <w:szCs w:val="24"/>
    </w:rPr>
  </w:style>
  <w:style w:type="paragraph" w:styleId="NormalWeb">
    <w:name w:val="Normal (Web)"/>
    <w:basedOn w:val="Normal"/>
    <w:unhideWhenUsed/>
    <w:rsid w:val="00027BF7"/>
    <w:pPr>
      <w:spacing w:before="100" w:beforeAutospacing="1" w:after="100" w:afterAutospacing="1"/>
    </w:pPr>
  </w:style>
  <w:style w:type="character" w:styleId="Emphasis">
    <w:name w:val="Emphasis"/>
    <w:qFormat/>
    <w:rsid w:val="00027BF7"/>
    <w:rPr>
      <w:i/>
      <w:iCs/>
    </w:rPr>
  </w:style>
  <w:style w:type="paragraph" w:styleId="HTMLPreformatted">
    <w:name w:val="HTML Preformatted"/>
    <w:basedOn w:val="Normal"/>
    <w:link w:val="HTMLPreformattedChar"/>
    <w:semiHidden/>
    <w:rsid w:val="00027BF7"/>
    <w:rPr>
      <w:rFonts w:ascii="Courier New" w:hAnsi="Courier New"/>
      <w:sz w:val="20"/>
      <w:szCs w:val="20"/>
    </w:rPr>
  </w:style>
  <w:style w:type="character" w:customStyle="1" w:styleId="BodyTextChar">
    <w:name w:val="Body Text Char"/>
    <w:rsid w:val="00027BF7"/>
    <w:rPr>
      <w:sz w:val="22"/>
      <w:szCs w:val="24"/>
      <w:lang w:val="en-US" w:eastAsia="en-US" w:bidi="ar-SA"/>
    </w:rPr>
  </w:style>
  <w:style w:type="paragraph" w:customStyle="1" w:styleId="RT">
    <w:name w:val="RT"/>
    <w:basedOn w:val="Normal"/>
    <w:next w:val="P10"/>
    <w:rsid w:val="00027BF7"/>
    <w:pPr>
      <w:spacing w:before="140"/>
      <w:ind w:left="533" w:hanging="533"/>
    </w:pPr>
    <w:rPr>
      <w:b/>
    </w:rPr>
  </w:style>
  <w:style w:type="paragraph" w:customStyle="1" w:styleId="P10">
    <w:name w:val="P1"/>
    <w:basedOn w:val="Normal"/>
    <w:link w:val="P1Char"/>
    <w:rsid w:val="00027BF7"/>
    <w:pPr>
      <w:ind w:firstLine="216"/>
    </w:pPr>
    <w:rPr>
      <w:sz w:val="18"/>
    </w:rPr>
  </w:style>
  <w:style w:type="paragraph" w:customStyle="1" w:styleId="P20">
    <w:name w:val="P2"/>
    <w:basedOn w:val="Normal"/>
    <w:rsid w:val="00027BF7"/>
    <w:pPr>
      <w:ind w:firstLine="432"/>
    </w:pPr>
    <w:rPr>
      <w:sz w:val="18"/>
    </w:rPr>
  </w:style>
  <w:style w:type="paragraph" w:customStyle="1" w:styleId="P30">
    <w:name w:val="P3"/>
    <w:basedOn w:val="Normal"/>
    <w:rsid w:val="00027BF7"/>
    <w:pPr>
      <w:ind w:firstLine="648"/>
    </w:pPr>
    <w:rPr>
      <w:sz w:val="18"/>
    </w:rPr>
  </w:style>
  <w:style w:type="paragraph" w:customStyle="1" w:styleId="P40">
    <w:name w:val="P4"/>
    <w:basedOn w:val="Normal"/>
    <w:rsid w:val="00027BF7"/>
    <w:pPr>
      <w:ind w:firstLine="864"/>
    </w:pPr>
    <w:rPr>
      <w:sz w:val="18"/>
    </w:rPr>
  </w:style>
  <w:style w:type="character" w:customStyle="1" w:styleId="CharChar4">
    <w:name w:val="Char Char4"/>
    <w:rsid w:val="00027BF7"/>
    <w:rPr>
      <w:sz w:val="22"/>
      <w:szCs w:val="24"/>
      <w:lang w:val="en-US" w:eastAsia="en-US" w:bidi="ar-SA"/>
    </w:rPr>
  </w:style>
  <w:style w:type="paragraph" w:styleId="z-TopofForm">
    <w:name w:val="HTML Top of Form"/>
    <w:basedOn w:val="Normal"/>
    <w:next w:val="Normal"/>
    <w:link w:val="z-TopofFormChar"/>
    <w:hidden/>
    <w:rsid w:val="00027BF7"/>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027BF7"/>
    <w:pPr>
      <w:pBdr>
        <w:top w:val="single" w:sz="6" w:space="1" w:color="auto"/>
      </w:pBdr>
      <w:jc w:val="center"/>
    </w:pPr>
    <w:rPr>
      <w:rFonts w:ascii="Arial" w:hAnsi="Arial" w:cs="Arial"/>
      <w:vanish/>
      <w:sz w:val="16"/>
      <w:szCs w:val="16"/>
    </w:rPr>
  </w:style>
  <w:style w:type="character" w:customStyle="1" w:styleId="CommentTextChar">
    <w:name w:val="Comment Text Char"/>
    <w:basedOn w:val="DefaultParagraphFont"/>
    <w:uiPriority w:val="99"/>
    <w:semiHidden/>
    <w:locked/>
    <w:rsid w:val="00027BF7"/>
  </w:style>
  <w:style w:type="paragraph" w:styleId="ListParagraph">
    <w:name w:val="List Paragraph"/>
    <w:basedOn w:val="Normal"/>
    <w:uiPriority w:val="34"/>
    <w:qFormat/>
    <w:rsid w:val="00027BF7"/>
    <w:pPr>
      <w:ind w:left="720"/>
    </w:pPr>
  </w:style>
  <w:style w:type="paragraph" w:styleId="NoSpacing">
    <w:name w:val="No Spacing"/>
    <w:qFormat/>
    <w:rsid w:val="00027BF7"/>
    <w:rPr>
      <w:sz w:val="24"/>
      <w:szCs w:val="24"/>
    </w:rPr>
  </w:style>
  <w:style w:type="paragraph" w:styleId="FootnoteText">
    <w:name w:val="footnote text"/>
    <w:basedOn w:val="Normal"/>
    <w:uiPriority w:val="99"/>
    <w:semiHidden/>
    <w:rsid w:val="00027BF7"/>
    <w:rPr>
      <w:rFonts w:ascii="Times New (W1)" w:hAnsi="Times New (W1)"/>
      <w:sz w:val="20"/>
      <w:szCs w:val="20"/>
    </w:rPr>
  </w:style>
  <w:style w:type="character" w:customStyle="1" w:styleId="FootnoteTextChar">
    <w:name w:val="Footnote Text Char"/>
    <w:uiPriority w:val="99"/>
    <w:rsid w:val="00027BF7"/>
    <w:rPr>
      <w:rFonts w:ascii="Times New (W1)" w:hAnsi="Times New (W1)"/>
    </w:rPr>
  </w:style>
  <w:style w:type="character" w:customStyle="1" w:styleId="BodyText2Char">
    <w:name w:val="Body Text 2 Char"/>
    <w:rsid w:val="00027BF7"/>
    <w:rPr>
      <w:sz w:val="22"/>
      <w:szCs w:val="24"/>
    </w:rPr>
  </w:style>
  <w:style w:type="paragraph" w:styleId="Revision">
    <w:name w:val="Revision"/>
    <w:hidden/>
    <w:semiHidden/>
    <w:rsid w:val="00027BF7"/>
    <w:rPr>
      <w:sz w:val="24"/>
      <w:szCs w:val="24"/>
    </w:rPr>
  </w:style>
  <w:style w:type="paragraph" w:styleId="PlainText">
    <w:name w:val="Plain Text"/>
    <w:basedOn w:val="Normal"/>
    <w:semiHidden/>
    <w:rsid w:val="00027BF7"/>
    <w:rPr>
      <w:rFonts w:ascii="Courier New" w:hAnsi="Courier New" w:cs="Courier New"/>
      <w:sz w:val="20"/>
      <w:szCs w:val="20"/>
    </w:rPr>
  </w:style>
  <w:style w:type="character" w:customStyle="1" w:styleId="PlainTextChar">
    <w:name w:val="Plain Text Char"/>
    <w:rsid w:val="00027BF7"/>
    <w:rPr>
      <w:rFonts w:ascii="Courier New" w:hAnsi="Courier New" w:cs="Courier New"/>
    </w:rPr>
  </w:style>
  <w:style w:type="character" w:customStyle="1" w:styleId="apple-converted-space">
    <w:name w:val="apple-converted-space"/>
    <w:rsid w:val="00027BF7"/>
  </w:style>
  <w:style w:type="character" w:styleId="Strong">
    <w:name w:val="Strong"/>
    <w:qFormat/>
    <w:rsid w:val="00027BF7"/>
    <w:rPr>
      <w:b/>
      <w:bCs/>
    </w:rPr>
  </w:style>
  <w:style w:type="table" w:styleId="TableGrid">
    <w:name w:val="Table Grid"/>
    <w:basedOn w:val="TableNormal"/>
    <w:uiPriority w:val="59"/>
    <w:rsid w:val="00AE2C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AE2C93"/>
    <w:pPr>
      <w:widowControl w:val="0"/>
      <w:suppressAutoHyphens/>
      <w:ind w:left="720" w:right="432"/>
    </w:pPr>
    <w:rPr>
      <w:rFonts w:ascii="Courier New" w:hAnsi="Courier New"/>
      <w:szCs w:val="20"/>
    </w:rPr>
  </w:style>
  <w:style w:type="character" w:styleId="FootnoteReference">
    <w:name w:val="footnote reference"/>
    <w:uiPriority w:val="99"/>
    <w:semiHidden/>
    <w:unhideWhenUsed/>
    <w:rsid w:val="005F7AA2"/>
    <w:rPr>
      <w:vertAlign w:val="superscript"/>
    </w:rPr>
  </w:style>
  <w:style w:type="character" w:customStyle="1" w:styleId="aqj">
    <w:name w:val="aqj"/>
    <w:basedOn w:val="DefaultParagraphFont"/>
    <w:rsid w:val="005378FC"/>
  </w:style>
  <w:style w:type="character" w:customStyle="1" w:styleId="CharChar40">
    <w:name w:val="Char Char4"/>
    <w:rsid w:val="007F7D13"/>
    <w:rPr>
      <w:sz w:val="22"/>
      <w:szCs w:val="24"/>
      <w:lang w:val="en-US" w:eastAsia="en-US" w:bidi="ar-SA"/>
    </w:rPr>
  </w:style>
  <w:style w:type="character" w:customStyle="1" w:styleId="TitleChar">
    <w:name w:val="Title Char"/>
    <w:basedOn w:val="DefaultParagraphFont"/>
    <w:link w:val="Title"/>
    <w:rsid w:val="00265905"/>
    <w:rPr>
      <w:sz w:val="24"/>
      <w:szCs w:val="24"/>
      <w:u w:val="single"/>
    </w:rPr>
  </w:style>
  <w:style w:type="character" w:customStyle="1" w:styleId="Heading7Char">
    <w:name w:val="Heading 7 Char"/>
    <w:basedOn w:val="DefaultParagraphFont"/>
    <w:link w:val="Heading7"/>
    <w:uiPriority w:val="9"/>
    <w:rsid w:val="00265905"/>
    <w:rPr>
      <w:b/>
      <w:bCs/>
      <w:sz w:val="24"/>
      <w:szCs w:val="24"/>
    </w:rPr>
  </w:style>
  <w:style w:type="table" w:customStyle="1" w:styleId="LightGrid-Accent11">
    <w:name w:val="Light Grid - Accent 11"/>
    <w:basedOn w:val="TableNormal"/>
    <w:uiPriority w:val="62"/>
    <w:rsid w:val="00D9198A"/>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3Char">
    <w:name w:val="Heading 3 Char"/>
    <w:aliases w:val="3 bullet Char,b Char,2 Char"/>
    <w:basedOn w:val="DefaultParagraphFont"/>
    <w:link w:val="Heading3"/>
    <w:uiPriority w:val="9"/>
    <w:rsid w:val="008B72EB"/>
    <w:rPr>
      <w:rFonts w:ascii="Times New (W1)" w:hAnsi="Times New (W1)"/>
      <w:b/>
      <w:smallCaps/>
      <w:sz w:val="28"/>
      <w:szCs w:val="24"/>
    </w:rPr>
  </w:style>
  <w:style w:type="character" w:customStyle="1" w:styleId="Heading4Char">
    <w:name w:val="Heading 4 Char"/>
    <w:aliases w:val="4 dash Char,d Char,3 Char"/>
    <w:basedOn w:val="DefaultParagraphFont"/>
    <w:link w:val="Heading4"/>
    <w:uiPriority w:val="9"/>
    <w:rsid w:val="008B72EB"/>
    <w:rPr>
      <w:b/>
      <w:bCs/>
      <w:sz w:val="22"/>
      <w:szCs w:val="24"/>
    </w:rPr>
  </w:style>
  <w:style w:type="character" w:customStyle="1" w:styleId="Heading5Char">
    <w:name w:val="Heading 5 Char"/>
    <w:basedOn w:val="DefaultParagraphFont"/>
    <w:link w:val="Heading5"/>
    <w:uiPriority w:val="9"/>
    <w:rsid w:val="008B72EB"/>
    <w:rPr>
      <w:b/>
      <w:bCs/>
      <w:sz w:val="22"/>
      <w:szCs w:val="24"/>
    </w:rPr>
  </w:style>
  <w:style w:type="character" w:customStyle="1" w:styleId="Heading6Char">
    <w:name w:val="Heading 6 Char"/>
    <w:basedOn w:val="DefaultParagraphFont"/>
    <w:link w:val="Heading6"/>
    <w:uiPriority w:val="9"/>
    <w:rsid w:val="008B72EB"/>
    <w:rPr>
      <w:b/>
      <w:bCs/>
      <w:sz w:val="22"/>
      <w:szCs w:val="24"/>
    </w:rPr>
  </w:style>
  <w:style w:type="character" w:customStyle="1" w:styleId="Heading8Char">
    <w:name w:val="Heading 8 Char"/>
    <w:basedOn w:val="DefaultParagraphFont"/>
    <w:link w:val="Heading8"/>
    <w:uiPriority w:val="9"/>
    <w:rsid w:val="008B72EB"/>
    <w:rPr>
      <w:b/>
      <w:bCs/>
      <w:sz w:val="28"/>
      <w:szCs w:val="24"/>
    </w:rPr>
  </w:style>
  <w:style w:type="character" w:customStyle="1" w:styleId="Heading9Char">
    <w:name w:val="Heading 9 Char"/>
    <w:basedOn w:val="DefaultParagraphFont"/>
    <w:link w:val="Heading9"/>
    <w:rsid w:val="008B72EB"/>
    <w:rPr>
      <w:b/>
      <w:bCs/>
      <w:szCs w:val="24"/>
    </w:rPr>
  </w:style>
  <w:style w:type="character" w:customStyle="1" w:styleId="FooterChar">
    <w:name w:val="Footer Char"/>
    <w:basedOn w:val="DefaultParagraphFont"/>
    <w:link w:val="Footer"/>
    <w:uiPriority w:val="99"/>
    <w:rsid w:val="008B72EB"/>
    <w:rPr>
      <w:sz w:val="24"/>
      <w:szCs w:val="24"/>
    </w:rPr>
  </w:style>
  <w:style w:type="character" w:customStyle="1" w:styleId="BodyTextIndentChar">
    <w:name w:val="Body Text Indent Char"/>
    <w:basedOn w:val="DefaultParagraphFont"/>
    <w:link w:val="BodyTextIndent"/>
    <w:uiPriority w:val="99"/>
    <w:semiHidden/>
    <w:rsid w:val="008B72EB"/>
    <w:rPr>
      <w:sz w:val="22"/>
      <w:szCs w:val="24"/>
    </w:rPr>
  </w:style>
  <w:style w:type="character" w:customStyle="1" w:styleId="BodyTextIndent2Char">
    <w:name w:val="Body Text Indent 2 Char"/>
    <w:basedOn w:val="DefaultParagraphFont"/>
    <w:link w:val="BodyTextIndent2"/>
    <w:uiPriority w:val="99"/>
    <w:semiHidden/>
    <w:rsid w:val="008B72EB"/>
    <w:rPr>
      <w:sz w:val="22"/>
      <w:szCs w:val="24"/>
    </w:rPr>
  </w:style>
  <w:style w:type="character" w:customStyle="1" w:styleId="BodyTextIndent3Char">
    <w:name w:val="Body Text Indent 3 Char"/>
    <w:basedOn w:val="DefaultParagraphFont"/>
    <w:link w:val="BodyTextIndent3"/>
    <w:rsid w:val="008B72EB"/>
    <w:rPr>
      <w:sz w:val="22"/>
      <w:szCs w:val="24"/>
    </w:rPr>
  </w:style>
  <w:style w:type="character" w:customStyle="1" w:styleId="BodyText3Char">
    <w:name w:val="Body Text 3 Char"/>
    <w:basedOn w:val="DefaultParagraphFont"/>
    <w:link w:val="BodyText3"/>
    <w:uiPriority w:val="99"/>
    <w:rsid w:val="008B72EB"/>
    <w:rPr>
      <w:b/>
      <w:bCs/>
      <w:sz w:val="22"/>
      <w:szCs w:val="24"/>
    </w:rPr>
  </w:style>
  <w:style w:type="character" w:customStyle="1" w:styleId="SubtitleChar">
    <w:name w:val="Subtitle Char"/>
    <w:basedOn w:val="DefaultParagraphFont"/>
    <w:link w:val="Subtitle"/>
    <w:rsid w:val="008B72EB"/>
    <w:rPr>
      <w:b/>
      <w:bCs/>
      <w:sz w:val="32"/>
      <w:szCs w:val="24"/>
    </w:rPr>
  </w:style>
  <w:style w:type="character" w:customStyle="1" w:styleId="DateChar">
    <w:name w:val="Date Char"/>
    <w:basedOn w:val="DefaultParagraphFont"/>
    <w:link w:val="Date"/>
    <w:semiHidden/>
    <w:rsid w:val="008B72EB"/>
    <w:rPr>
      <w:snapToGrid w:val="0"/>
      <w:sz w:val="24"/>
    </w:rPr>
  </w:style>
  <w:style w:type="character" w:customStyle="1" w:styleId="BalloonTextChar">
    <w:name w:val="Balloon Text Char"/>
    <w:basedOn w:val="DefaultParagraphFont"/>
    <w:link w:val="BalloonText"/>
    <w:uiPriority w:val="99"/>
    <w:semiHidden/>
    <w:rsid w:val="008B72EB"/>
    <w:rPr>
      <w:rFonts w:ascii="Tahoma" w:hAnsi="Tahoma" w:cs="Tahoma"/>
      <w:sz w:val="16"/>
      <w:szCs w:val="16"/>
    </w:rPr>
  </w:style>
  <w:style w:type="character" w:customStyle="1" w:styleId="CommentSubjectChar">
    <w:name w:val="Comment Subject Char"/>
    <w:basedOn w:val="CommentTextChar"/>
    <w:link w:val="CommentSubject"/>
    <w:uiPriority w:val="99"/>
    <w:semiHidden/>
    <w:rsid w:val="008B72EB"/>
    <w:rPr>
      <w:b/>
      <w:bCs/>
    </w:rPr>
  </w:style>
  <w:style w:type="character" w:customStyle="1" w:styleId="HTMLPreformattedChar">
    <w:name w:val="HTML Preformatted Char"/>
    <w:basedOn w:val="DefaultParagraphFont"/>
    <w:link w:val="HTMLPreformatted"/>
    <w:semiHidden/>
    <w:rsid w:val="008B72EB"/>
    <w:rPr>
      <w:rFonts w:ascii="Courier New" w:hAnsi="Courier New"/>
    </w:rPr>
  </w:style>
  <w:style w:type="character" w:customStyle="1" w:styleId="P1Char">
    <w:name w:val="P1 Char"/>
    <w:link w:val="P10"/>
    <w:locked/>
    <w:rsid w:val="008B72EB"/>
    <w:rPr>
      <w:sz w:val="18"/>
      <w:szCs w:val="24"/>
    </w:rPr>
  </w:style>
  <w:style w:type="character" w:customStyle="1" w:styleId="z-TopofFormChar">
    <w:name w:val="z-Top of Form Char"/>
    <w:basedOn w:val="DefaultParagraphFont"/>
    <w:link w:val="z-TopofForm"/>
    <w:rsid w:val="008B72EB"/>
    <w:rPr>
      <w:rFonts w:ascii="Arial" w:hAnsi="Arial" w:cs="Arial"/>
      <w:vanish/>
      <w:sz w:val="16"/>
      <w:szCs w:val="16"/>
    </w:rPr>
  </w:style>
  <w:style w:type="character" w:customStyle="1" w:styleId="z-BottomofFormChar">
    <w:name w:val="z-Bottom of Form Char"/>
    <w:basedOn w:val="DefaultParagraphFont"/>
    <w:link w:val="z-BottomofForm"/>
    <w:rsid w:val="008B72EB"/>
    <w:rPr>
      <w:rFonts w:ascii="Arial" w:hAnsi="Arial" w:cs="Arial"/>
      <w:vanish/>
      <w:sz w:val="16"/>
      <w:szCs w:val="16"/>
    </w:rPr>
  </w:style>
  <w:style w:type="paragraph" w:customStyle="1" w:styleId="MediumGrid1-Accent21">
    <w:name w:val="Medium Grid 1 - Accent 21"/>
    <w:basedOn w:val="Normal"/>
    <w:qFormat/>
    <w:locked/>
    <w:rsid w:val="008B72EB"/>
    <w:pPr>
      <w:spacing w:after="200" w:line="276" w:lineRule="auto"/>
      <w:ind w:left="720"/>
    </w:pPr>
    <w:rPr>
      <w:rFonts w:ascii="Arial" w:eastAsia="Calibri" w:hAnsi="Arial" w:cs="Arial"/>
    </w:rPr>
  </w:style>
  <w:style w:type="paragraph" w:customStyle="1" w:styleId="ColorfulList-Accent11">
    <w:name w:val="Colorful List - Accent 11"/>
    <w:basedOn w:val="Normal"/>
    <w:uiPriority w:val="34"/>
    <w:qFormat/>
    <w:rsid w:val="008B72EB"/>
    <w:pPr>
      <w:ind w:left="720"/>
    </w:pPr>
  </w:style>
  <w:style w:type="paragraph" w:customStyle="1" w:styleId="Outline0011">
    <w:name w:val="Outline001_1"/>
    <w:uiPriority w:val="99"/>
    <w:rsid w:val="008B72EB"/>
    <w:pPr>
      <w:widowControl w:val="0"/>
      <w:autoSpaceDE w:val="0"/>
      <w:autoSpaceDN w:val="0"/>
      <w:adjustRightInd w:val="0"/>
      <w:jc w:val="both"/>
    </w:pPr>
    <w:rPr>
      <w:sz w:val="24"/>
      <w:szCs w:val="24"/>
    </w:rPr>
  </w:style>
  <w:style w:type="paragraph" w:customStyle="1" w:styleId="Outline0012">
    <w:name w:val="Outline001_2"/>
    <w:uiPriority w:val="99"/>
    <w:rsid w:val="008B72EB"/>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8B72EB"/>
    <w:rPr>
      <w:b/>
      <w:color w:val="00AA00"/>
      <w:u w:val="single"/>
    </w:rPr>
  </w:style>
  <w:style w:type="paragraph" w:styleId="EndnoteText">
    <w:name w:val="endnote text"/>
    <w:basedOn w:val="Normal"/>
    <w:link w:val="EndnoteTextChar"/>
    <w:semiHidden/>
    <w:rsid w:val="008B72EB"/>
    <w:pPr>
      <w:widowControl w:val="0"/>
    </w:pPr>
    <w:rPr>
      <w:rFonts w:ascii="Courier New" w:hAnsi="Courier New"/>
      <w:snapToGrid w:val="0"/>
      <w:szCs w:val="20"/>
    </w:rPr>
  </w:style>
  <w:style w:type="character" w:customStyle="1" w:styleId="EndnoteTextChar">
    <w:name w:val="Endnote Text Char"/>
    <w:basedOn w:val="DefaultParagraphFont"/>
    <w:link w:val="EndnoteText"/>
    <w:semiHidden/>
    <w:rsid w:val="008B72EB"/>
    <w:rPr>
      <w:rFonts w:ascii="Courier New" w:hAnsi="Courier New"/>
      <w:snapToGrid w:val="0"/>
      <w:sz w:val="24"/>
    </w:rPr>
  </w:style>
</w:styles>
</file>

<file path=word/webSettings.xml><?xml version="1.0" encoding="utf-8"?>
<w:webSettings xmlns:r="http://schemas.openxmlformats.org/officeDocument/2006/relationships" xmlns:w="http://schemas.openxmlformats.org/wordprocessingml/2006/main">
  <w:divs>
    <w:div w:id="253440476">
      <w:bodyDiv w:val="1"/>
      <w:marLeft w:val="0"/>
      <w:marRight w:val="0"/>
      <w:marTop w:val="0"/>
      <w:marBottom w:val="0"/>
      <w:divBdr>
        <w:top w:val="none" w:sz="0" w:space="0" w:color="auto"/>
        <w:left w:val="none" w:sz="0" w:space="0" w:color="auto"/>
        <w:bottom w:val="none" w:sz="0" w:space="0" w:color="auto"/>
        <w:right w:val="none" w:sz="0" w:space="0" w:color="auto"/>
      </w:divBdr>
      <w:divsChild>
        <w:div w:id="1088697875">
          <w:marLeft w:val="0"/>
          <w:marRight w:val="0"/>
          <w:marTop w:val="0"/>
          <w:marBottom w:val="0"/>
          <w:divBdr>
            <w:top w:val="none" w:sz="0" w:space="0" w:color="auto"/>
            <w:left w:val="none" w:sz="0" w:space="0" w:color="auto"/>
            <w:bottom w:val="none" w:sz="0" w:space="0" w:color="auto"/>
            <w:right w:val="none" w:sz="0" w:space="0" w:color="auto"/>
          </w:divBdr>
        </w:div>
      </w:divsChild>
    </w:div>
    <w:div w:id="1106269705">
      <w:bodyDiv w:val="1"/>
      <w:marLeft w:val="0"/>
      <w:marRight w:val="0"/>
      <w:marTop w:val="0"/>
      <w:marBottom w:val="0"/>
      <w:divBdr>
        <w:top w:val="none" w:sz="0" w:space="0" w:color="auto"/>
        <w:left w:val="none" w:sz="0" w:space="0" w:color="auto"/>
        <w:bottom w:val="none" w:sz="0" w:space="0" w:color="auto"/>
        <w:right w:val="none" w:sz="0" w:space="0" w:color="auto"/>
      </w:divBdr>
    </w:div>
    <w:div w:id="1780447063">
      <w:bodyDiv w:val="1"/>
      <w:marLeft w:val="0"/>
      <w:marRight w:val="0"/>
      <w:marTop w:val="0"/>
      <w:marBottom w:val="0"/>
      <w:divBdr>
        <w:top w:val="none" w:sz="0" w:space="0" w:color="auto"/>
        <w:left w:val="none" w:sz="0" w:space="0" w:color="auto"/>
        <w:bottom w:val="none" w:sz="0" w:space="0" w:color="auto"/>
        <w:right w:val="none" w:sz="0" w:space="0" w:color="auto"/>
      </w:divBdr>
      <w:divsChild>
        <w:div w:id="1456756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Nwgray\Downloads\nneka.willis-gray@maryland.gov" TargetMode="External"/><Relationship Id="rId26" Type="http://schemas.openxmlformats.org/officeDocument/2006/relationships/hyperlink" Target="https://emaryland.buyspeed.com/bso/login.jsp" TargetMode="External"/><Relationship Id="rId39" Type="http://schemas.openxmlformats.org/officeDocument/2006/relationships/hyperlink" Target="http://www.ccr.gov" TargetMode="External"/><Relationship Id="rId21" Type="http://schemas.openxmlformats.org/officeDocument/2006/relationships/hyperlink" Target="http://www.dsd.state.md.us" TargetMode="External"/><Relationship Id="rId34" Type="http://schemas.openxmlformats.org/officeDocument/2006/relationships/hyperlink" Target="http://www.doit.maryland.gov" TargetMode="External"/><Relationship Id="rId42" Type="http://schemas.openxmlformats.org/officeDocument/2006/relationships/footer" Target="footer2.xml"/><Relationship Id="rId47" Type="http://schemas.openxmlformats.org/officeDocument/2006/relationships/image" Target="media/image3.png"/><Relationship Id="rId50" Type="http://schemas.openxmlformats.org/officeDocument/2006/relationships/footer" Target="footer6.xml"/><Relationship Id="rId55" Type="http://schemas.openxmlformats.org/officeDocument/2006/relationships/hyperlink" Target="http://doit.maryland.gov/policies/Pages/ContractPolicies.aspx"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file:///C:\Users\Nwgray\Downloads\nneka.willis-gray@maryland.gov" TargetMode="External"/><Relationship Id="rId25" Type="http://schemas.openxmlformats.org/officeDocument/2006/relationships/hyperlink" Target="http://www.dhr.maryland.gov" TargetMode="External"/><Relationship Id="rId33" Type="http://schemas.openxmlformats.org/officeDocument/2006/relationships/hyperlink" Target="http://www.dllr.state.md.us/labor/prev/livingwage.shtml" TargetMode="External"/><Relationship Id="rId38" Type="http://schemas.openxmlformats.org/officeDocument/2006/relationships/hyperlink" Target="http://www.dsd.state.md.us/%20" TargetMode="External"/><Relationship Id="rId46" Type="http://schemas.openxmlformats.org/officeDocument/2006/relationships/hyperlink" Target="http://www.dsd.state.md.us/"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maryland.buyspeed.com/bso/" TargetMode="External"/><Relationship Id="rId20" Type="http://schemas.openxmlformats.org/officeDocument/2006/relationships/hyperlink" Target="http://www.dbm.maryland.gov" TargetMode="External"/><Relationship Id="rId29" Type="http://schemas.openxmlformats.org/officeDocument/2006/relationships/hyperlink" Target="http://comptroller.marylandtaxes.com/Government_Services/State_Accounting_Information/Static_Files/APM/gadx-10.pdf" TargetMode="External"/><Relationship Id="rId41" Type="http://schemas.openxmlformats.org/officeDocument/2006/relationships/header" Target="header1.xml"/><Relationship Id="rId54" Type="http://schemas.openxmlformats.org/officeDocument/2006/relationships/hyperlink" Target="http://www.dbm.maryland.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indsay.robbins@maryland.gov" TargetMode="External"/><Relationship Id="rId32" Type="http://schemas.openxmlformats.org/officeDocument/2006/relationships/hyperlink" Target="https://emaryland.buyspeed.com/bso/" TargetMode="External"/><Relationship Id="rId37" Type="http://schemas.openxmlformats.org/officeDocument/2006/relationships/hyperlink" Target="http://www.fasab.gov" TargetMode="External"/><Relationship Id="rId40" Type="http://schemas.openxmlformats.org/officeDocument/2006/relationships/hyperlink" Target="http://fedgov.dnb.com/webform" TargetMode="External"/><Relationship Id="rId45" Type="http://schemas.openxmlformats.org/officeDocument/2006/relationships/hyperlink" Target="http://www.dsd.state.md.us/" TargetMode="External"/><Relationship Id="rId53" Type="http://schemas.openxmlformats.org/officeDocument/2006/relationships/header" Target="header3.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dhr.maryland.gov" TargetMode="External"/><Relationship Id="rId23" Type="http://schemas.openxmlformats.org/officeDocument/2006/relationships/hyperlink" Target="file:///C:\Users\Nwgray\Downloads\nneka.willis-gray@maryland.gov" TargetMode="External"/><Relationship Id="rId28" Type="http://schemas.openxmlformats.org/officeDocument/2006/relationships/hyperlink" Target="http://www.dat.state.md.us/sdatweb/services.html" TargetMode="External"/><Relationship Id="rId36" Type="http://schemas.openxmlformats.org/officeDocument/2006/relationships/hyperlink" Target="http://doit.maryland.gov/policies/Pages/ContractPolicies.aspx" TargetMode="External"/><Relationship Id="rId49" Type="http://schemas.openxmlformats.org/officeDocument/2006/relationships/footer" Target="footer5.xm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emaryland.buyspeed.com/bso/" TargetMode="External"/><Relationship Id="rId44" Type="http://schemas.openxmlformats.org/officeDocument/2006/relationships/footer" Target="footer3.xm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www.dbm.maryland.gov" TargetMode="External"/><Relationship Id="rId27" Type="http://schemas.openxmlformats.org/officeDocument/2006/relationships/hyperlink" Target="mailto:elsa.singleton@maryland.gov" TargetMode="External"/><Relationship Id="rId30" Type="http://schemas.openxmlformats.org/officeDocument/2006/relationships/hyperlink" Target="http://goma.maryland.gov/Legislation%20Docs/PROMPTPAYMENTFAQs_000.pdf" TargetMode="External"/><Relationship Id="rId35" Type="http://schemas.openxmlformats.org/officeDocument/2006/relationships/hyperlink" Target="http://www.dbm.maryland.gov" TargetMode="External"/><Relationship Id="rId43" Type="http://schemas.openxmlformats.org/officeDocument/2006/relationships/hyperlink" Target="http://www.dllr.state.md.us/labor/" TargetMode="External"/><Relationship Id="rId48" Type="http://schemas.openxmlformats.org/officeDocument/2006/relationships/footer" Target="footer4.xml"/><Relationship Id="rId56" Type="http://schemas.openxmlformats.org/officeDocument/2006/relationships/hyperlink" Target="http://www.fasab.gov" TargetMode="External"/><Relationship Id="rId8" Type="http://schemas.openxmlformats.org/officeDocument/2006/relationships/settings" Target="settings.xml"/><Relationship Id="rId51" Type="http://schemas.openxmlformats.org/officeDocument/2006/relationships/footer" Target="footer7.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D2CD34C748A449229FC5A556F4F5A" ma:contentTypeVersion="1" ma:contentTypeDescription="Create a new document." ma:contentTypeScope="" ma:versionID="9a5b6f669a31bf064dc433a277ef2e0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BBABA-41AE-4E93-96CA-63D7B2466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4E091-7B87-4A57-9F9A-C9BC65744488}">
  <ds:schemaRefs>
    <ds:schemaRef ds:uri="http://schemas.microsoft.com/office/2006/metadata/longProperties"/>
  </ds:schemaRefs>
</ds:datastoreItem>
</file>

<file path=customXml/itemProps3.xml><?xml version="1.0" encoding="utf-8"?>
<ds:datastoreItem xmlns:ds="http://schemas.openxmlformats.org/officeDocument/2006/customXml" ds:itemID="{4F2D9672-B9F4-4FB6-9DE2-4C9BA5638633}">
  <ds:schemaRefs>
    <ds:schemaRef ds:uri="http://schemas.microsoft.com/sharepoint/v3/contenttype/forms"/>
  </ds:schemaRefs>
</ds:datastoreItem>
</file>

<file path=customXml/itemProps4.xml><?xml version="1.0" encoding="utf-8"?>
<ds:datastoreItem xmlns:ds="http://schemas.openxmlformats.org/officeDocument/2006/customXml" ds:itemID="{478D841A-14C1-4F3E-AF5C-1AE73DE7B87D}">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85371AF7-BA28-429F-8F31-24BF7516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192</Pages>
  <Words>57344</Words>
  <Characters>326862</Characters>
  <Application>Microsoft Office Word</Application>
  <DocSecurity>0</DocSecurity>
  <Lines>2723</Lines>
  <Paragraphs>766</Paragraphs>
  <ScaleCrop>false</ScaleCrop>
  <HeadingPairs>
    <vt:vector size="2" baseType="variant">
      <vt:variant>
        <vt:lpstr>Title</vt:lpstr>
      </vt:variant>
      <vt:variant>
        <vt:i4>1</vt:i4>
      </vt:variant>
    </vt:vector>
  </HeadingPairs>
  <TitlesOfParts>
    <vt:vector size="1" baseType="lpstr">
      <vt:lpstr>DBM Rrequest for Proposal Template</vt:lpstr>
    </vt:vector>
  </TitlesOfParts>
  <Company>Microsoft</Company>
  <LinksUpToDate>false</LinksUpToDate>
  <CharactersWithSpaces>383440</CharactersWithSpaces>
  <SharedDoc>false</SharedDoc>
  <HLinks>
    <vt:vector size="774" baseType="variant">
      <vt:variant>
        <vt:i4>2490411</vt:i4>
      </vt:variant>
      <vt:variant>
        <vt:i4>704</vt:i4>
      </vt:variant>
      <vt:variant>
        <vt:i4>0</vt:i4>
      </vt:variant>
      <vt:variant>
        <vt:i4>5</vt:i4>
      </vt:variant>
      <vt:variant>
        <vt:lpwstr>https://emaryland.buyspeed.com/bso/</vt:lpwstr>
      </vt:variant>
      <vt:variant>
        <vt:lpwstr/>
      </vt:variant>
      <vt:variant>
        <vt:i4>3932277</vt:i4>
      </vt:variant>
      <vt:variant>
        <vt:i4>687</vt:i4>
      </vt:variant>
      <vt:variant>
        <vt:i4>0</vt:i4>
      </vt:variant>
      <vt:variant>
        <vt:i4>5</vt:i4>
      </vt:variant>
      <vt:variant>
        <vt:lpwstr>http://www.dllr.state.md.us/labor/</vt:lpwstr>
      </vt:variant>
      <vt:variant>
        <vt:lpwstr/>
      </vt:variant>
      <vt:variant>
        <vt:i4>1179760</vt:i4>
      </vt:variant>
      <vt:variant>
        <vt:i4>684</vt:i4>
      </vt:variant>
      <vt:variant>
        <vt:i4>0</vt:i4>
      </vt:variant>
      <vt:variant>
        <vt:i4>5</vt:i4>
      </vt:variant>
      <vt:variant>
        <vt:lpwstr>mailto:elsa.singleton@maryland.gov</vt:lpwstr>
      </vt:variant>
      <vt:variant>
        <vt:lpwstr/>
      </vt:variant>
      <vt:variant>
        <vt:i4>6422640</vt:i4>
      </vt:variant>
      <vt:variant>
        <vt:i4>681</vt:i4>
      </vt:variant>
      <vt:variant>
        <vt:i4>0</vt:i4>
      </vt:variant>
      <vt:variant>
        <vt:i4>5</vt:i4>
      </vt:variant>
      <vt:variant>
        <vt:lpwstr>mailto:</vt:lpwstr>
      </vt:variant>
      <vt:variant>
        <vt:lpwstr/>
      </vt:variant>
      <vt:variant>
        <vt:i4>6422640</vt:i4>
      </vt:variant>
      <vt:variant>
        <vt:i4>678</vt:i4>
      </vt:variant>
      <vt:variant>
        <vt:i4>0</vt:i4>
      </vt:variant>
      <vt:variant>
        <vt:i4>5</vt:i4>
      </vt:variant>
      <vt:variant>
        <vt:lpwstr>mailto:</vt:lpwstr>
      </vt:variant>
      <vt:variant>
        <vt:lpwstr/>
      </vt:variant>
      <vt:variant>
        <vt:i4>1179760</vt:i4>
      </vt:variant>
      <vt:variant>
        <vt:i4>675</vt:i4>
      </vt:variant>
      <vt:variant>
        <vt:i4>0</vt:i4>
      </vt:variant>
      <vt:variant>
        <vt:i4>5</vt:i4>
      </vt:variant>
      <vt:variant>
        <vt:lpwstr>mailto:elsa.singleton@maryland.gov</vt:lpwstr>
      </vt:variant>
      <vt:variant>
        <vt:lpwstr/>
      </vt:variant>
      <vt:variant>
        <vt:i4>2490411</vt:i4>
      </vt:variant>
      <vt:variant>
        <vt:i4>672</vt:i4>
      </vt:variant>
      <vt:variant>
        <vt:i4>0</vt:i4>
      </vt:variant>
      <vt:variant>
        <vt:i4>5</vt:i4>
      </vt:variant>
      <vt:variant>
        <vt:lpwstr>https://emaryland.buyspeed.com/bso/</vt:lpwstr>
      </vt:variant>
      <vt:variant>
        <vt:lpwstr/>
      </vt:variant>
      <vt:variant>
        <vt:i4>5046289</vt:i4>
      </vt:variant>
      <vt:variant>
        <vt:i4>669</vt:i4>
      </vt:variant>
      <vt:variant>
        <vt:i4>0</vt:i4>
      </vt:variant>
      <vt:variant>
        <vt:i4>5</vt:i4>
      </vt:variant>
      <vt:variant>
        <vt:lpwstr>http://www.fasab.gov/</vt:lpwstr>
      </vt:variant>
      <vt:variant>
        <vt:lpwstr/>
      </vt:variant>
      <vt:variant>
        <vt:i4>1638466</vt:i4>
      </vt:variant>
      <vt:variant>
        <vt:i4>666</vt:i4>
      </vt:variant>
      <vt:variant>
        <vt:i4>0</vt:i4>
      </vt:variant>
      <vt:variant>
        <vt:i4>5</vt:i4>
      </vt:variant>
      <vt:variant>
        <vt:lpwstr>http://doit.maryland.gov/policies/Pages/ContractPolicies.aspx</vt:lpwstr>
      </vt:variant>
      <vt:variant>
        <vt:lpwstr/>
      </vt:variant>
      <vt:variant>
        <vt:i4>262167</vt:i4>
      </vt:variant>
      <vt:variant>
        <vt:i4>663</vt:i4>
      </vt:variant>
      <vt:variant>
        <vt:i4>0</vt:i4>
      </vt:variant>
      <vt:variant>
        <vt:i4>5</vt:i4>
      </vt:variant>
      <vt:variant>
        <vt:lpwstr>http://www.doit.maryland.gov/</vt:lpwstr>
      </vt:variant>
      <vt:variant>
        <vt:lpwstr/>
      </vt:variant>
      <vt:variant>
        <vt:i4>7798827</vt:i4>
      </vt:variant>
      <vt:variant>
        <vt:i4>660</vt:i4>
      </vt:variant>
      <vt:variant>
        <vt:i4>0</vt:i4>
      </vt:variant>
      <vt:variant>
        <vt:i4>5</vt:i4>
      </vt:variant>
      <vt:variant>
        <vt:lpwstr>http://www.dllr.state.md.us/labor/prev/livingwage.shtml</vt:lpwstr>
      </vt:variant>
      <vt:variant>
        <vt:lpwstr/>
      </vt:variant>
      <vt:variant>
        <vt:i4>2490411</vt:i4>
      </vt:variant>
      <vt:variant>
        <vt:i4>657</vt:i4>
      </vt:variant>
      <vt:variant>
        <vt:i4>0</vt:i4>
      </vt:variant>
      <vt:variant>
        <vt:i4>5</vt:i4>
      </vt:variant>
      <vt:variant>
        <vt:lpwstr>https://emaryland.buyspeed.com/bso/</vt:lpwstr>
      </vt:variant>
      <vt:variant>
        <vt:lpwstr/>
      </vt:variant>
      <vt:variant>
        <vt:i4>2490411</vt:i4>
      </vt:variant>
      <vt:variant>
        <vt:i4>654</vt:i4>
      </vt:variant>
      <vt:variant>
        <vt:i4>0</vt:i4>
      </vt:variant>
      <vt:variant>
        <vt:i4>5</vt:i4>
      </vt:variant>
      <vt:variant>
        <vt:lpwstr>https://emaryland.buyspeed.com/bso/</vt:lpwstr>
      </vt:variant>
      <vt:variant>
        <vt:lpwstr/>
      </vt:variant>
      <vt:variant>
        <vt:i4>917542</vt:i4>
      </vt:variant>
      <vt:variant>
        <vt:i4>651</vt:i4>
      </vt:variant>
      <vt:variant>
        <vt:i4>0</vt:i4>
      </vt:variant>
      <vt:variant>
        <vt:i4>5</vt:i4>
      </vt:variant>
      <vt:variant>
        <vt:lpwstr>http://goma.maryland.gov/Legislation Docs/PROMPTPAYMENTFAQs_000.pdf</vt:lpwstr>
      </vt:variant>
      <vt:variant>
        <vt:lpwstr/>
      </vt:variant>
      <vt:variant>
        <vt:i4>7536753</vt:i4>
      </vt:variant>
      <vt:variant>
        <vt:i4>648</vt:i4>
      </vt:variant>
      <vt:variant>
        <vt:i4>0</vt:i4>
      </vt:variant>
      <vt:variant>
        <vt:i4>5</vt:i4>
      </vt:variant>
      <vt:variant>
        <vt:lpwstr>http://comptroller.marylandtaxes.com/Government_Services/State_Accounting_Information/Static_Files/APM/gadx-10.pdf</vt:lpwstr>
      </vt:variant>
      <vt:variant>
        <vt:lpwstr/>
      </vt:variant>
      <vt:variant>
        <vt:i4>4194387</vt:i4>
      </vt:variant>
      <vt:variant>
        <vt:i4>645</vt:i4>
      </vt:variant>
      <vt:variant>
        <vt:i4>0</vt:i4>
      </vt:variant>
      <vt:variant>
        <vt:i4>5</vt:i4>
      </vt:variant>
      <vt:variant>
        <vt:lpwstr>http://www.dat.state.md.us/sdatweb/services.html</vt:lpwstr>
      </vt:variant>
      <vt:variant>
        <vt:lpwstr/>
      </vt:variant>
      <vt:variant>
        <vt:i4>1179760</vt:i4>
      </vt:variant>
      <vt:variant>
        <vt:i4>642</vt:i4>
      </vt:variant>
      <vt:variant>
        <vt:i4>0</vt:i4>
      </vt:variant>
      <vt:variant>
        <vt:i4>5</vt:i4>
      </vt:variant>
      <vt:variant>
        <vt:lpwstr>mailto:elsa.singleton@maryland.gov</vt:lpwstr>
      </vt:variant>
      <vt:variant>
        <vt:lpwstr/>
      </vt:variant>
      <vt:variant>
        <vt:i4>5832799</vt:i4>
      </vt:variant>
      <vt:variant>
        <vt:i4>639</vt:i4>
      </vt:variant>
      <vt:variant>
        <vt:i4>0</vt:i4>
      </vt:variant>
      <vt:variant>
        <vt:i4>5</vt:i4>
      </vt:variant>
      <vt:variant>
        <vt:lpwstr>https://emaryland.buyspeed.com/bso/login.jsp</vt:lpwstr>
      </vt:variant>
      <vt:variant>
        <vt:lpwstr/>
      </vt:variant>
      <vt:variant>
        <vt:i4>5111834</vt:i4>
      </vt:variant>
      <vt:variant>
        <vt:i4>636</vt:i4>
      </vt:variant>
      <vt:variant>
        <vt:i4>0</vt:i4>
      </vt:variant>
      <vt:variant>
        <vt:i4>5</vt:i4>
      </vt:variant>
      <vt:variant>
        <vt:lpwstr>http://www.dhr.maryland.gov/</vt:lpwstr>
      </vt:variant>
      <vt:variant>
        <vt:lpwstr/>
      </vt:variant>
      <vt:variant>
        <vt:i4>3932241</vt:i4>
      </vt:variant>
      <vt:variant>
        <vt:i4>633</vt:i4>
      </vt:variant>
      <vt:variant>
        <vt:i4>0</vt:i4>
      </vt:variant>
      <vt:variant>
        <vt:i4>5</vt:i4>
      </vt:variant>
      <vt:variant>
        <vt:lpwstr>mailto:Lindsay.robbins@maryland.gov</vt:lpwstr>
      </vt:variant>
      <vt:variant>
        <vt:lpwstr/>
      </vt:variant>
      <vt:variant>
        <vt:i4>1179760</vt:i4>
      </vt:variant>
      <vt:variant>
        <vt:i4>630</vt:i4>
      </vt:variant>
      <vt:variant>
        <vt:i4>0</vt:i4>
      </vt:variant>
      <vt:variant>
        <vt:i4>5</vt:i4>
      </vt:variant>
      <vt:variant>
        <vt:lpwstr>mailto:elsa.singleton@maryland.gov</vt:lpwstr>
      </vt:variant>
      <vt:variant>
        <vt:lpwstr/>
      </vt:variant>
      <vt:variant>
        <vt:i4>5308432</vt:i4>
      </vt:variant>
      <vt:variant>
        <vt:i4>627</vt:i4>
      </vt:variant>
      <vt:variant>
        <vt:i4>0</vt:i4>
      </vt:variant>
      <vt:variant>
        <vt:i4>5</vt:i4>
      </vt:variant>
      <vt:variant>
        <vt:lpwstr>http://www.dbm.maryland.gov/</vt:lpwstr>
      </vt:variant>
      <vt:variant>
        <vt:lpwstr/>
      </vt:variant>
      <vt:variant>
        <vt:i4>7077938</vt:i4>
      </vt:variant>
      <vt:variant>
        <vt:i4>624</vt:i4>
      </vt:variant>
      <vt:variant>
        <vt:i4>0</vt:i4>
      </vt:variant>
      <vt:variant>
        <vt:i4>5</vt:i4>
      </vt:variant>
      <vt:variant>
        <vt:lpwstr>http://www.dsd.state.md.us/</vt:lpwstr>
      </vt:variant>
      <vt:variant>
        <vt:lpwstr/>
      </vt:variant>
      <vt:variant>
        <vt:i4>1769525</vt:i4>
      </vt:variant>
      <vt:variant>
        <vt:i4>617</vt:i4>
      </vt:variant>
      <vt:variant>
        <vt:i4>0</vt:i4>
      </vt:variant>
      <vt:variant>
        <vt:i4>5</vt:i4>
      </vt:variant>
      <vt:variant>
        <vt:lpwstr/>
      </vt:variant>
      <vt:variant>
        <vt:lpwstr>_Toc393452032</vt:lpwstr>
      </vt:variant>
      <vt:variant>
        <vt:i4>1769525</vt:i4>
      </vt:variant>
      <vt:variant>
        <vt:i4>611</vt:i4>
      </vt:variant>
      <vt:variant>
        <vt:i4>0</vt:i4>
      </vt:variant>
      <vt:variant>
        <vt:i4>5</vt:i4>
      </vt:variant>
      <vt:variant>
        <vt:lpwstr/>
      </vt:variant>
      <vt:variant>
        <vt:lpwstr>_Toc393452031</vt:lpwstr>
      </vt:variant>
      <vt:variant>
        <vt:i4>1769525</vt:i4>
      </vt:variant>
      <vt:variant>
        <vt:i4>605</vt:i4>
      </vt:variant>
      <vt:variant>
        <vt:i4>0</vt:i4>
      </vt:variant>
      <vt:variant>
        <vt:i4>5</vt:i4>
      </vt:variant>
      <vt:variant>
        <vt:lpwstr/>
      </vt:variant>
      <vt:variant>
        <vt:lpwstr>_Toc393452030</vt:lpwstr>
      </vt:variant>
      <vt:variant>
        <vt:i4>1703989</vt:i4>
      </vt:variant>
      <vt:variant>
        <vt:i4>599</vt:i4>
      </vt:variant>
      <vt:variant>
        <vt:i4>0</vt:i4>
      </vt:variant>
      <vt:variant>
        <vt:i4>5</vt:i4>
      </vt:variant>
      <vt:variant>
        <vt:lpwstr/>
      </vt:variant>
      <vt:variant>
        <vt:lpwstr>_Toc393452029</vt:lpwstr>
      </vt:variant>
      <vt:variant>
        <vt:i4>1703989</vt:i4>
      </vt:variant>
      <vt:variant>
        <vt:i4>593</vt:i4>
      </vt:variant>
      <vt:variant>
        <vt:i4>0</vt:i4>
      </vt:variant>
      <vt:variant>
        <vt:i4>5</vt:i4>
      </vt:variant>
      <vt:variant>
        <vt:lpwstr/>
      </vt:variant>
      <vt:variant>
        <vt:lpwstr>_Toc393452028</vt:lpwstr>
      </vt:variant>
      <vt:variant>
        <vt:i4>1703989</vt:i4>
      </vt:variant>
      <vt:variant>
        <vt:i4>587</vt:i4>
      </vt:variant>
      <vt:variant>
        <vt:i4>0</vt:i4>
      </vt:variant>
      <vt:variant>
        <vt:i4>5</vt:i4>
      </vt:variant>
      <vt:variant>
        <vt:lpwstr/>
      </vt:variant>
      <vt:variant>
        <vt:lpwstr>_Toc393452027</vt:lpwstr>
      </vt:variant>
      <vt:variant>
        <vt:i4>1703989</vt:i4>
      </vt:variant>
      <vt:variant>
        <vt:i4>581</vt:i4>
      </vt:variant>
      <vt:variant>
        <vt:i4>0</vt:i4>
      </vt:variant>
      <vt:variant>
        <vt:i4>5</vt:i4>
      </vt:variant>
      <vt:variant>
        <vt:lpwstr/>
      </vt:variant>
      <vt:variant>
        <vt:lpwstr>_Toc393452026</vt:lpwstr>
      </vt:variant>
      <vt:variant>
        <vt:i4>1703989</vt:i4>
      </vt:variant>
      <vt:variant>
        <vt:i4>575</vt:i4>
      </vt:variant>
      <vt:variant>
        <vt:i4>0</vt:i4>
      </vt:variant>
      <vt:variant>
        <vt:i4>5</vt:i4>
      </vt:variant>
      <vt:variant>
        <vt:lpwstr/>
      </vt:variant>
      <vt:variant>
        <vt:lpwstr>_Toc393452025</vt:lpwstr>
      </vt:variant>
      <vt:variant>
        <vt:i4>1703989</vt:i4>
      </vt:variant>
      <vt:variant>
        <vt:i4>569</vt:i4>
      </vt:variant>
      <vt:variant>
        <vt:i4>0</vt:i4>
      </vt:variant>
      <vt:variant>
        <vt:i4>5</vt:i4>
      </vt:variant>
      <vt:variant>
        <vt:lpwstr/>
      </vt:variant>
      <vt:variant>
        <vt:lpwstr>_Toc393452024</vt:lpwstr>
      </vt:variant>
      <vt:variant>
        <vt:i4>1703989</vt:i4>
      </vt:variant>
      <vt:variant>
        <vt:i4>563</vt:i4>
      </vt:variant>
      <vt:variant>
        <vt:i4>0</vt:i4>
      </vt:variant>
      <vt:variant>
        <vt:i4>5</vt:i4>
      </vt:variant>
      <vt:variant>
        <vt:lpwstr/>
      </vt:variant>
      <vt:variant>
        <vt:lpwstr>_Toc393452023</vt:lpwstr>
      </vt:variant>
      <vt:variant>
        <vt:i4>1703989</vt:i4>
      </vt:variant>
      <vt:variant>
        <vt:i4>557</vt:i4>
      </vt:variant>
      <vt:variant>
        <vt:i4>0</vt:i4>
      </vt:variant>
      <vt:variant>
        <vt:i4>5</vt:i4>
      </vt:variant>
      <vt:variant>
        <vt:lpwstr/>
      </vt:variant>
      <vt:variant>
        <vt:lpwstr>_Toc393452022</vt:lpwstr>
      </vt:variant>
      <vt:variant>
        <vt:i4>1703989</vt:i4>
      </vt:variant>
      <vt:variant>
        <vt:i4>551</vt:i4>
      </vt:variant>
      <vt:variant>
        <vt:i4>0</vt:i4>
      </vt:variant>
      <vt:variant>
        <vt:i4>5</vt:i4>
      </vt:variant>
      <vt:variant>
        <vt:lpwstr/>
      </vt:variant>
      <vt:variant>
        <vt:lpwstr>_Toc393452021</vt:lpwstr>
      </vt:variant>
      <vt:variant>
        <vt:i4>1703989</vt:i4>
      </vt:variant>
      <vt:variant>
        <vt:i4>545</vt:i4>
      </vt:variant>
      <vt:variant>
        <vt:i4>0</vt:i4>
      </vt:variant>
      <vt:variant>
        <vt:i4>5</vt:i4>
      </vt:variant>
      <vt:variant>
        <vt:lpwstr/>
      </vt:variant>
      <vt:variant>
        <vt:lpwstr>_Toc393452020</vt:lpwstr>
      </vt:variant>
      <vt:variant>
        <vt:i4>1638453</vt:i4>
      </vt:variant>
      <vt:variant>
        <vt:i4>539</vt:i4>
      </vt:variant>
      <vt:variant>
        <vt:i4>0</vt:i4>
      </vt:variant>
      <vt:variant>
        <vt:i4>5</vt:i4>
      </vt:variant>
      <vt:variant>
        <vt:lpwstr/>
      </vt:variant>
      <vt:variant>
        <vt:lpwstr>_Toc393452019</vt:lpwstr>
      </vt:variant>
      <vt:variant>
        <vt:i4>1638453</vt:i4>
      </vt:variant>
      <vt:variant>
        <vt:i4>533</vt:i4>
      </vt:variant>
      <vt:variant>
        <vt:i4>0</vt:i4>
      </vt:variant>
      <vt:variant>
        <vt:i4>5</vt:i4>
      </vt:variant>
      <vt:variant>
        <vt:lpwstr/>
      </vt:variant>
      <vt:variant>
        <vt:lpwstr>_Toc393452018</vt:lpwstr>
      </vt:variant>
      <vt:variant>
        <vt:i4>1638453</vt:i4>
      </vt:variant>
      <vt:variant>
        <vt:i4>527</vt:i4>
      </vt:variant>
      <vt:variant>
        <vt:i4>0</vt:i4>
      </vt:variant>
      <vt:variant>
        <vt:i4>5</vt:i4>
      </vt:variant>
      <vt:variant>
        <vt:lpwstr/>
      </vt:variant>
      <vt:variant>
        <vt:lpwstr>_Toc393452017</vt:lpwstr>
      </vt:variant>
      <vt:variant>
        <vt:i4>1638453</vt:i4>
      </vt:variant>
      <vt:variant>
        <vt:i4>521</vt:i4>
      </vt:variant>
      <vt:variant>
        <vt:i4>0</vt:i4>
      </vt:variant>
      <vt:variant>
        <vt:i4>5</vt:i4>
      </vt:variant>
      <vt:variant>
        <vt:lpwstr/>
      </vt:variant>
      <vt:variant>
        <vt:lpwstr>_Toc393452016</vt:lpwstr>
      </vt:variant>
      <vt:variant>
        <vt:i4>1638453</vt:i4>
      </vt:variant>
      <vt:variant>
        <vt:i4>515</vt:i4>
      </vt:variant>
      <vt:variant>
        <vt:i4>0</vt:i4>
      </vt:variant>
      <vt:variant>
        <vt:i4>5</vt:i4>
      </vt:variant>
      <vt:variant>
        <vt:lpwstr/>
      </vt:variant>
      <vt:variant>
        <vt:lpwstr>_Toc393452015</vt:lpwstr>
      </vt:variant>
      <vt:variant>
        <vt:i4>1638453</vt:i4>
      </vt:variant>
      <vt:variant>
        <vt:i4>509</vt:i4>
      </vt:variant>
      <vt:variant>
        <vt:i4>0</vt:i4>
      </vt:variant>
      <vt:variant>
        <vt:i4>5</vt:i4>
      </vt:variant>
      <vt:variant>
        <vt:lpwstr/>
      </vt:variant>
      <vt:variant>
        <vt:lpwstr>_Toc393452014</vt:lpwstr>
      </vt:variant>
      <vt:variant>
        <vt:i4>1638453</vt:i4>
      </vt:variant>
      <vt:variant>
        <vt:i4>503</vt:i4>
      </vt:variant>
      <vt:variant>
        <vt:i4>0</vt:i4>
      </vt:variant>
      <vt:variant>
        <vt:i4>5</vt:i4>
      </vt:variant>
      <vt:variant>
        <vt:lpwstr/>
      </vt:variant>
      <vt:variant>
        <vt:lpwstr>_Toc393452013</vt:lpwstr>
      </vt:variant>
      <vt:variant>
        <vt:i4>1638453</vt:i4>
      </vt:variant>
      <vt:variant>
        <vt:i4>497</vt:i4>
      </vt:variant>
      <vt:variant>
        <vt:i4>0</vt:i4>
      </vt:variant>
      <vt:variant>
        <vt:i4>5</vt:i4>
      </vt:variant>
      <vt:variant>
        <vt:lpwstr/>
      </vt:variant>
      <vt:variant>
        <vt:lpwstr>_Toc393452012</vt:lpwstr>
      </vt:variant>
      <vt:variant>
        <vt:i4>1638453</vt:i4>
      </vt:variant>
      <vt:variant>
        <vt:i4>491</vt:i4>
      </vt:variant>
      <vt:variant>
        <vt:i4>0</vt:i4>
      </vt:variant>
      <vt:variant>
        <vt:i4>5</vt:i4>
      </vt:variant>
      <vt:variant>
        <vt:lpwstr/>
      </vt:variant>
      <vt:variant>
        <vt:lpwstr>_Toc393452011</vt:lpwstr>
      </vt:variant>
      <vt:variant>
        <vt:i4>1638453</vt:i4>
      </vt:variant>
      <vt:variant>
        <vt:i4>485</vt:i4>
      </vt:variant>
      <vt:variant>
        <vt:i4>0</vt:i4>
      </vt:variant>
      <vt:variant>
        <vt:i4>5</vt:i4>
      </vt:variant>
      <vt:variant>
        <vt:lpwstr/>
      </vt:variant>
      <vt:variant>
        <vt:lpwstr>_Toc393452010</vt:lpwstr>
      </vt:variant>
      <vt:variant>
        <vt:i4>1572917</vt:i4>
      </vt:variant>
      <vt:variant>
        <vt:i4>479</vt:i4>
      </vt:variant>
      <vt:variant>
        <vt:i4>0</vt:i4>
      </vt:variant>
      <vt:variant>
        <vt:i4>5</vt:i4>
      </vt:variant>
      <vt:variant>
        <vt:lpwstr/>
      </vt:variant>
      <vt:variant>
        <vt:lpwstr>_Toc393452009</vt:lpwstr>
      </vt:variant>
      <vt:variant>
        <vt:i4>1572917</vt:i4>
      </vt:variant>
      <vt:variant>
        <vt:i4>473</vt:i4>
      </vt:variant>
      <vt:variant>
        <vt:i4>0</vt:i4>
      </vt:variant>
      <vt:variant>
        <vt:i4>5</vt:i4>
      </vt:variant>
      <vt:variant>
        <vt:lpwstr/>
      </vt:variant>
      <vt:variant>
        <vt:lpwstr>_Toc393452008</vt:lpwstr>
      </vt:variant>
      <vt:variant>
        <vt:i4>1572917</vt:i4>
      </vt:variant>
      <vt:variant>
        <vt:i4>467</vt:i4>
      </vt:variant>
      <vt:variant>
        <vt:i4>0</vt:i4>
      </vt:variant>
      <vt:variant>
        <vt:i4>5</vt:i4>
      </vt:variant>
      <vt:variant>
        <vt:lpwstr/>
      </vt:variant>
      <vt:variant>
        <vt:lpwstr>_Toc393452007</vt:lpwstr>
      </vt:variant>
      <vt:variant>
        <vt:i4>1572917</vt:i4>
      </vt:variant>
      <vt:variant>
        <vt:i4>461</vt:i4>
      </vt:variant>
      <vt:variant>
        <vt:i4>0</vt:i4>
      </vt:variant>
      <vt:variant>
        <vt:i4>5</vt:i4>
      </vt:variant>
      <vt:variant>
        <vt:lpwstr/>
      </vt:variant>
      <vt:variant>
        <vt:lpwstr>_Toc393452006</vt:lpwstr>
      </vt:variant>
      <vt:variant>
        <vt:i4>1572917</vt:i4>
      </vt:variant>
      <vt:variant>
        <vt:i4>455</vt:i4>
      </vt:variant>
      <vt:variant>
        <vt:i4>0</vt:i4>
      </vt:variant>
      <vt:variant>
        <vt:i4>5</vt:i4>
      </vt:variant>
      <vt:variant>
        <vt:lpwstr/>
      </vt:variant>
      <vt:variant>
        <vt:lpwstr>_Toc393452005</vt:lpwstr>
      </vt:variant>
      <vt:variant>
        <vt:i4>1572917</vt:i4>
      </vt:variant>
      <vt:variant>
        <vt:i4>449</vt:i4>
      </vt:variant>
      <vt:variant>
        <vt:i4>0</vt:i4>
      </vt:variant>
      <vt:variant>
        <vt:i4>5</vt:i4>
      </vt:variant>
      <vt:variant>
        <vt:lpwstr/>
      </vt:variant>
      <vt:variant>
        <vt:lpwstr>_Toc393452004</vt:lpwstr>
      </vt:variant>
      <vt:variant>
        <vt:i4>1572917</vt:i4>
      </vt:variant>
      <vt:variant>
        <vt:i4>443</vt:i4>
      </vt:variant>
      <vt:variant>
        <vt:i4>0</vt:i4>
      </vt:variant>
      <vt:variant>
        <vt:i4>5</vt:i4>
      </vt:variant>
      <vt:variant>
        <vt:lpwstr/>
      </vt:variant>
      <vt:variant>
        <vt:lpwstr>_Toc393452003</vt:lpwstr>
      </vt:variant>
      <vt:variant>
        <vt:i4>1572917</vt:i4>
      </vt:variant>
      <vt:variant>
        <vt:i4>437</vt:i4>
      </vt:variant>
      <vt:variant>
        <vt:i4>0</vt:i4>
      </vt:variant>
      <vt:variant>
        <vt:i4>5</vt:i4>
      </vt:variant>
      <vt:variant>
        <vt:lpwstr/>
      </vt:variant>
      <vt:variant>
        <vt:lpwstr>_Toc393452002</vt:lpwstr>
      </vt:variant>
      <vt:variant>
        <vt:i4>1572917</vt:i4>
      </vt:variant>
      <vt:variant>
        <vt:i4>431</vt:i4>
      </vt:variant>
      <vt:variant>
        <vt:i4>0</vt:i4>
      </vt:variant>
      <vt:variant>
        <vt:i4>5</vt:i4>
      </vt:variant>
      <vt:variant>
        <vt:lpwstr/>
      </vt:variant>
      <vt:variant>
        <vt:lpwstr>_Toc393452001</vt:lpwstr>
      </vt:variant>
      <vt:variant>
        <vt:i4>1572917</vt:i4>
      </vt:variant>
      <vt:variant>
        <vt:i4>425</vt:i4>
      </vt:variant>
      <vt:variant>
        <vt:i4>0</vt:i4>
      </vt:variant>
      <vt:variant>
        <vt:i4>5</vt:i4>
      </vt:variant>
      <vt:variant>
        <vt:lpwstr/>
      </vt:variant>
      <vt:variant>
        <vt:lpwstr>_Toc393452000</vt:lpwstr>
      </vt:variant>
      <vt:variant>
        <vt:i4>1179708</vt:i4>
      </vt:variant>
      <vt:variant>
        <vt:i4>419</vt:i4>
      </vt:variant>
      <vt:variant>
        <vt:i4>0</vt:i4>
      </vt:variant>
      <vt:variant>
        <vt:i4>5</vt:i4>
      </vt:variant>
      <vt:variant>
        <vt:lpwstr/>
      </vt:variant>
      <vt:variant>
        <vt:lpwstr>_Toc393451999</vt:lpwstr>
      </vt:variant>
      <vt:variant>
        <vt:i4>1179708</vt:i4>
      </vt:variant>
      <vt:variant>
        <vt:i4>413</vt:i4>
      </vt:variant>
      <vt:variant>
        <vt:i4>0</vt:i4>
      </vt:variant>
      <vt:variant>
        <vt:i4>5</vt:i4>
      </vt:variant>
      <vt:variant>
        <vt:lpwstr/>
      </vt:variant>
      <vt:variant>
        <vt:lpwstr>_Toc393451998</vt:lpwstr>
      </vt:variant>
      <vt:variant>
        <vt:i4>1179708</vt:i4>
      </vt:variant>
      <vt:variant>
        <vt:i4>407</vt:i4>
      </vt:variant>
      <vt:variant>
        <vt:i4>0</vt:i4>
      </vt:variant>
      <vt:variant>
        <vt:i4>5</vt:i4>
      </vt:variant>
      <vt:variant>
        <vt:lpwstr/>
      </vt:variant>
      <vt:variant>
        <vt:lpwstr>_Toc393451997</vt:lpwstr>
      </vt:variant>
      <vt:variant>
        <vt:i4>1179708</vt:i4>
      </vt:variant>
      <vt:variant>
        <vt:i4>401</vt:i4>
      </vt:variant>
      <vt:variant>
        <vt:i4>0</vt:i4>
      </vt:variant>
      <vt:variant>
        <vt:i4>5</vt:i4>
      </vt:variant>
      <vt:variant>
        <vt:lpwstr/>
      </vt:variant>
      <vt:variant>
        <vt:lpwstr>_Toc393451996</vt:lpwstr>
      </vt:variant>
      <vt:variant>
        <vt:i4>1179708</vt:i4>
      </vt:variant>
      <vt:variant>
        <vt:i4>395</vt:i4>
      </vt:variant>
      <vt:variant>
        <vt:i4>0</vt:i4>
      </vt:variant>
      <vt:variant>
        <vt:i4>5</vt:i4>
      </vt:variant>
      <vt:variant>
        <vt:lpwstr/>
      </vt:variant>
      <vt:variant>
        <vt:lpwstr>_Toc393451995</vt:lpwstr>
      </vt:variant>
      <vt:variant>
        <vt:i4>1179708</vt:i4>
      </vt:variant>
      <vt:variant>
        <vt:i4>389</vt:i4>
      </vt:variant>
      <vt:variant>
        <vt:i4>0</vt:i4>
      </vt:variant>
      <vt:variant>
        <vt:i4>5</vt:i4>
      </vt:variant>
      <vt:variant>
        <vt:lpwstr/>
      </vt:variant>
      <vt:variant>
        <vt:lpwstr>_Toc393451994</vt:lpwstr>
      </vt:variant>
      <vt:variant>
        <vt:i4>1179708</vt:i4>
      </vt:variant>
      <vt:variant>
        <vt:i4>383</vt:i4>
      </vt:variant>
      <vt:variant>
        <vt:i4>0</vt:i4>
      </vt:variant>
      <vt:variant>
        <vt:i4>5</vt:i4>
      </vt:variant>
      <vt:variant>
        <vt:lpwstr/>
      </vt:variant>
      <vt:variant>
        <vt:lpwstr>_Toc393451993</vt:lpwstr>
      </vt:variant>
      <vt:variant>
        <vt:i4>1179708</vt:i4>
      </vt:variant>
      <vt:variant>
        <vt:i4>377</vt:i4>
      </vt:variant>
      <vt:variant>
        <vt:i4>0</vt:i4>
      </vt:variant>
      <vt:variant>
        <vt:i4>5</vt:i4>
      </vt:variant>
      <vt:variant>
        <vt:lpwstr/>
      </vt:variant>
      <vt:variant>
        <vt:lpwstr>_Toc393451992</vt:lpwstr>
      </vt:variant>
      <vt:variant>
        <vt:i4>1179708</vt:i4>
      </vt:variant>
      <vt:variant>
        <vt:i4>371</vt:i4>
      </vt:variant>
      <vt:variant>
        <vt:i4>0</vt:i4>
      </vt:variant>
      <vt:variant>
        <vt:i4>5</vt:i4>
      </vt:variant>
      <vt:variant>
        <vt:lpwstr/>
      </vt:variant>
      <vt:variant>
        <vt:lpwstr>_Toc393451991</vt:lpwstr>
      </vt:variant>
      <vt:variant>
        <vt:i4>1179708</vt:i4>
      </vt:variant>
      <vt:variant>
        <vt:i4>365</vt:i4>
      </vt:variant>
      <vt:variant>
        <vt:i4>0</vt:i4>
      </vt:variant>
      <vt:variant>
        <vt:i4>5</vt:i4>
      </vt:variant>
      <vt:variant>
        <vt:lpwstr/>
      </vt:variant>
      <vt:variant>
        <vt:lpwstr>_Toc393451990</vt:lpwstr>
      </vt:variant>
      <vt:variant>
        <vt:i4>1245244</vt:i4>
      </vt:variant>
      <vt:variant>
        <vt:i4>359</vt:i4>
      </vt:variant>
      <vt:variant>
        <vt:i4>0</vt:i4>
      </vt:variant>
      <vt:variant>
        <vt:i4>5</vt:i4>
      </vt:variant>
      <vt:variant>
        <vt:lpwstr/>
      </vt:variant>
      <vt:variant>
        <vt:lpwstr>_Toc393451989</vt:lpwstr>
      </vt:variant>
      <vt:variant>
        <vt:i4>1245244</vt:i4>
      </vt:variant>
      <vt:variant>
        <vt:i4>353</vt:i4>
      </vt:variant>
      <vt:variant>
        <vt:i4>0</vt:i4>
      </vt:variant>
      <vt:variant>
        <vt:i4>5</vt:i4>
      </vt:variant>
      <vt:variant>
        <vt:lpwstr/>
      </vt:variant>
      <vt:variant>
        <vt:lpwstr>_Toc393451988</vt:lpwstr>
      </vt:variant>
      <vt:variant>
        <vt:i4>1245244</vt:i4>
      </vt:variant>
      <vt:variant>
        <vt:i4>347</vt:i4>
      </vt:variant>
      <vt:variant>
        <vt:i4>0</vt:i4>
      </vt:variant>
      <vt:variant>
        <vt:i4>5</vt:i4>
      </vt:variant>
      <vt:variant>
        <vt:lpwstr/>
      </vt:variant>
      <vt:variant>
        <vt:lpwstr>_Toc393451987</vt:lpwstr>
      </vt:variant>
      <vt:variant>
        <vt:i4>1245244</vt:i4>
      </vt:variant>
      <vt:variant>
        <vt:i4>341</vt:i4>
      </vt:variant>
      <vt:variant>
        <vt:i4>0</vt:i4>
      </vt:variant>
      <vt:variant>
        <vt:i4>5</vt:i4>
      </vt:variant>
      <vt:variant>
        <vt:lpwstr/>
      </vt:variant>
      <vt:variant>
        <vt:lpwstr>_Toc393451986</vt:lpwstr>
      </vt:variant>
      <vt:variant>
        <vt:i4>1245244</vt:i4>
      </vt:variant>
      <vt:variant>
        <vt:i4>335</vt:i4>
      </vt:variant>
      <vt:variant>
        <vt:i4>0</vt:i4>
      </vt:variant>
      <vt:variant>
        <vt:i4>5</vt:i4>
      </vt:variant>
      <vt:variant>
        <vt:lpwstr/>
      </vt:variant>
      <vt:variant>
        <vt:lpwstr>_Toc393451985</vt:lpwstr>
      </vt:variant>
      <vt:variant>
        <vt:i4>1245244</vt:i4>
      </vt:variant>
      <vt:variant>
        <vt:i4>329</vt:i4>
      </vt:variant>
      <vt:variant>
        <vt:i4>0</vt:i4>
      </vt:variant>
      <vt:variant>
        <vt:i4>5</vt:i4>
      </vt:variant>
      <vt:variant>
        <vt:lpwstr/>
      </vt:variant>
      <vt:variant>
        <vt:lpwstr>_Toc393451984</vt:lpwstr>
      </vt:variant>
      <vt:variant>
        <vt:i4>1245244</vt:i4>
      </vt:variant>
      <vt:variant>
        <vt:i4>323</vt:i4>
      </vt:variant>
      <vt:variant>
        <vt:i4>0</vt:i4>
      </vt:variant>
      <vt:variant>
        <vt:i4>5</vt:i4>
      </vt:variant>
      <vt:variant>
        <vt:lpwstr/>
      </vt:variant>
      <vt:variant>
        <vt:lpwstr>_Toc393451983</vt:lpwstr>
      </vt:variant>
      <vt:variant>
        <vt:i4>1245244</vt:i4>
      </vt:variant>
      <vt:variant>
        <vt:i4>317</vt:i4>
      </vt:variant>
      <vt:variant>
        <vt:i4>0</vt:i4>
      </vt:variant>
      <vt:variant>
        <vt:i4>5</vt:i4>
      </vt:variant>
      <vt:variant>
        <vt:lpwstr/>
      </vt:variant>
      <vt:variant>
        <vt:lpwstr>_Toc393451982</vt:lpwstr>
      </vt:variant>
      <vt:variant>
        <vt:i4>1245244</vt:i4>
      </vt:variant>
      <vt:variant>
        <vt:i4>311</vt:i4>
      </vt:variant>
      <vt:variant>
        <vt:i4>0</vt:i4>
      </vt:variant>
      <vt:variant>
        <vt:i4>5</vt:i4>
      </vt:variant>
      <vt:variant>
        <vt:lpwstr/>
      </vt:variant>
      <vt:variant>
        <vt:lpwstr>_Toc393451981</vt:lpwstr>
      </vt:variant>
      <vt:variant>
        <vt:i4>1245244</vt:i4>
      </vt:variant>
      <vt:variant>
        <vt:i4>305</vt:i4>
      </vt:variant>
      <vt:variant>
        <vt:i4>0</vt:i4>
      </vt:variant>
      <vt:variant>
        <vt:i4>5</vt:i4>
      </vt:variant>
      <vt:variant>
        <vt:lpwstr/>
      </vt:variant>
      <vt:variant>
        <vt:lpwstr>_Toc393451980</vt:lpwstr>
      </vt:variant>
      <vt:variant>
        <vt:i4>1835068</vt:i4>
      </vt:variant>
      <vt:variant>
        <vt:i4>299</vt:i4>
      </vt:variant>
      <vt:variant>
        <vt:i4>0</vt:i4>
      </vt:variant>
      <vt:variant>
        <vt:i4>5</vt:i4>
      </vt:variant>
      <vt:variant>
        <vt:lpwstr/>
      </vt:variant>
      <vt:variant>
        <vt:lpwstr>_Toc393451979</vt:lpwstr>
      </vt:variant>
      <vt:variant>
        <vt:i4>1835068</vt:i4>
      </vt:variant>
      <vt:variant>
        <vt:i4>293</vt:i4>
      </vt:variant>
      <vt:variant>
        <vt:i4>0</vt:i4>
      </vt:variant>
      <vt:variant>
        <vt:i4>5</vt:i4>
      </vt:variant>
      <vt:variant>
        <vt:lpwstr/>
      </vt:variant>
      <vt:variant>
        <vt:lpwstr>_Toc393451978</vt:lpwstr>
      </vt:variant>
      <vt:variant>
        <vt:i4>1835068</vt:i4>
      </vt:variant>
      <vt:variant>
        <vt:i4>287</vt:i4>
      </vt:variant>
      <vt:variant>
        <vt:i4>0</vt:i4>
      </vt:variant>
      <vt:variant>
        <vt:i4>5</vt:i4>
      </vt:variant>
      <vt:variant>
        <vt:lpwstr/>
      </vt:variant>
      <vt:variant>
        <vt:lpwstr>_Toc393451977</vt:lpwstr>
      </vt:variant>
      <vt:variant>
        <vt:i4>1835068</vt:i4>
      </vt:variant>
      <vt:variant>
        <vt:i4>281</vt:i4>
      </vt:variant>
      <vt:variant>
        <vt:i4>0</vt:i4>
      </vt:variant>
      <vt:variant>
        <vt:i4>5</vt:i4>
      </vt:variant>
      <vt:variant>
        <vt:lpwstr/>
      </vt:variant>
      <vt:variant>
        <vt:lpwstr>_Toc393451976</vt:lpwstr>
      </vt:variant>
      <vt:variant>
        <vt:i4>1835068</vt:i4>
      </vt:variant>
      <vt:variant>
        <vt:i4>275</vt:i4>
      </vt:variant>
      <vt:variant>
        <vt:i4>0</vt:i4>
      </vt:variant>
      <vt:variant>
        <vt:i4>5</vt:i4>
      </vt:variant>
      <vt:variant>
        <vt:lpwstr/>
      </vt:variant>
      <vt:variant>
        <vt:lpwstr>_Toc393451975</vt:lpwstr>
      </vt:variant>
      <vt:variant>
        <vt:i4>1835068</vt:i4>
      </vt:variant>
      <vt:variant>
        <vt:i4>269</vt:i4>
      </vt:variant>
      <vt:variant>
        <vt:i4>0</vt:i4>
      </vt:variant>
      <vt:variant>
        <vt:i4>5</vt:i4>
      </vt:variant>
      <vt:variant>
        <vt:lpwstr/>
      </vt:variant>
      <vt:variant>
        <vt:lpwstr>_Toc393451974</vt:lpwstr>
      </vt:variant>
      <vt:variant>
        <vt:i4>1835068</vt:i4>
      </vt:variant>
      <vt:variant>
        <vt:i4>263</vt:i4>
      </vt:variant>
      <vt:variant>
        <vt:i4>0</vt:i4>
      </vt:variant>
      <vt:variant>
        <vt:i4>5</vt:i4>
      </vt:variant>
      <vt:variant>
        <vt:lpwstr/>
      </vt:variant>
      <vt:variant>
        <vt:lpwstr>_Toc393451973</vt:lpwstr>
      </vt:variant>
      <vt:variant>
        <vt:i4>1835068</vt:i4>
      </vt:variant>
      <vt:variant>
        <vt:i4>257</vt:i4>
      </vt:variant>
      <vt:variant>
        <vt:i4>0</vt:i4>
      </vt:variant>
      <vt:variant>
        <vt:i4>5</vt:i4>
      </vt:variant>
      <vt:variant>
        <vt:lpwstr/>
      </vt:variant>
      <vt:variant>
        <vt:lpwstr>_Toc393451972</vt:lpwstr>
      </vt:variant>
      <vt:variant>
        <vt:i4>1835068</vt:i4>
      </vt:variant>
      <vt:variant>
        <vt:i4>251</vt:i4>
      </vt:variant>
      <vt:variant>
        <vt:i4>0</vt:i4>
      </vt:variant>
      <vt:variant>
        <vt:i4>5</vt:i4>
      </vt:variant>
      <vt:variant>
        <vt:lpwstr/>
      </vt:variant>
      <vt:variant>
        <vt:lpwstr>_Toc393451971</vt:lpwstr>
      </vt:variant>
      <vt:variant>
        <vt:i4>1835068</vt:i4>
      </vt:variant>
      <vt:variant>
        <vt:i4>245</vt:i4>
      </vt:variant>
      <vt:variant>
        <vt:i4>0</vt:i4>
      </vt:variant>
      <vt:variant>
        <vt:i4>5</vt:i4>
      </vt:variant>
      <vt:variant>
        <vt:lpwstr/>
      </vt:variant>
      <vt:variant>
        <vt:lpwstr>_Toc393451970</vt:lpwstr>
      </vt:variant>
      <vt:variant>
        <vt:i4>1900604</vt:i4>
      </vt:variant>
      <vt:variant>
        <vt:i4>239</vt:i4>
      </vt:variant>
      <vt:variant>
        <vt:i4>0</vt:i4>
      </vt:variant>
      <vt:variant>
        <vt:i4>5</vt:i4>
      </vt:variant>
      <vt:variant>
        <vt:lpwstr/>
      </vt:variant>
      <vt:variant>
        <vt:lpwstr>_Toc393451969</vt:lpwstr>
      </vt:variant>
      <vt:variant>
        <vt:i4>1900604</vt:i4>
      </vt:variant>
      <vt:variant>
        <vt:i4>233</vt:i4>
      </vt:variant>
      <vt:variant>
        <vt:i4>0</vt:i4>
      </vt:variant>
      <vt:variant>
        <vt:i4>5</vt:i4>
      </vt:variant>
      <vt:variant>
        <vt:lpwstr/>
      </vt:variant>
      <vt:variant>
        <vt:lpwstr>_Toc393451968</vt:lpwstr>
      </vt:variant>
      <vt:variant>
        <vt:i4>1900604</vt:i4>
      </vt:variant>
      <vt:variant>
        <vt:i4>227</vt:i4>
      </vt:variant>
      <vt:variant>
        <vt:i4>0</vt:i4>
      </vt:variant>
      <vt:variant>
        <vt:i4>5</vt:i4>
      </vt:variant>
      <vt:variant>
        <vt:lpwstr/>
      </vt:variant>
      <vt:variant>
        <vt:lpwstr>_Toc393451967</vt:lpwstr>
      </vt:variant>
      <vt:variant>
        <vt:i4>1900604</vt:i4>
      </vt:variant>
      <vt:variant>
        <vt:i4>221</vt:i4>
      </vt:variant>
      <vt:variant>
        <vt:i4>0</vt:i4>
      </vt:variant>
      <vt:variant>
        <vt:i4>5</vt:i4>
      </vt:variant>
      <vt:variant>
        <vt:lpwstr/>
      </vt:variant>
      <vt:variant>
        <vt:lpwstr>_Toc393451966</vt:lpwstr>
      </vt:variant>
      <vt:variant>
        <vt:i4>1900604</vt:i4>
      </vt:variant>
      <vt:variant>
        <vt:i4>215</vt:i4>
      </vt:variant>
      <vt:variant>
        <vt:i4>0</vt:i4>
      </vt:variant>
      <vt:variant>
        <vt:i4>5</vt:i4>
      </vt:variant>
      <vt:variant>
        <vt:lpwstr/>
      </vt:variant>
      <vt:variant>
        <vt:lpwstr>_Toc393451965</vt:lpwstr>
      </vt:variant>
      <vt:variant>
        <vt:i4>1900604</vt:i4>
      </vt:variant>
      <vt:variant>
        <vt:i4>209</vt:i4>
      </vt:variant>
      <vt:variant>
        <vt:i4>0</vt:i4>
      </vt:variant>
      <vt:variant>
        <vt:i4>5</vt:i4>
      </vt:variant>
      <vt:variant>
        <vt:lpwstr/>
      </vt:variant>
      <vt:variant>
        <vt:lpwstr>_Toc393451964</vt:lpwstr>
      </vt:variant>
      <vt:variant>
        <vt:i4>1900604</vt:i4>
      </vt:variant>
      <vt:variant>
        <vt:i4>203</vt:i4>
      </vt:variant>
      <vt:variant>
        <vt:i4>0</vt:i4>
      </vt:variant>
      <vt:variant>
        <vt:i4>5</vt:i4>
      </vt:variant>
      <vt:variant>
        <vt:lpwstr/>
      </vt:variant>
      <vt:variant>
        <vt:lpwstr>_Toc393451963</vt:lpwstr>
      </vt:variant>
      <vt:variant>
        <vt:i4>1900604</vt:i4>
      </vt:variant>
      <vt:variant>
        <vt:i4>197</vt:i4>
      </vt:variant>
      <vt:variant>
        <vt:i4>0</vt:i4>
      </vt:variant>
      <vt:variant>
        <vt:i4>5</vt:i4>
      </vt:variant>
      <vt:variant>
        <vt:lpwstr/>
      </vt:variant>
      <vt:variant>
        <vt:lpwstr>_Toc393451962</vt:lpwstr>
      </vt:variant>
      <vt:variant>
        <vt:i4>1900604</vt:i4>
      </vt:variant>
      <vt:variant>
        <vt:i4>191</vt:i4>
      </vt:variant>
      <vt:variant>
        <vt:i4>0</vt:i4>
      </vt:variant>
      <vt:variant>
        <vt:i4>5</vt:i4>
      </vt:variant>
      <vt:variant>
        <vt:lpwstr/>
      </vt:variant>
      <vt:variant>
        <vt:lpwstr>_Toc393451961</vt:lpwstr>
      </vt:variant>
      <vt:variant>
        <vt:i4>1900604</vt:i4>
      </vt:variant>
      <vt:variant>
        <vt:i4>185</vt:i4>
      </vt:variant>
      <vt:variant>
        <vt:i4>0</vt:i4>
      </vt:variant>
      <vt:variant>
        <vt:i4>5</vt:i4>
      </vt:variant>
      <vt:variant>
        <vt:lpwstr/>
      </vt:variant>
      <vt:variant>
        <vt:lpwstr>_Toc393451960</vt:lpwstr>
      </vt:variant>
      <vt:variant>
        <vt:i4>1966140</vt:i4>
      </vt:variant>
      <vt:variant>
        <vt:i4>179</vt:i4>
      </vt:variant>
      <vt:variant>
        <vt:i4>0</vt:i4>
      </vt:variant>
      <vt:variant>
        <vt:i4>5</vt:i4>
      </vt:variant>
      <vt:variant>
        <vt:lpwstr/>
      </vt:variant>
      <vt:variant>
        <vt:lpwstr>_Toc393451959</vt:lpwstr>
      </vt:variant>
      <vt:variant>
        <vt:i4>1966140</vt:i4>
      </vt:variant>
      <vt:variant>
        <vt:i4>173</vt:i4>
      </vt:variant>
      <vt:variant>
        <vt:i4>0</vt:i4>
      </vt:variant>
      <vt:variant>
        <vt:i4>5</vt:i4>
      </vt:variant>
      <vt:variant>
        <vt:lpwstr/>
      </vt:variant>
      <vt:variant>
        <vt:lpwstr>_Toc393451958</vt:lpwstr>
      </vt:variant>
      <vt:variant>
        <vt:i4>1966140</vt:i4>
      </vt:variant>
      <vt:variant>
        <vt:i4>167</vt:i4>
      </vt:variant>
      <vt:variant>
        <vt:i4>0</vt:i4>
      </vt:variant>
      <vt:variant>
        <vt:i4>5</vt:i4>
      </vt:variant>
      <vt:variant>
        <vt:lpwstr/>
      </vt:variant>
      <vt:variant>
        <vt:lpwstr>_Toc393451957</vt:lpwstr>
      </vt:variant>
      <vt:variant>
        <vt:i4>1966140</vt:i4>
      </vt:variant>
      <vt:variant>
        <vt:i4>161</vt:i4>
      </vt:variant>
      <vt:variant>
        <vt:i4>0</vt:i4>
      </vt:variant>
      <vt:variant>
        <vt:i4>5</vt:i4>
      </vt:variant>
      <vt:variant>
        <vt:lpwstr/>
      </vt:variant>
      <vt:variant>
        <vt:lpwstr>_Toc393451956</vt:lpwstr>
      </vt:variant>
      <vt:variant>
        <vt:i4>1966140</vt:i4>
      </vt:variant>
      <vt:variant>
        <vt:i4>155</vt:i4>
      </vt:variant>
      <vt:variant>
        <vt:i4>0</vt:i4>
      </vt:variant>
      <vt:variant>
        <vt:i4>5</vt:i4>
      </vt:variant>
      <vt:variant>
        <vt:lpwstr/>
      </vt:variant>
      <vt:variant>
        <vt:lpwstr>_Toc393451955</vt:lpwstr>
      </vt:variant>
      <vt:variant>
        <vt:i4>1966140</vt:i4>
      </vt:variant>
      <vt:variant>
        <vt:i4>149</vt:i4>
      </vt:variant>
      <vt:variant>
        <vt:i4>0</vt:i4>
      </vt:variant>
      <vt:variant>
        <vt:i4>5</vt:i4>
      </vt:variant>
      <vt:variant>
        <vt:lpwstr/>
      </vt:variant>
      <vt:variant>
        <vt:lpwstr>_Toc393451954</vt:lpwstr>
      </vt:variant>
      <vt:variant>
        <vt:i4>1966140</vt:i4>
      </vt:variant>
      <vt:variant>
        <vt:i4>143</vt:i4>
      </vt:variant>
      <vt:variant>
        <vt:i4>0</vt:i4>
      </vt:variant>
      <vt:variant>
        <vt:i4>5</vt:i4>
      </vt:variant>
      <vt:variant>
        <vt:lpwstr/>
      </vt:variant>
      <vt:variant>
        <vt:lpwstr>_Toc393451953</vt:lpwstr>
      </vt:variant>
      <vt:variant>
        <vt:i4>1966140</vt:i4>
      </vt:variant>
      <vt:variant>
        <vt:i4>137</vt:i4>
      </vt:variant>
      <vt:variant>
        <vt:i4>0</vt:i4>
      </vt:variant>
      <vt:variant>
        <vt:i4>5</vt:i4>
      </vt:variant>
      <vt:variant>
        <vt:lpwstr/>
      </vt:variant>
      <vt:variant>
        <vt:lpwstr>_Toc393451952</vt:lpwstr>
      </vt:variant>
      <vt:variant>
        <vt:i4>1966140</vt:i4>
      </vt:variant>
      <vt:variant>
        <vt:i4>131</vt:i4>
      </vt:variant>
      <vt:variant>
        <vt:i4>0</vt:i4>
      </vt:variant>
      <vt:variant>
        <vt:i4>5</vt:i4>
      </vt:variant>
      <vt:variant>
        <vt:lpwstr/>
      </vt:variant>
      <vt:variant>
        <vt:lpwstr>_Toc393451951</vt:lpwstr>
      </vt:variant>
      <vt:variant>
        <vt:i4>1966140</vt:i4>
      </vt:variant>
      <vt:variant>
        <vt:i4>125</vt:i4>
      </vt:variant>
      <vt:variant>
        <vt:i4>0</vt:i4>
      </vt:variant>
      <vt:variant>
        <vt:i4>5</vt:i4>
      </vt:variant>
      <vt:variant>
        <vt:lpwstr/>
      </vt:variant>
      <vt:variant>
        <vt:lpwstr>_Toc393451950</vt:lpwstr>
      </vt:variant>
      <vt:variant>
        <vt:i4>2031676</vt:i4>
      </vt:variant>
      <vt:variant>
        <vt:i4>119</vt:i4>
      </vt:variant>
      <vt:variant>
        <vt:i4>0</vt:i4>
      </vt:variant>
      <vt:variant>
        <vt:i4>5</vt:i4>
      </vt:variant>
      <vt:variant>
        <vt:lpwstr/>
      </vt:variant>
      <vt:variant>
        <vt:lpwstr>_Toc393451949</vt:lpwstr>
      </vt:variant>
      <vt:variant>
        <vt:i4>2031676</vt:i4>
      </vt:variant>
      <vt:variant>
        <vt:i4>113</vt:i4>
      </vt:variant>
      <vt:variant>
        <vt:i4>0</vt:i4>
      </vt:variant>
      <vt:variant>
        <vt:i4>5</vt:i4>
      </vt:variant>
      <vt:variant>
        <vt:lpwstr/>
      </vt:variant>
      <vt:variant>
        <vt:lpwstr>_Toc393451948</vt:lpwstr>
      </vt:variant>
      <vt:variant>
        <vt:i4>2031676</vt:i4>
      </vt:variant>
      <vt:variant>
        <vt:i4>107</vt:i4>
      </vt:variant>
      <vt:variant>
        <vt:i4>0</vt:i4>
      </vt:variant>
      <vt:variant>
        <vt:i4>5</vt:i4>
      </vt:variant>
      <vt:variant>
        <vt:lpwstr/>
      </vt:variant>
      <vt:variant>
        <vt:lpwstr>_Toc393451947</vt:lpwstr>
      </vt:variant>
      <vt:variant>
        <vt:i4>2031676</vt:i4>
      </vt:variant>
      <vt:variant>
        <vt:i4>101</vt:i4>
      </vt:variant>
      <vt:variant>
        <vt:i4>0</vt:i4>
      </vt:variant>
      <vt:variant>
        <vt:i4>5</vt:i4>
      </vt:variant>
      <vt:variant>
        <vt:lpwstr/>
      </vt:variant>
      <vt:variant>
        <vt:lpwstr>_Toc393451946</vt:lpwstr>
      </vt:variant>
      <vt:variant>
        <vt:i4>2031676</vt:i4>
      </vt:variant>
      <vt:variant>
        <vt:i4>95</vt:i4>
      </vt:variant>
      <vt:variant>
        <vt:i4>0</vt:i4>
      </vt:variant>
      <vt:variant>
        <vt:i4>5</vt:i4>
      </vt:variant>
      <vt:variant>
        <vt:lpwstr/>
      </vt:variant>
      <vt:variant>
        <vt:lpwstr>_Toc393451945</vt:lpwstr>
      </vt:variant>
      <vt:variant>
        <vt:i4>2031676</vt:i4>
      </vt:variant>
      <vt:variant>
        <vt:i4>89</vt:i4>
      </vt:variant>
      <vt:variant>
        <vt:i4>0</vt:i4>
      </vt:variant>
      <vt:variant>
        <vt:i4>5</vt:i4>
      </vt:variant>
      <vt:variant>
        <vt:lpwstr/>
      </vt:variant>
      <vt:variant>
        <vt:lpwstr>_Toc393451944</vt:lpwstr>
      </vt:variant>
      <vt:variant>
        <vt:i4>2031676</vt:i4>
      </vt:variant>
      <vt:variant>
        <vt:i4>83</vt:i4>
      </vt:variant>
      <vt:variant>
        <vt:i4>0</vt:i4>
      </vt:variant>
      <vt:variant>
        <vt:i4>5</vt:i4>
      </vt:variant>
      <vt:variant>
        <vt:lpwstr/>
      </vt:variant>
      <vt:variant>
        <vt:lpwstr>_Toc393451943</vt:lpwstr>
      </vt:variant>
      <vt:variant>
        <vt:i4>2031676</vt:i4>
      </vt:variant>
      <vt:variant>
        <vt:i4>77</vt:i4>
      </vt:variant>
      <vt:variant>
        <vt:i4>0</vt:i4>
      </vt:variant>
      <vt:variant>
        <vt:i4>5</vt:i4>
      </vt:variant>
      <vt:variant>
        <vt:lpwstr/>
      </vt:variant>
      <vt:variant>
        <vt:lpwstr>_Toc393451942</vt:lpwstr>
      </vt:variant>
      <vt:variant>
        <vt:i4>2031676</vt:i4>
      </vt:variant>
      <vt:variant>
        <vt:i4>71</vt:i4>
      </vt:variant>
      <vt:variant>
        <vt:i4>0</vt:i4>
      </vt:variant>
      <vt:variant>
        <vt:i4>5</vt:i4>
      </vt:variant>
      <vt:variant>
        <vt:lpwstr/>
      </vt:variant>
      <vt:variant>
        <vt:lpwstr>_Toc393451941</vt:lpwstr>
      </vt:variant>
      <vt:variant>
        <vt:i4>2031676</vt:i4>
      </vt:variant>
      <vt:variant>
        <vt:i4>65</vt:i4>
      </vt:variant>
      <vt:variant>
        <vt:i4>0</vt:i4>
      </vt:variant>
      <vt:variant>
        <vt:i4>5</vt:i4>
      </vt:variant>
      <vt:variant>
        <vt:lpwstr/>
      </vt:variant>
      <vt:variant>
        <vt:lpwstr>_Toc393451940</vt:lpwstr>
      </vt:variant>
      <vt:variant>
        <vt:i4>1572924</vt:i4>
      </vt:variant>
      <vt:variant>
        <vt:i4>59</vt:i4>
      </vt:variant>
      <vt:variant>
        <vt:i4>0</vt:i4>
      </vt:variant>
      <vt:variant>
        <vt:i4>5</vt:i4>
      </vt:variant>
      <vt:variant>
        <vt:lpwstr/>
      </vt:variant>
      <vt:variant>
        <vt:lpwstr>_Toc393451939</vt:lpwstr>
      </vt:variant>
      <vt:variant>
        <vt:i4>1572924</vt:i4>
      </vt:variant>
      <vt:variant>
        <vt:i4>53</vt:i4>
      </vt:variant>
      <vt:variant>
        <vt:i4>0</vt:i4>
      </vt:variant>
      <vt:variant>
        <vt:i4>5</vt:i4>
      </vt:variant>
      <vt:variant>
        <vt:lpwstr/>
      </vt:variant>
      <vt:variant>
        <vt:lpwstr>_Toc393451938</vt:lpwstr>
      </vt:variant>
      <vt:variant>
        <vt:i4>1572924</vt:i4>
      </vt:variant>
      <vt:variant>
        <vt:i4>47</vt:i4>
      </vt:variant>
      <vt:variant>
        <vt:i4>0</vt:i4>
      </vt:variant>
      <vt:variant>
        <vt:i4>5</vt:i4>
      </vt:variant>
      <vt:variant>
        <vt:lpwstr/>
      </vt:variant>
      <vt:variant>
        <vt:lpwstr>_Toc393451937</vt:lpwstr>
      </vt:variant>
      <vt:variant>
        <vt:i4>1572924</vt:i4>
      </vt:variant>
      <vt:variant>
        <vt:i4>41</vt:i4>
      </vt:variant>
      <vt:variant>
        <vt:i4>0</vt:i4>
      </vt:variant>
      <vt:variant>
        <vt:i4>5</vt:i4>
      </vt:variant>
      <vt:variant>
        <vt:lpwstr/>
      </vt:variant>
      <vt:variant>
        <vt:lpwstr>_Toc393451936</vt:lpwstr>
      </vt:variant>
      <vt:variant>
        <vt:i4>1572924</vt:i4>
      </vt:variant>
      <vt:variant>
        <vt:i4>35</vt:i4>
      </vt:variant>
      <vt:variant>
        <vt:i4>0</vt:i4>
      </vt:variant>
      <vt:variant>
        <vt:i4>5</vt:i4>
      </vt:variant>
      <vt:variant>
        <vt:lpwstr/>
      </vt:variant>
      <vt:variant>
        <vt:lpwstr>_Toc393451935</vt:lpwstr>
      </vt:variant>
      <vt:variant>
        <vt:i4>1572924</vt:i4>
      </vt:variant>
      <vt:variant>
        <vt:i4>29</vt:i4>
      </vt:variant>
      <vt:variant>
        <vt:i4>0</vt:i4>
      </vt:variant>
      <vt:variant>
        <vt:i4>5</vt:i4>
      </vt:variant>
      <vt:variant>
        <vt:lpwstr/>
      </vt:variant>
      <vt:variant>
        <vt:lpwstr>_Toc393451934</vt:lpwstr>
      </vt:variant>
      <vt:variant>
        <vt:i4>1572924</vt:i4>
      </vt:variant>
      <vt:variant>
        <vt:i4>23</vt:i4>
      </vt:variant>
      <vt:variant>
        <vt:i4>0</vt:i4>
      </vt:variant>
      <vt:variant>
        <vt:i4>5</vt:i4>
      </vt:variant>
      <vt:variant>
        <vt:lpwstr/>
      </vt:variant>
      <vt:variant>
        <vt:lpwstr>_Toc393451933</vt:lpwstr>
      </vt:variant>
      <vt:variant>
        <vt:i4>1572924</vt:i4>
      </vt:variant>
      <vt:variant>
        <vt:i4>17</vt:i4>
      </vt:variant>
      <vt:variant>
        <vt:i4>0</vt:i4>
      </vt:variant>
      <vt:variant>
        <vt:i4>5</vt:i4>
      </vt:variant>
      <vt:variant>
        <vt:lpwstr/>
      </vt:variant>
      <vt:variant>
        <vt:lpwstr>_Toc393451932</vt:lpwstr>
      </vt:variant>
      <vt:variant>
        <vt:i4>7143518</vt:i4>
      </vt:variant>
      <vt:variant>
        <vt:i4>12</vt:i4>
      </vt:variant>
      <vt:variant>
        <vt:i4>0</vt:i4>
      </vt:variant>
      <vt:variant>
        <vt:i4>5</vt:i4>
      </vt:variant>
      <vt:variant>
        <vt:lpwstr>lindsay.robbins@maryland.gov </vt:lpwstr>
      </vt:variant>
      <vt:variant>
        <vt:lpwstr/>
      </vt:variant>
      <vt:variant>
        <vt:i4>1179760</vt:i4>
      </vt:variant>
      <vt:variant>
        <vt:i4>9</vt:i4>
      </vt:variant>
      <vt:variant>
        <vt:i4>0</vt:i4>
      </vt:variant>
      <vt:variant>
        <vt:i4>5</vt:i4>
      </vt:variant>
      <vt:variant>
        <vt:lpwstr>mailto:elsa.singleton@maryland.gov</vt:lpwstr>
      </vt:variant>
      <vt:variant>
        <vt:lpwstr/>
      </vt:variant>
      <vt:variant>
        <vt:i4>1179760</vt:i4>
      </vt:variant>
      <vt:variant>
        <vt:i4>6</vt:i4>
      </vt:variant>
      <vt:variant>
        <vt:i4>0</vt:i4>
      </vt:variant>
      <vt:variant>
        <vt:i4>5</vt:i4>
      </vt:variant>
      <vt:variant>
        <vt:lpwstr>mailto:elsa.singleton@maryland.gov</vt:lpwstr>
      </vt:variant>
      <vt:variant>
        <vt:lpwstr/>
      </vt:variant>
      <vt:variant>
        <vt:i4>2490411</vt:i4>
      </vt:variant>
      <vt:variant>
        <vt:i4>3</vt:i4>
      </vt:variant>
      <vt:variant>
        <vt:i4>0</vt:i4>
      </vt:variant>
      <vt:variant>
        <vt:i4>5</vt:i4>
      </vt:variant>
      <vt:variant>
        <vt:lpwstr>https://emaryland.buyspeed.com/bso/</vt:lpwstr>
      </vt:variant>
      <vt:variant>
        <vt:lpwstr/>
      </vt:variant>
      <vt:variant>
        <vt:i4>5111834</vt:i4>
      </vt:variant>
      <vt:variant>
        <vt:i4>0</vt:i4>
      </vt:variant>
      <vt:variant>
        <vt:i4>0</vt:i4>
      </vt:variant>
      <vt:variant>
        <vt:i4>5</vt:i4>
      </vt:variant>
      <vt:variant>
        <vt:lpwstr>http://www.dhr.maryland.gov/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DBM Rrequest for Proposal Template</dc:title>
  <dc:subject>State of Maryland services procurement solicitation template</dc:subject>
  <dc:creator>Gabriel Gnall</dc:creator>
  <cp:keywords>Procurement, IFB, RFP, Contract, State, Maryland</cp:keywords>
  <cp:lastModifiedBy>Nwgray</cp:lastModifiedBy>
  <cp:revision>6</cp:revision>
  <cp:lastPrinted>2014-12-16T15:21:00Z</cp:lastPrinted>
  <dcterms:created xsi:type="dcterms:W3CDTF">2014-12-16T16:55:00Z</dcterms:created>
  <dcterms:modified xsi:type="dcterms:W3CDTF">2014-12-16T16:58:00Z</dcterms:modified>
  <cp:category>Procurement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99100.0000000000</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ies>
</file>